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MAVLinkBroadcaster Unit Tests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28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MAVLinkBroadcaster Unit Tests</w:t>
      </w:r>
    </w:p>
    <w:p>
      <w:r>
        <w:t>Source file: C:\Users\Chandrasekhar\Downloads\DroneArjuna_final\DroneArjuna\backend\app\tests\test_mavlink_broadcaster.py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test_clear_command_handler_removes_callback</w:t>
            </w:r>
          </w:p>
        </w:tc>
        <w:tc>
          <w:tcPr>
            <w:tcW w:w="2400" w:type="dxa"/>
          </w:tcPr>
          <w:p>
            <w:r>
              <w:t>Clear command handler removes callback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test_clear_command_handler_unknown_drone_is_noop</w:t>
            </w:r>
          </w:p>
        </w:tc>
        <w:tc>
          <w:tcPr>
            <w:tcW w:w="2400" w:type="dxa"/>
          </w:tcPr>
          <w:p>
            <w:r>
              <w:t>Clear command handler unknown drone is noop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test_set_command_handler_registers_callback</w:t>
            </w:r>
          </w:p>
        </w:tc>
        <w:tc>
          <w:tcPr>
            <w:tcW w:w="2400" w:type="dxa"/>
          </w:tcPr>
          <w:p>
            <w:r>
              <w:t>Set command handler registers callback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test_arm_disarm_dispatches_to_handler</w:t>
            </w:r>
          </w:p>
        </w:tc>
        <w:tc>
          <w:tcPr>
            <w:tcW w:w="2400" w:type="dxa"/>
          </w:tcPr>
          <w:p>
            <w:r>
              <w:t>Arm disarm dispatches to handler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test_disarm_dispatches_to_handler</w:t>
            </w:r>
          </w:p>
        </w:tc>
        <w:tc>
          <w:tcPr>
            <w:tcW w:w="2400" w:type="dxa"/>
          </w:tcPr>
          <w:p>
            <w:r>
              <w:t>Disarm dispatches to handler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test_drain_commands_processes_multiple_then_stops</w:t>
            </w:r>
          </w:p>
        </w:tc>
        <w:tc>
          <w:tcPr>
            <w:tcW w:w="2400" w:type="dxa"/>
          </w:tcPr>
          <w:p>
            <w:r>
              <w:t>_drain_commands must loop until recv_match returns None.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test_drain_commands_swallows_recv_exceptions</w:t>
            </w:r>
          </w:p>
        </w:tc>
        <w:tc>
          <w:tcPr>
            <w:tcW w:w="2400" w:type="dxa"/>
          </w:tcPr>
          <w:p>
            <w:r>
              <w:t>Drain commands swallows recv exceptions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test_handler_exception_does_not_prevent_ack</w:t>
            </w:r>
          </w:p>
        </w:tc>
        <w:tc>
          <w:tcPr>
            <w:tcW w:w="2400" w:type="dxa"/>
          </w:tcPr>
          <w:p>
            <w:r>
              <w:t>If the registered handler raises, the command must still be ack'd.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test_no_handler_registered_still_acks_command</w:t>
            </w:r>
          </w:p>
        </w:tc>
        <w:tc>
          <w:tcPr>
            <w:tcW w:w="2400" w:type="dxa"/>
          </w:tcPr>
          <w:p>
            <w:r>
              <w:t>With no command handler registered, unknown/actionable commands are still ack'd.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test_non_actionable_command_long_is_acked_as_noop</w:t>
            </w:r>
          </w:p>
        </w:tc>
        <w:tc>
          <w:tcPr>
            <w:tcW w:w="2400" w:type="dxa"/>
          </w:tcPr>
          <w:p>
            <w:r>
              <w:t>A COMMAND_LONG not in _ACTIONABLE_COMMANDS is still ack'd (no handler call).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test_non_command_long_message_is_ignored</w:t>
            </w:r>
          </w:p>
        </w:tc>
        <w:tc>
          <w:tcPr>
            <w:tcW w:w="2400" w:type="dxa"/>
          </w:tcPr>
          <w:p>
            <w:r>
              <w:t>Message types other than COMMAND_LONG must not trigger any ack or dispatch.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test_set_home_dispatches_to_handler_with_params</w:t>
            </w:r>
          </w:p>
        </w:tc>
        <w:tc>
          <w:tcPr>
            <w:tcW w:w="2400" w:type="dxa"/>
          </w:tcPr>
          <w:p>
            <w:r>
              <w:t>Set home dispatches to handler with params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test_set_home_use_current_flag</w:t>
            </w:r>
          </w:p>
        </w:tc>
        <w:tc>
          <w:tcPr>
            <w:tcW w:w="2400" w:type="dxa"/>
          </w:tcPr>
          <w:p>
            <w:r>
              <w:t>Set home use current flag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test_get_link_opens_and_caches_link</w:t>
            </w:r>
          </w:p>
        </w:tc>
        <w:tc>
          <w:tcPr>
            <w:tcW w:w="2400" w:type="dxa"/>
          </w:tcPr>
          <w:p>
            <w:r>
              <w:t>Get link opens and caches link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test_get_link_returns_none_and_does_not_raise_on_failure</w:t>
            </w:r>
          </w:p>
        </w:tc>
        <w:tc>
          <w:tcPr>
            <w:tcW w:w="2400" w:type="dxa"/>
          </w:tcPr>
          <w:p>
            <w:r>
              <w:t>If mavutil.mavlink_connection raises, _get_link must swallow it and return None.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test_get_link_uses_configured_target</w:t>
            </w:r>
          </w:p>
        </w:tc>
        <w:tc>
          <w:tcPr>
            <w:tcW w:w="2400" w:type="dxa"/>
          </w:tcPr>
          <w:p>
            <w:r>
              <w:t>Get link uses configured target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test_remove_closes_link_and_clears_bookkeeping</w:t>
            </w:r>
          </w:p>
        </w:tc>
        <w:tc>
          <w:tcPr>
            <w:tcW w:w="2400" w:type="dxa"/>
          </w:tcPr>
          <w:p>
            <w:r>
              <w:t>Remove closes link and clears bookkeeping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test_remove_swallows_close_exception</w:t>
            </w:r>
          </w:p>
        </w:tc>
        <w:tc>
          <w:tcPr>
            <w:tcW w:w="2400" w:type="dxa"/>
          </w:tcPr>
          <w:p>
            <w:r>
              <w:t>Remove swallows close exception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test_remove_unknown_drone_is_noop</w:t>
            </w:r>
          </w:p>
        </w:tc>
        <w:tc>
          <w:tcPr>
            <w:tcW w:w="2400" w:type="dxa"/>
          </w:tcPr>
          <w:p>
            <w:r>
              <w:t>Removing a drone that was never registered must not raise.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test_send_drains_incoming_commands_before_sending</w:t>
            </w:r>
          </w:p>
        </w:tc>
        <w:tc>
          <w:tcPr>
            <w:tcW w:w="2400" w:type="dxa"/>
          </w:tcPr>
          <w:p>
            <w:r>
              <w:t>Send drains incoming commands before sending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test_send_heartbeat_reflects_armed_state</w:t>
            </w:r>
          </w:p>
        </w:tc>
        <w:tc>
          <w:tcPr>
            <w:tcW w:w="2400" w:type="dxa"/>
          </w:tcPr>
          <w:p>
            <w:r>
              <w:t>Send heartbeat reflects armed state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test_send_heartbeat_reflects_disarmed_state</w:t>
            </w:r>
          </w:p>
        </w:tc>
        <w:tc>
          <w:tcPr>
            <w:tcW w:w="2400" w:type="dxa"/>
          </w:tcPr>
          <w:p>
            <w:r>
              <w:t>Send heartbeat reflects disarmed state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test_send_missing_state_fields_uses_defaults_and_does_not_raise</w:t>
            </w:r>
          </w:p>
        </w:tc>
        <w:tc>
          <w:tcPr>
            <w:tcW w:w="2400" w:type="dxa"/>
          </w:tcPr>
          <w:p>
            <w:r>
              <w:t>An incomplete state dict must fall back to defaults, never KeyError.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test_send_sends_heartbeat_position_attitude_hud_sysstatus_gps</w:t>
            </w:r>
          </w:p>
        </w:tc>
        <w:tc>
          <w:tcPr>
            <w:tcW w:w="2400" w:type="dxa"/>
          </w:tcPr>
          <w:p>
            <w:r>
              <w:t>Send sends heartbeat position attitude hud sysstatus gps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test_send_swallows_exceptions_from_link</w:t>
            </w:r>
          </w:p>
        </w:tc>
        <w:tc>
          <w:tcPr>
            <w:tcW w:w="2400" w:type="dxa"/>
          </w:tcPr>
          <w:p>
            <w:r>
              <w:t>If the underlying mav.*_send raises, send() must log and not propagate.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test_send_throttles_heartbeat_to_1hz</w:t>
            </w:r>
          </w:p>
        </w:tc>
        <w:tc>
          <w:tcPr>
            <w:tcW w:w="2400" w:type="dxa"/>
          </w:tcPr>
          <w:p>
            <w:r>
              <w:t>A second send() within the same second must not re-send HEARTBEAT.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test_send_with_no_listener_registered_does_not_error</w:t>
            </w:r>
          </w:p>
        </w:tc>
        <w:tc>
          <w:tcPr>
            <w:tcW w:w="2400" w:type="dxa"/>
          </w:tcPr>
          <w:p>
            <w:r>
              <w:t>No link can be opened (nothing listening) — send() must be a silent no-op.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test_module_level_singleton_exists</w:t>
            </w:r>
          </w:p>
        </w:tc>
        <w:tc>
          <w:tcPr>
            <w:tcW w:w="2400" w:type="dxa"/>
          </w:tcPr>
          <w:p>
            <w:r>
              <w:t>Module level singleton exists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