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pPr>
      <w:bookmarkStart w:colFirst="0" w:colLast="0" w:name="_1np5haa8n7em" w:id="0"/>
      <w:bookmarkEnd w:id="0"/>
      <w:r w:rsidDel="00000000" w:rsidR="00000000" w:rsidRPr="00000000">
        <w:rPr>
          <w:rtl w:val="0"/>
        </w:rPr>
        <w:t xml:space="preserve">Data Science with Data Dunkers (Lab)</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Description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Embark on an exciting journey into data science with the Data Dunkers program, tailored to inspire educators to bring the world of numbers to life. This engaging workshop is designed to leverage the power of Jupyter Notebooks, Python, and Pandas to unravel the fascinating stories told by sports statistics. With a spotlight on NBA phenomenon Pascal Siakam and the Toronto Raptors, we reveal how the magic of math can be applied to real-world scenarios, making it both fun and accessible. This workshop is an excellent opportunity for math educators to enrich their teaching toolkit by integrating elements of coding and data analysis into their lessons. No previous knowledge of basketball is required to enjoy this exploration. Participants will leave equipped with the know-how to make data science an engaging part of their classroom experience.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Presentation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presentation can be found at </w:t>
      </w:r>
      <w:hyperlink r:id="rId6">
        <w:r w:rsidDel="00000000" w:rsidR="00000000" w:rsidRPr="00000000">
          <w:rPr>
            <w:rFonts w:ascii="Roboto" w:cs="Roboto" w:eastAsia="Roboto" w:hAnsi="Roboto"/>
            <w:color w:val="1155cc"/>
            <w:sz w:val="24"/>
            <w:szCs w:val="24"/>
            <w:highlight w:val="white"/>
            <w:u w:val="single"/>
            <w:rtl w:val="0"/>
          </w:rPr>
          <w:t xml:space="preserve">https://bit.ly/dd_cemc24</w:t>
        </w:r>
      </w:hyperlink>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06">
      <w:pPr>
        <w:rPr/>
      </w:pPr>
      <w:r w:rsidDel="00000000" w:rsidR="00000000" w:rsidRPr="00000000">
        <w:rPr>
          <w:rtl w:val="0"/>
        </w:rPr>
        <w:t xml:space="preserve">The repository with all the primary resources for this program can be found at </w:t>
      </w:r>
      <w:hyperlink r:id="rId7">
        <w:r w:rsidDel="00000000" w:rsidR="00000000" w:rsidRPr="00000000">
          <w:rPr>
            <w:color w:val="1155cc"/>
            <w:u w:val="single"/>
            <w:rtl w:val="0"/>
          </w:rPr>
          <w:t xml:space="preserve">https://github.com/pbeens/Data-Dunkers</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Contact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Feel free to reach out to me at pbeens at gmail dot com if you have any questions or discover any problems in the resources.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dd_cemc24" TargetMode="External"/><Relationship Id="rId7" Type="http://schemas.openxmlformats.org/officeDocument/2006/relationships/hyperlink" Target="https://github.com/pbeens/Data-Dunk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