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Bidi" w:hAnsiTheme="minorBidi"/>
          <w:color w:val="4472C4" w:themeColor="accent1"/>
          <w:sz w:val="22"/>
        </w:rPr>
        <w:id w:val="39947259"/>
        <w:docPartObj>
          <w:docPartGallery w:val="Cover Pages"/>
          <w:docPartUnique/>
        </w:docPartObj>
      </w:sdtPr>
      <w:sdtEndPr>
        <w:rPr>
          <w:sz w:val="64"/>
          <w:szCs w:val="64"/>
        </w:rPr>
      </w:sdtEndPr>
      <w:sdtContent>
        <w:p w14:paraId="78E94EA3" w14:textId="0DEABBBB" w:rsidR="00B6050D" w:rsidRPr="00900A2A" w:rsidRDefault="00B6050D" w:rsidP="00EA7CEF">
          <w:pPr>
            <w:pStyle w:val="NoSpacing"/>
            <w:spacing w:before="1540" w:after="240"/>
            <w:jc w:val="center"/>
            <w:rPr>
              <w:color w:val="4472C4" w:themeColor="accent1"/>
            </w:rPr>
          </w:pPr>
          <w:r w:rsidRPr="00900A2A">
            <w:rPr>
              <w:noProof/>
              <w:color w:val="4472C4" w:themeColor="accent1"/>
            </w:rPr>
            <w:drawing>
              <wp:inline distT="0" distB="0" distL="0" distR="0" wp14:anchorId="19E9FADA" wp14:editId="40493C7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6543AD48B3A479FA76471FEDEC2DAD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7AB28F" w14:textId="59FCC41E" w:rsidR="00B6050D" w:rsidRPr="00900A2A" w:rsidRDefault="00B6050D" w:rsidP="00EA7CE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00A2A">
                <w:rPr>
                  <w:rFonts w:asciiTheme="majorHAnsi" w:eastAsiaTheme="majorEastAsia" w:hAnsiTheme="majorHAnsi" w:cstheme="majorBidi"/>
                  <w:caps/>
                  <w:color w:val="4472C4" w:themeColor="accent1"/>
                  <w:sz w:val="72"/>
                  <w:szCs w:val="72"/>
                </w:rPr>
                <w:t>2022 STUDENT RESEARCH CASE STUDY CHALLENGE</w:t>
              </w:r>
            </w:p>
          </w:sdtContent>
        </w:sdt>
        <w:sdt>
          <w:sdtPr>
            <w:rPr>
              <w:color w:val="4472C4" w:themeColor="accent1"/>
              <w:sz w:val="28"/>
              <w:szCs w:val="28"/>
            </w:rPr>
            <w:alias w:val="Subtitle"/>
            <w:tag w:val=""/>
            <w:id w:val="328029620"/>
            <w:placeholder>
              <w:docPart w:val="EB368C7CDF804891A475A3722D2932FE"/>
            </w:placeholder>
            <w:dataBinding w:prefixMappings="xmlns:ns0='http://purl.org/dc/elements/1.1/' xmlns:ns1='http://schemas.openxmlformats.org/package/2006/metadata/core-properties' " w:xpath="/ns1:coreProperties[1]/ns0:subject[1]" w:storeItemID="{6C3C8BC8-F283-45AE-878A-BAB7291924A1}"/>
            <w:text/>
          </w:sdtPr>
          <w:sdtEndPr/>
          <w:sdtContent>
            <w:p w14:paraId="6320EECA" w14:textId="2CEE8A3C" w:rsidR="00B6050D" w:rsidRPr="00900A2A" w:rsidRDefault="4CCC84C5" w:rsidP="00EA7CEF">
              <w:pPr>
                <w:pStyle w:val="NoSpacing"/>
                <w:jc w:val="center"/>
                <w:rPr>
                  <w:color w:val="4472C4" w:themeColor="accent1"/>
                  <w:sz w:val="28"/>
                  <w:szCs w:val="28"/>
                </w:rPr>
              </w:pPr>
              <w:r w:rsidRPr="00900A2A">
                <w:rPr>
                  <w:color w:val="4472C4" w:themeColor="accent1"/>
                  <w:sz w:val="28"/>
                  <w:szCs w:val="28"/>
                </w:rPr>
                <w:t>Football/Soccer</w:t>
              </w:r>
            </w:p>
          </w:sdtContent>
        </w:sdt>
        <w:p w14:paraId="0175A93B" w14:textId="77C739E3" w:rsidR="00B6050D" w:rsidRPr="00900A2A" w:rsidRDefault="00B6050D" w:rsidP="00EA7CEF">
          <w:pPr>
            <w:pStyle w:val="NoSpacing"/>
            <w:spacing w:before="480"/>
            <w:jc w:val="center"/>
          </w:pPr>
        </w:p>
        <w:p w14:paraId="1850DAE7" w14:textId="2E80B5D6" w:rsidR="00B6050D" w:rsidRPr="00900A2A" w:rsidRDefault="00887F7D" w:rsidP="00EA7CEF">
          <w:pPr>
            <w:spacing w:line="240" w:lineRule="auto"/>
            <w:rPr>
              <w:color w:val="4472C4" w:themeColor="accent1"/>
              <w:sz w:val="64"/>
              <w:szCs w:val="64"/>
            </w:rPr>
          </w:pPr>
          <w:r w:rsidRPr="00900A2A">
            <w:rPr>
              <w:noProof/>
            </w:rPr>
            <mc:AlternateContent>
              <mc:Choice Requires="wps">
                <w:drawing>
                  <wp:inline distT="0" distB="0" distL="114300" distR="114300" wp14:anchorId="1ACCAAEF" wp14:editId="20C0375F">
                    <wp:extent cx="5731510" cy="2165350"/>
                    <wp:effectExtent l="0" t="0" r="2540" b="6350"/>
                    <wp:docPr id="82913529" name="Text Box 142"/>
                    <wp:cNvGraphicFramePr/>
                    <a:graphic xmlns:a="http://schemas.openxmlformats.org/drawingml/2006/main">
                      <a:graphicData uri="http://schemas.microsoft.com/office/word/2010/wordprocessingShape">
                        <wps:wsp>
                          <wps:cNvSpPr txBox="1"/>
                          <wps:spPr>
                            <a:xfrm>
                              <a:off x="0" y="0"/>
                              <a:ext cx="5731510" cy="216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25T00:00:00Z">
                                    <w:dateFormat w:val="MMMM d, yyyy"/>
                                    <w:lid w:val="en-US"/>
                                    <w:storeMappedDataAs w:val="dateTime"/>
                                    <w:calendar w:val="gregorian"/>
                                  </w:date>
                                </w:sdtPr>
                                <w:sdtEndPr/>
                                <w:sdtContent>
                                  <w:p w14:paraId="682603F7" w14:textId="77777777" w:rsidR="007E474B" w:rsidRPr="00A862E9" w:rsidRDefault="007E474B" w:rsidP="00887F7D">
                                    <w:pPr>
                                      <w:pStyle w:val="NoSpacing"/>
                                      <w:spacing w:after="40"/>
                                      <w:jc w:val="center"/>
                                      <w:rPr>
                                        <w:caps/>
                                        <w:color w:val="4472C4" w:themeColor="accent1"/>
                                        <w:sz w:val="28"/>
                                        <w:szCs w:val="28"/>
                                      </w:rPr>
                                    </w:pPr>
                                    <w:r w:rsidRPr="00A862E9">
                                      <w:rPr>
                                        <w:caps/>
                                        <w:color w:val="4472C4" w:themeColor="accent1"/>
                                        <w:sz w:val="28"/>
                                        <w:szCs w:val="28"/>
                                        <w:lang w:val="en-US"/>
                                      </w:rPr>
                                      <w:t>March 25, 2022</w:t>
                                    </w:r>
                                  </w:p>
                                </w:sdtContent>
                              </w:sdt>
                              <w:p w14:paraId="1573153E" w14:textId="1A8380EF" w:rsidR="007E474B" w:rsidRPr="00A862E9" w:rsidRDefault="00BF43C7" w:rsidP="00887F7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E474B" w:rsidRPr="00A862E9">
                                      <w:rPr>
                                        <w:caps/>
                                        <w:color w:val="4472C4" w:themeColor="accent1"/>
                                      </w:rPr>
                                      <w:t>The A TEAM | uNIVERSITY OF NEW SOUTH WALES | LECTURER: XIAO XU</w:t>
                                    </w:r>
                                  </w:sdtContent>
                                </w:sdt>
                              </w:p>
                              <w:p w14:paraId="7B029E52" w14:textId="06507028" w:rsidR="007E474B" w:rsidRPr="00A862E9" w:rsidRDefault="00BF43C7" w:rsidP="00887F7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E474B" w:rsidRPr="00A862E9">
                                      <w:rPr>
                                        <w:color w:val="4472C4" w:themeColor="accent1"/>
                                      </w:rPr>
                                      <w:t xml:space="preserve">ZACHARY SEGGER | YEN HUE TRAN | RAYMOND CHAN | SARAH MORGAN | </w:t>
                                    </w:r>
                                    <w:r w:rsidR="007E474B">
                                      <w:rPr>
                                        <w:color w:val="4472C4" w:themeColor="accent1"/>
                                      </w:rPr>
                                      <w:t>ON PUI</w:t>
                                    </w:r>
                                    <w:r w:rsidR="007E474B" w:rsidRPr="00A862E9">
                                      <w:rPr>
                                        <w:color w:val="4472C4" w:themeColor="accent1"/>
                                      </w:rPr>
                                      <w:t xml:space="preserve"> FOC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inline>
                </w:drawing>
              </mc:Choice>
              <mc:Fallback>
                <w:pict>
                  <v:shapetype w14:anchorId="1ACCAAEF" id="_x0000_t202" coordsize="21600,21600" o:spt="202" path="m,l,21600r21600,l21600,xe">
                    <v:stroke joinstyle="miter"/>
                    <v:path gradientshapeok="t" o:connecttype="rect"/>
                  </v:shapetype>
                  <v:shape id="Text Box 142" o:spid="_x0000_s1026" type="#_x0000_t202" style="width:451.3pt;height:170.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25T00:00:00Z">
                              <w:dateFormat w:val="MMMM d, yyyy"/>
                              <w:lid w:val="en-US"/>
                              <w:storeMappedDataAs w:val="dateTime"/>
                              <w:calendar w:val="gregorian"/>
                            </w:date>
                          </w:sdtPr>
                          <w:sdtContent>
                            <w:p w14:paraId="682603F7" w14:textId="77777777" w:rsidR="007E474B" w:rsidRPr="00A862E9" w:rsidRDefault="007E474B" w:rsidP="00887F7D">
                              <w:pPr>
                                <w:pStyle w:val="NoSpacing"/>
                                <w:spacing w:after="40"/>
                                <w:jc w:val="center"/>
                                <w:rPr>
                                  <w:caps/>
                                  <w:color w:val="4472C4" w:themeColor="accent1"/>
                                  <w:sz w:val="28"/>
                                  <w:szCs w:val="28"/>
                                </w:rPr>
                              </w:pPr>
                              <w:r w:rsidRPr="00A862E9">
                                <w:rPr>
                                  <w:caps/>
                                  <w:color w:val="4472C4" w:themeColor="accent1"/>
                                  <w:sz w:val="28"/>
                                  <w:szCs w:val="28"/>
                                  <w:lang w:val="en-US"/>
                                </w:rPr>
                                <w:t>March 25, 2022</w:t>
                              </w:r>
                            </w:p>
                          </w:sdtContent>
                        </w:sdt>
                        <w:p w14:paraId="1573153E" w14:textId="1A8380EF" w:rsidR="007E474B" w:rsidRPr="00A862E9" w:rsidRDefault="007E474B" w:rsidP="00887F7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A862E9">
                                <w:rPr>
                                  <w:caps/>
                                  <w:color w:val="4472C4" w:themeColor="accent1"/>
                                </w:rPr>
                                <w:t>The A TEAM | uNIVERSITY OF NEW SOUTH WALES | LECTURER: XIAO XU</w:t>
                              </w:r>
                            </w:sdtContent>
                          </w:sdt>
                        </w:p>
                        <w:p w14:paraId="7B029E52" w14:textId="06507028" w:rsidR="007E474B" w:rsidRPr="00A862E9" w:rsidRDefault="007E474B" w:rsidP="00887F7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A862E9">
                                <w:rPr>
                                  <w:color w:val="4472C4" w:themeColor="accent1"/>
                                </w:rPr>
                                <w:t xml:space="preserve">ZACHARY SEGGER | YEN HUE TRAN | RAYMOND CHAN | SARAH MORGAN | </w:t>
                              </w:r>
                              <w:r>
                                <w:rPr>
                                  <w:color w:val="4472C4" w:themeColor="accent1"/>
                                </w:rPr>
                                <w:t>ON PUI</w:t>
                              </w:r>
                              <w:r w:rsidRPr="00A862E9">
                                <w:rPr>
                                  <w:color w:val="4472C4" w:themeColor="accent1"/>
                                </w:rPr>
                                <w:t xml:space="preserve"> FOC</w:t>
                              </w:r>
                            </w:sdtContent>
                          </w:sdt>
                        </w:p>
                      </w:txbxContent>
                    </v:textbox>
                    <w10:anchorlock/>
                  </v:shape>
                </w:pict>
              </mc:Fallback>
            </mc:AlternateContent>
          </w:r>
        </w:p>
      </w:sdtContent>
    </w:sdt>
    <w:p w14:paraId="69F12AB3" w14:textId="77777777" w:rsidR="00887F7D" w:rsidRPr="00900A2A" w:rsidRDefault="00887F7D" w:rsidP="00EA7CEF">
      <w:pPr>
        <w:spacing w:line="240" w:lineRule="auto"/>
        <w:rPr>
          <w:caps/>
          <w:color w:val="FFFFFF" w:themeColor="background1"/>
          <w:spacing w:val="15"/>
          <w:szCs w:val="22"/>
        </w:rPr>
      </w:pPr>
      <w:r w:rsidRPr="00900A2A">
        <w:br w:type="page"/>
      </w:r>
    </w:p>
    <w:p w14:paraId="4833D279" w14:textId="00E4DC64" w:rsidR="00BE3AC5" w:rsidRPr="00900A2A" w:rsidRDefault="00667181" w:rsidP="00EA7CEF">
      <w:pPr>
        <w:pStyle w:val="Heading1"/>
        <w:spacing w:line="240" w:lineRule="auto"/>
      </w:pPr>
      <w:r w:rsidRPr="00900A2A">
        <w:lastRenderedPageBreak/>
        <w:t>E</w:t>
      </w:r>
      <w:r w:rsidR="003C4D6F" w:rsidRPr="00900A2A">
        <w:t xml:space="preserve">xecutive </w:t>
      </w:r>
      <w:r w:rsidRPr="00900A2A">
        <w:t>S</w:t>
      </w:r>
      <w:r w:rsidR="003C4D6F" w:rsidRPr="00900A2A">
        <w:t>ummary</w:t>
      </w:r>
    </w:p>
    <w:p w14:paraId="644ECA96" w14:textId="2BB6F71E" w:rsidR="00B6050D" w:rsidRPr="00900A2A" w:rsidRDefault="0FFAA8A4" w:rsidP="00EA7CEF">
      <w:pPr>
        <w:spacing w:line="240" w:lineRule="auto"/>
      </w:pPr>
      <w:proofErr w:type="spellStart"/>
      <w:r w:rsidRPr="00900A2A">
        <w:t>Rarita</w:t>
      </w:r>
      <w:proofErr w:type="spellEnd"/>
      <w:r w:rsidRPr="00900A2A">
        <w:t xml:space="preserve"> is looking to </w:t>
      </w:r>
      <w:r w:rsidR="004E57D7">
        <w:t xml:space="preserve">participate </w:t>
      </w:r>
      <w:r w:rsidRPr="00900A2A">
        <w:t>in the Football and Sporting Association (FSA) League.</w:t>
      </w:r>
      <w:r w:rsidR="00302B29" w:rsidRPr="00900A2A">
        <w:t xml:space="preserve"> </w:t>
      </w:r>
      <w:r w:rsidR="16BAFAE6" w:rsidRPr="00900A2A">
        <w:t>We</w:t>
      </w:r>
      <w:r w:rsidR="39882DF6" w:rsidRPr="00900A2A">
        <w:t xml:space="preserve"> </w:t>
      </w:r>
      <w:r w:rsidR="008C45D4">
        <w:t>are</w:t>
      </w:r>
      <w:r w:rsidR="39882DF6" w:rsidRPr="00900A2A">
        <w:t xml:space="preserve"> hired to</w:t>
      </w:r>
      <w:r w:rsidR="37E4C664" w:rsidRPr="00900A2A">
        <w:t>:</w:t>
      </w:r>
    </w:p>
    <w:p w14:paraId="6B6A3C0D" w14:textId="22CCAF73" w:rsidR="00B6050D" w:rsidRPr="00900A2A" w:rsidRDefault="00B6050D" w:rsidP="00EA7CEF">
      <w:pPr>
        <w:pStyle w:val="ListParagraph"/>
        <w:numPr>
          <w:ilvl w:val="0"/>
          <w:numId w:val="11"/>
        </w:numPr>
        <w:spacing w:line="240" w:lineRule="auto"/>
      </w:pPr>
      <w:r w:rsidRPr="00900A2A">
        <w:t>Construct a competitive team</w:t>
      </w:r>
      <w:r w:rsidR="00F10AD9" w:rsidRPr="00900A2A">
        <w:t>; and</w:t>
      </w:r>
    </w:p>
    <w:p w14:paraId="751C6D08" w14:textId="21739E21" w:rsidR="00B6050D" w:rsidRPr="00900A2A" w:rsidRDefault="00B6050D" w:rsidP="00EA7CEF">
      <w:pPr>
        <w:pStyle w:val="ListParagraph"/>
        <w:numPr>
          <w:ilvl w:val="0"/>
          <w:numId w:val="11"/>
        </w:numPr>
        <w:spacing w:line="240" w:lineRule="auto"/>
      </w:pPr>
      <w:r w:rsidRPr="00900A2A">
        <w:t>Analyse the impact of a Football brand</w:t>
      </w:r>
      <w:r w:rsidR="00F10AD9" w:rsidRPr="00900A2A">
        <w:t xml:space="preserve"> </w:t>
      </w:r>
      <w:r w:rsidRPr="00900A2A">
        <w:t xml:space="preserve">on </w:t>
      </w:r>
      <w:proofErr w:type="spellStart"/>
      <w:r w:rsidRPr="00900A2A">
        <w:t>Rarita’s</w:t>
      </w:r>
      <w:proofErr w:type="spellEnd"/>
      <w:r w:rsidRPr="00900A2A">
        <w:t xml:space="preserve"> economy over the next 10 years</w:t>
      </w:r>
      <w:r w:rsidR="00F10AD9" w:rsidRPr="00900A2A">
        <w:t>.</w:t>
      </w:r>
    </w:p>
    <w:p w14:paraId="5D316BC0" w14:textId="37B4BBED" w:rsidR="00F10AD9" w:rsidRPr="00900A2A" w:rsidRDefault="00F10AD9" w:rsidP="00EA7CEF">
      <w:pPr>
        <w:spacing w:line="240" w:lineRule="auto"/>
      </w:pPr>
      <w:r w:rsidRPr="00900A2A">
        <w:t xml:space="preserve">In constructing a competitive team, </w:t>
      </w:r>
      <w:r w:rsidR="007968A0">
        <w:t>below were the</w:t>
      </w:r>
      <w:r w:rsidRPr="00900A2A">
        <w:t xml:space="preserve"> objectives:</w:t>
      </w:r>
    </w:p>
    <w:p w14:paraId="1E673927" w14:textId="25039BF1" w:rsidR="00F10AD9" w:rsidRPr="00900A2A" w:rsidRDefault="1A342D12" w:rsidP="00EA7CEF">
      <w:pPr>
        <w:pStyle w:val="ListParagraph"/>
        <w:numPr>
          <w:ilvl w:val="0"/>
          <w:numId w:val="12"/>
        </w:numPr>
        <w:spacing w:line="240" w:lineRule="auto"/>
      </w:pPr>
      <w:proofErr w:type="spellStart"/>
      <w:r w:rsidRPr="00900A2A">
        <w:t>Ra</w:t>
      </w:r>
      <w:r w:rsidR="00A862E9" w:rsidRPr="00900A2A">
        <w:t>rita</w:t>
      </w:r>
      <w:proofErr w:type="spellEnd"/>
      <w:r w:rsidR="00A862E9" w:rsidRPr="00900A2A">
        <w:t xml:space="preserve"> ra</w:t>
      </w:r>
      <w:r w:rsidRPr="00900A2A">
        <w:t>nkin</w:t>
      </w:r>
      <w:r w:rsidR="00A862E9" w:rsidRPr="00900A2A">
        <w:t xml:space="preserve">g </w:t>
      </w:r>
      <w:r w:rsidRPr="00900A2A">
        <w:t>top ten of the FS</w:t>
      </w:r>
      <w:r w:rsidR="00644958">
        <w:t>A</w:t>
      </w:r>
      <w:r w:rsidRPr="00900A2A">
        <w:t xml:space="preserve"> within the next five years; and</w:t>
      </w:r>
    </w:p>
    <w:p w14:paraId="7AEEB522" w14:textId="45BBF1F0" w:rsidR="00F10AD9" w:rsidRPr="00900A2A" w:rsidRDefault="1A342D12" w:rsidP="00EA7CEF">
      <w:pPr>
        <w:pStyle w:val="ListParagraph"/>
        <w:numPr>
          <w:ilvl w:val="0"/>
          <w:numId w:val="12"/>
        </w:numPr>
        <w:spacing w:line="240" w:lineRule="auto"/>
      </w:pPr>
      <w:proofErr w:type="spellStart"/>
      <w:r w:rsidRPr="00900A2A">
        <w:t>Rarita</w:t>
      </w:r>
      <w:proofErr w:type="spellEnd"/>
      <w:r w:rsidRPr="00900A2A">
        <w:t xml:space="preserve"> having a high probability of achieving a</w:t>
      </w:r>
      <w:r w:rsidR="00644958">
        <w:t xml:space="preserve"> </w:t>
      </w:r>
      <w:r w:rsidRPr="00900A2A">
        <w:t>championship within the next 10 years.</w:t>
      </w:r>
    </w:p>
    <w:p w14:paraId="364478D7" w14:textId="01958B33" w:rsidR="00C5733B" w:rsidRPr="00900A2A" w:rsidRDefault="35638A81" w:rsidP="00EA7CEF">
      <w:pPr>
        <w:spacing w:line="240" w:lineRule="auto"/>
      </w:pPr>
      <w:r w:rsidRPr="00900A2A">
        <w:t xml:space="preserve">The team selected for </w:t>
      </w:r>
      <w:proofErr w:type="spellStart"/>
      <w:r w:rsidRPr="00900A2A">
        <w:t>Rarita</w:t>
      </w:r>
      <w:proofErr w:type="spellEnd"/>
      <w:r w:rsidRPr="00900A2A">
        <w:t xml:space="preserve"> is comprised of 5 to 8 players for each position. </w:t>
      </w:r>
      <w:r w:rsidR="007968A0">
        <w:t>T</w:t>
      </w:r>
      <w:r w:rsidRPr="00900A2A">
        <w:t xml:space="preserve">he team will have a 99% probability of ranking within top 10 members of the FSA for the next </w:t>
      </w:r>
      <w:r w:rsidR="004D14F0">
        <w:t>5</w:t>
      </w:r>
      <w:r w:rsidRPr="00900A2A">
        <w:t xml:space="preserve"> years and 95% of probability of placing in the top 3 within the next 10 years.</w:t>
      </w:r>
    </w:p>
    <w:p w14:paraId="4C89439A" w14:textId="1D6537CF" w:rsidR="00921342" w:rsidRPr="00900A2A" w:rsidRDefault="00921342" w:rsidP="00EA7CEF">
      <w:pPr>
        <w:spacing w:line="240" w:lineRule="auto"/>
      </w:pPr>
      <w:r w:rsidRPr="00900A2A">
        <w:t xml:space="preserve">Over the 10 years, the investment of 995mil Doubloons allows </w:t>
      </w:r>
      <w:proofErr w:type="spellStart"/>
      <w:r w:rsidRPr="00900A2A">
        <w:t>Rarita</w:t>
      </w:r>
      <w:proofErr w:type="spellEnd"/>
      <w:r w:rsidRPr="00900A2A">
        <w:t xml:space="preserve"> to construct a competitive team without additional funding. While the </w:t>
      </w:r>
      <w:r w:rsidR="004E57D7">
        <w:t>venture</w:t>
      </w:r>
      <w:r w:rsidRPr="00900A2A">
        <w:t xml:space="preserve"> is projected to remain profitable in most scenarios, consistent poor performance or a lack of consumer interest may result in lower revenue growth and create a going concern. </w:t>
      </w:r>
    </w:p>
    <w:p w14:paraId="1BED5334" w14:textId="5AF217D5" w:rsidR="00F10AD9" w:rsidRPr="00900A2A" w:rsidRDefault="00667181" w:rsidP="00EA7CEF">
      <w:pPr>
        <w:pStyle w:val="Heading1"/>
        <w:spacing w:line="240" w:lineRule="auto"/>
      </w:pPr>
      <w:r w:rsidRPr="00900A2A">
        <w:t>T</w:t>
      </w:r>
      <w:r w:rsidR="1A342D12" w:rsidRPr="00900A2A">
        <w:t xml:space="preserve">eam </w:t>
      </w:r>
      <w:r w:rsidRPr="00900A2A">
        <w:t>S</w:t>
      </w:r>
      <w:r w:rsidR="1A342D12" w:rsidRPr="00900A2A">
        <w:t>election</w:t>
      </w:r>
    </w:p>
    <w:p w14:paraId="577D2B7F" w14:textId="0DC82FC0" w:rsidR="00F10AD9" w:rsidRPr="00900A2A" w:rsidRDefault="00667181" w:rsidP="00EA7CEF">
      <w:pPr>
        <w:pStyle w:val="Heading2"/>
        <w:spacing w:line="240" w:lineRule="auto"/>
      </w:pPr>
      <w:r w:rsidRPr="00900A2A">
        <w:t>A</w:t>
      </w:r>
      <w:r w:rsidR="3C16AAC3" w:rsidRPr="00900A2A">
        <w:t>ssumptions</w:t>
      </w:r>
      <w:r w:rsidR="007C3467">
        <w:t>/</w:t>
      </w:r>
      <w:r w:rsidRPr="00900A2A">
        <w:t>C</w:t>
      </w:r>
      <w:r w:rsidR="3C16AAC3" w:rsidRPr="00900A2A">
        <w:t>onstraints</w:t>
      </w:r>
    </w:p>
    <w:p w14:paraId="1FB6368C" w14:textId="679AE9C5" w:rsidR="6FFFA685" w:rsidRPr="00567190" w:rsidRDefault="6FFFA685" w:rsidP="00301CD3">
      <w:pPr>
        <w:spacing w:line="240" w:lineRule="auto"/>
      </w:pPr>
      <w:r w:rsidRPr="00900A2A">
        <w:t xml:space="preserve">Moneyball popularised team selection </w:t>
      </w:r>
      <w:r w:rsidR="007348D6" w:rsidRPr="00900A2A">
        <w:t>by</w:t>
      </w:r>
      <w:r w:rsidRPr="00900A2A">
        <w:t xml:space="preserve"> examining player statistics </w:t>
      </w:r>
      <w:r w:rsidR="00B802E3" w:rsidRPr="00900A2A">
        <w:t>to determine</w:t>
      </w:r>
      <w:r w:rsidRPr="00900A2A">
        <w:t xml:space="preserve"> value for money</w:t>
      </w:r>
      <w:r w:rsidR="00EA7CEF">
        <w:t>, assuming</w:t>
      </w:r>
      <w:r w:rsidRPr="00900A2A">
        <w:t xml:space="preserve"> that the baseball labour market undervalues </w:t>
      </w:r>
      <w:r w:rsidR="004E57D7">
        <w:t xml:space="preserve">(or overvalues) </w:t>
      </w:r>
      <w:r w:rsidRPr="00900A2A">
        <w:t>specific player skills.</w:t>
      </w:r>
      <w:r w:rsidRPr="00900A2A">
        <w:rPr>
          <w:rStyle w:val="FootnoteReference"/>
          <w:rFonts w:ascii="Calibri" w:eastAsia="Calibri" w:hAnsi="Calibri" w:cs="Calibri"/>
          <w:color w:val="000000" w:themeColor="text1"/>
        </w:rPr>
        <w:footnoteReference w:id="2"/>
      </w:r>
      <w:r w:rsidRPr="00900A2A">
        <w:t xml:space="preserve"> </w:t>
      </w:r>
      <w:r w:rsidR="00B802E3" w:rsidRPr="00900A2A">
        <w:t>We applied the</w:t>
      </w:r>
      <w:r w:rsidRPr="00900A2A">
        <w:t xml:space="preserve"> same </w:t>
      </w:r>
      <w:r w:rsidR="00762BD5">
        <w:t xml:space="preserve">underlying </w:t>
      </w:r>
      <w:r w:rsidRPr="00900A2A">
        <w:t>assumption</w:t>
      </w:r>
      <w:r w:rsidR="004E57D7">
        <w:t xml:space="preserve">, distinguishing </w:t>
      </w:r>
      <w:r w:rsidRPr="00900A2A">
        <w:t xml:space="preserve">between player salary and </w:t>
      </w:r>
      <w:r w:rsidR="007C0333" w:rsidRPr="00900A2A">
        <w:t xml:space="preserve">underlying </w:t>
      </w:r>
      <w:r w:rsidRPr="00900A2A">
        <w:t xml:space="preserve">player value (determined by key performance indicators). </w:t>
      </w:r>
      <w:r w:rsidR="00762BD5">
        <w:rPr>
          <w:rFonts w:ascii="Arial" w:eastAsia="Arial" w:hAnsi="Arial" w:cs="Arial"/>
          <w:color w:val="000000" w:themeColor="text1"/>
        </w:rPr>
        <w:t>We</w:t>
      </w:r>
      <w:r w:rsidR="007C0333" w:rsidRPr="00900A2A">
        <w:rPr>
          <w:rFonts w:ascii="Arial" w:eastAsia="Arial" w:hAnsi="Arial" w:cs="Arial"/>
          <w:color w:val="000000" w:themeColor="text1"/>
        </w:rPr>
        <w:t xml:space="preserve"> also assumed</w:t>
      </w:r>
      <w:r w:rsidRPr="00900A2A">
        <w:rPr>
          <w:rFonts w:ascii="Arial" w:eastAsia="Arial" w:hAnsi="Arial" w:cs="Arial"/>
          <w:color w:val="000000" w:themeColor="text1"/>
        </w:rPr>
        <w:t>:</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6"/>
        <w:gridCol w:w="4394"/>
        <w:gridCol w:w="4206"/>
      </w:tblGrid>
      <w:tr w:rsidR="00B802E3" w:rsidRPr="00900A2A" w14:paraId="13CFF85F" w14:textId="77777777" w:rsidTr="003A46CF">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26" w:type="dxa"/>
            <w:tcBorders>
              <w:top w:val="none" w:sz="0" w:space="0" w:color="auto"/>
              <w:bottom w:val="none" w:sz="0" w:space="0" w:color="auto"/>
              <w:right w:val="none" w:sz="0" w:space="0" w:color="auto"/>
            </w:tcBorders>
          </w:tcPr>
          <w:p w14:paraId="1FE7330B" w14:textId="19747DE1" w:rsidR="00B802E3" w:rsidRPr="00900A2A" w:rsidRDefault="00B802E3" w:rsidP="00EA7CEF">
            <w:pPr>
              <w:rPr>
                <w:rFonts w:ascii="Arial" w:eastAsia="DengXian" w:hAnsi="Arial" w:cs="Arial"/>
                <w:b w:val="0"/>
              </w:rPr>
            </w:pPr>
            <w:r w:rsidRPr="00900A2A">
              <w:rPr>
                <w:rFonts w:ascii="Arial" w:eastAsia="DengXian" w:hAnsi="Arial" w:cs="Arial"/>
                <w:b w:val="0"/>
              </w:rPr>
              <w:t>#</w:t>
            </w:r>
          </w:p>
        </w:tc>
        <w:tc>
          <w:tcPr>
            <w:tcW w:w="4394" w:type="dxa"/>
            <w:tcBorders>
              <w:top w:val="none" w:sz="0" w:space="0" w:color="auto"/>
              <w:left w:val="none" w:sz="0" w:space="0" w:color="auto"/>
              <w:bottom w:val="none" w:sz="0" w:space="0" w:color="auto"/>
              <w:right w:val="none" w:sz="0" w:space="0" w:color="auto"/>
            </w:tcBorders>
          </w:tcPr>
          <w:p w14:paraId="7258525D" w14:textId="2A913691" w:rsidR="00B802E3" w:rsidRPr="00900A2A" w:rsidRDefault="00B802E3" w:rsidP="003A46CF">
            <w:pPr>
              <w:jc w:val="center"/>
              <w:cnfStyle w:val="100000000000" w:firstRow="1" w:lastRow="0" w:firstColumn="0" w:lastColumn="0" w:oddVBand="0" w:evenVBand="0" w:oddHBand="0" w:evenHBand="0" w:firstRowFirstColumn="0" w:firstRowLastColumn="0" w:lastRowFirstColumn="0" w:lastRowLastColumn="0"/>
              <w:rPr>
                <w:rFonts w:ascii="Arial" w:eastAsia="DengXian" w:hAnsi="Arial" w:cs="Arial"/>
                <w:b w:val="0"/>
              </w:rPr>
            </w:pPr>
            <w:r w:rsidRPr="00900A2A">
              <w:rPr>
                <w:rFonts w:ascii="Arial" w:eastAsia="DengXian" w:hAnsi="Arial" w:cs="Arial"/>
              </w:rPr>
              <w:t>Assumption</w:t>
            </w:r>
          </w:p>
        </w:tc>
        <w:tc>
          <w:tcPr>
            <w:tcW w:w="4206" w:type="dxa"/>
            <w:tcBorders>
              <w:top w:val="none" w:sz="0" w:space="0" w:color="auto"/>
              <w:left w:val="none" w:sz="0" w:space="0" w:color="auto"/>
              <w:bottom w:val="none" w:sz="0" w:space="0" w:color="auto"/>
            </w:tcBorders>
          </w:tcPr>
          <w:p w14:paraId="6CE3063A" w14:textId="60B80131" w:rsidR="00B802E3" w:rsidRPr="00900A2A" w:rsidRDefault="00B802E3" w:rsidP="003A46CF">
            <w:pPr>
              <w:jc w:val="center"/>
              <w:cnfStyle w:val="100000000000" w:firstRow="1" w:lastRow="0" w:firstColumn="0" w:lastColumn="0" w:oddVBand="0" w:evenVBand="0" w:oddHBand="0" w:evenHBand="0" w:firstRowFirstColumn="0" w:firstRowLastColumn="0" w:lastRowFirstColumn="0" w:lastRowLastColumn="0"/>
              <w:rPr>
                <w:rFonts w:ascii="Arial" w:eastAsia="DengXian" w:hAnsi="Arial" w:cs="Arial"/>
                <w:b w:val="0"/>
                <w:szCs w:val="22"/>
              </w:rPr>
            </w:pPr>
            <w:r w:rsidRPr="00900A2A">
              <w:rPr>
                <w:rFonts w:ascii="Arial" w:eastAsia="DengXian" w:hAnsi="Arial" w:cs="Arial"/>
                <w:szCs w:val="22"/>
              </w:rPr>
              <w:t>Justification</w:t>
            </w:r>
          </w:p>
        </w:tc>
      </w:tr>
      <w:tr w:rsidR="00B802E3" w:rsidRPr="00900A2A" w14:paraId="39564556" w14:textId="77777777" w:rsidTr="003A46CF">
        <w:tc>
          <w:tcPr>
            <w:cnfStyle w:val="001000000000" w:firstRow="0" w:lastRow="0" w:firstColumn="1" w:lastColumn="0" w:oddVBand="0" w:evenVBand="0" w:oddHBand="0" w:evenHBand="0" w:firstRowFirstColumn="0" w:firstRowLastColumn="0" w:lastRowFirstColumn="0" w:lastRowLastColumn="0"/>
            <w:tcW w:w="426" w:type="dxa"/>
          </w:tcPr>
          <w:p w14:paraId="5B0F8FBF" w14:textId="250DD185" w:rsidR="00B802E3" w:rsidRPr="00900A2A" w:rsidRDefault="00B802E3" w:rsidP="00EA7CEF">
            <w:pPr>
              <w:rPr>
                <w:rFonts w:ascii="Arial" w:eastAsia="Arial" w:hAnsi="Arial" w:cs="Arial"/>
                <w:color w:val="000000" w:themeColor="text1"/>
              </w:rPr>
            </w:pPr>
            <w:r w:rsidRPr="00900A2A">
              <w:rPr>
                <w:rFonts w:ascii="Arial" w:eastAsia="Arial" w:hAnsi="Arial" w:cs="Arial"/>
                <w:color w:val="000000" w:themeColor="text1"/>
              </w:rPr>
              <w:t>1</w:t>
            </w:r>
          </w:p>
        </w:tc>
        <w:tc>
          <w:tcPr>
            <w:tcW w:w="4394" w:type="dxa"/>
          </w:tcPr>
          <w:p w14:paraId="594BE716" w14:textId="0224A87B" w:rsidR="00B802E3" w:rsidRPr="00900A2A" w:rsidRDefault="00B802E3" w:rsidP="00EA7CEF">
            <w:pPr>
              <w:cnfStyle w:val="000000000000" w:firstRow="0" w:lastRow="0" w:firstColumn="0" w:lastColumn="0" w:oddVBand="0" w:evenVBand="0" w:oddHBand="0" w:evenHBand="0" w:firstRowFirstColumn="0" w:firstRowLastColumn="0" w:lastRowFirstColumn="0" w:lastRowLastColumn="0"/>
              <w:rPr>
                <w:rFonts w:ascii="Arial" w:eastAsia="DengXian" w:hAnsi="Arial" w:cs="Arial"/>
                <w:color w:val="000000" w:themeColor="text1"/>
                <w:szCs w:val="22"/>
                <w:lang w:val="en-US"/>
              </w:rPr>
            </w:pPr>
            <w:r w:rsidRPr="00900A2A">
              <w:rPr>
                <w:rFonts w:ascii="Arial" w:eastAsia="Arial" w:hAnsi="Arial" w:cs="Arial"/>
                <w:color w:val="000000" w:themeColor="text1"/>
              </w:rPr>
              <w:t>Tournament players without an identifiable league come from a local league (comparable to the RFL)</w:t>
            </w:r>
          </w:p>
        </w:tc>
        <w:tc>
          <w:tcPr>
            <w:tcW w:w="4206" w:type="dxa"/>
          </w:tcPr>
          <w:p w14:paraId="4C1FC9F8" w14:textId="2D1BDE38" w:rsidR="00B802E3" w:rsidRPr="00900A2A" w:rsidRDefault="00B802E3" w:rsidP="00EA7CEF">
            <w:pPr>
              <w:cnfStyle w:val="000000000000" w:firstRow="0" w:lastRow="0" w:firstColumn="0" w:lastColumn="0" w:oddVBand="0" w:evenVBand="0" w:oddHBand="0" w:evenHBand="0" w:firstRowFirstColumn="0" w:firstRowLastColumn="0" w:lastRowFirstColumn="0" w:lastRowLastColumn="0"/>
              <w:rPr>
                <w:rFonts w:ascii="Arial" w:eastAsia="DengXian" w:hAnsi="Arial" w:cs="Arial"/>
                <w:color w:val="000000" w:themeColor="text1"/>
                <w:szCs w:val="22"/>
              </w:rPr>
            </w:pPr>
            <w:r w:rsidRPr="00900A2A">
              <w:rPr>
                <w:rFonts w:ascii="Arial" w:eastAsia="Arial" w:hAnsi="Arial" w:cs="Arial"/>
                <w:color w:val="000000" w:themeColor="text1"/>
              </w:rPr>
              <w:t xml:space="preserve">Removing RFL players from league data takes the average </w:t>
            </w:r>
            <w:proofErr w:type="spellStart"/>
            <w:r w:rsidRPr="00900A2A">
              <w:rPr>
                <w:rFonts w:ascii="Arial" w:eastAsia="Arial" w:hAnsi="Arial" w:cs="Arial"/>
                <w:color w:val="000000" w:themeColor="text1"/>
              </w:rPr>
              <w:t>Rarita</w:t>
            </w:r>
            <w:proofErr w:type="spellEnd"/>
            <w:r w:rsidRPr="00900A2A">
              <w:rPr>
                <w:rFonts w:ascii="Arial" w:eastAsia="Arial" w:hAnsi="Arial" w:cs="Arial"/>
                <w:color w:val="000000" w:themeColor="text1"/>
              </w:rPr>
              <w:t xml:space="preserve"> salary from being an outlier, to being above average compared to other nations</w:t>
            </w:r>
          </w:p>
        </w:tc>
      </w:tr>
      <w:tr w:rsidR="00B802E3" w:rsidRPr="00900A2A" w14:paraId="263F8419" w14:textId="77777777" w:rsidTr="003A46CF">
        <w:tc>
          <w:tcPr>
            <w:cnfStyle w:val="001000000000" w:firstRow="0" w:lastRow="0" w:firstColumn="1" w:lastColumn="0" w:oddVBand="0" w:evenVBand="0" w:oddHBand="0" w:evenHBand="0" w:firstRowFirstColumn="0" w:firstRowLastColumn="0" w:lastRowFirstColumn="0" w:lastRowLastColumn="0"/>
            <w:tcW w:w="426" w:type="dxa"/>
          </w:tcPr>
          <w:p w14:paraId="524D8C0C" w14:textId="63D7115F" w:rsidR="00B802E3" w:rsidRPr="00900A2A" w:rsidRDefault="00B802E3" w:rsidP="00EA7CEF">
            <w:pPr>
              <w:rPr>
                <w:rFonts w:ascii="Arial" w:eastAsia="Arial" w:hAnsi="Arial" w:cs="Arial"/>
                <w:color w:val="000000" w:themeColor="text1"/>
              </w:rPr>
            </w:pPr>
            <w:r w:rsidRPr="00900A2A">
              <w:rPr>
                <w:rFonts w:ascii="Arial" w:eastAsia="Arial" w:hAnsi="Arial" w:cs="Arial"/>
                <w:color w:val="000000" w:themeColor="text1"/>
              </w:rPr>
              <w:t>2</w:t>
            </w:r>
          </w:p>
        </w:tc>
        <w:tc>
          <w:tcPr>
            <w:tcW w:w="4394" w:type="dxa"/>
          </w:tcPr>
          <w:p w14:paraId="0303B82D" w14:textId="7F0A8998" w:rsidR="00B802E3" w:rsidRPr="00900A2A" w:rsidRDefault="00B802E3" w:rsidP="00EA7CEF">
            <w:pPr>
              <w:cnfStyle w:val="000000000000" w:firstRow="0" w:lastRow="0" w:firstColumn="0" w:lastColumn="0" w:oddVBand="0" w:evenVBand="0" w:oddHBand="0" w:evenHBand="0" w:firstRowFirstColumn="0" w:firstRowLastColumn="0" w:lastRowFirstColumn="0" w:lastRowLastColumn="0"/>
              <w:rPr>
                <w:rFonts w:ascii="Arial" w:eastAsia="DengXian" w:hAnsi="Arial" w:cs="Arial"/>
                <w:color w:val="000000" w:themeColor="text1"/>
                <w:szCs w:val="22"/>
                <w:lang w:val="en-US"/>
              </w:rPr>
            </w:pPr>
            <w:r w:rsidRPr="00900A2A">
              <w:rPr>
                <w:rFonts w:ascii="Arial" w:eastAsia="Arial" w:hAnsi="Arial" w:cs="Arial"/>
                <w:color w:val="000000" w:themeColor="text1"/>
              </w:rPr>
              <w:t>Salaries/value continually rise at 5.3% PA (superimposed inflation)</w:t>
            </w:r>
          </w:p>
        </w:tc>
        <w:tc>
          <w:tcPr>
            <w:tcW w:w="4206" w:type="dxa"/>
          </w:tcPr>
          <w:p w14:paraId="516DA13D" w14:textId="5A64D814" w:rsidR="00B802E3" w:rsidRPr="00900A2A" w:rsidRDefault="00B802E3" w:rsidP="00EA7CEF">
            <w:pPr>
              <w:cnfStyle w:val="000000000000" w:firstRow="0" w:lastRow="0" w:firstColumn="0" w:lastColumn="0" w:oddVBand="0" w:evenVBand="0" w:oddHBand="0" w:evenHBand="0" w:firstRowFirstColumn="0" w:firstRowLastColumn="0" w:lastRowFirstColumn="0" w:lastRowLastColumn="0"/>
              <w:rPr>
                <w:rFonts w:ascii="Arial" w:eastAsia="DengXian" w:hAnsi="Arial" w:cs="Arial"/>
                <w:color w:val="000000" w:themeColor="text1"/>
                <w:szCs w:val="22"/>
              </w:rPr>
            </w:pPr>
            <w:r w:rsidRPr="00900A2A">
              <w:rPr>
                <w:rFonts w:ascii="Arial" w:eastAsia="Arial" w:hAnsi="Arial" w:cs="Arial"/>
                <w:color w:val="000000" w:themeColor="text1"/>
              </w:rPr>
              <w:t>There was a 5.3% increase in average player salaries from 2020 to 2021</w:t>
            </w:r>
          </w:p>
        </w:tc>
      </w:tr>
      <w:tr w:rsidR="00B802E3" w:rsidRPr="00900A2A" w14:paraId="724EB6DA" w14:textId="77777777" w:rsidTr="003A46CF">
        <w:tc>
          <w:tcPr>
            <w:cnfStyle w:val="001000000000" w:firstRow="0" w:lastRow="0" w:firstColumn="1" w:lastColumn="0" w:oddVBand="0" w:evenVBand="0" w:oddHBand="0" w:evenHBand="0" w:firstRowFirstColumn="0" w:firstRowLastColumn="0" w:lastRowFirstColumn="0" w:lastRowLastColumn="0"/>
            <w:tcW w:w="426" w:type="dxa"/>
          </w:tcPr>
          <w:p w14:paraId="6E9D37F5" w14:textId="4CC26751" w:rsidR="00B802E3" w:rsidRPr="00900A2A" w:rsidRDefault="00B802E3" w:rsidP="00EA7CEF">
            <w:pPr>
              <w:rPr>
                <w:rFonts w:ascii="Arial" w:eastAsia="Arial" w:hAnsi="Arial" w:cs="Arial"/>
                <w:color w:val="000000" w:themeColor="text1"/>
              </w:rPr>
            </w:pPr>
            <w:r w:rsidRPr="00900A2A">
              <w:rPr>
                <w:rFonts w:ascii="Arial" w:eastAsia="Arial" w:hAnsi="Arial" w:cs="Arial"/>
                <w:color w:val="000000" w:themeColor="text1"/>
              </w:rPr>
              <w:t>3</w:t>
            </w:r>
          </w:p>
        </w:tc>
        <w:tc>
          <w:tcPr>
            <w:tcW w:w="4394" w:type="dxa"/>
          </w:tcPr>
          <w:p w14:paraId="36BCC3CA" w14:textId="2428954E" w:rsidR="00B802E3" w:rsidRPr="00900A2A" w:rsidRDefault="00B802E3" w:rsidP="00EA7CEF">
            <w:pPr>
              <w:cnfStyle w:val="000000000000" w:firstRow="0" w:lastRow="0" w:firstColumn="0" w:lastColumn="0" w:oddVBand="0" w:evenVBand="0" w:oddHBand="0" w:evenHBand="0" w:firstRowFirstColumn="0" w:firstRowLastColumn="0" w:lastRowFirstColumn="0" w:lastRowLastColumn="0"/>
              <w:rPr>
                <w:rFonts w:ascii="Arial" w:eastAsia="DengXian" w:hAnsi="Arial" w:cs="Arial"/>
                <w:color w:val="000000" w:themeColor="text1"/>
                <w:szCs w:val="22"/>
              </w:rPr>
            </w:pPr>
            <w:r w:rsidRPr="00900A2A">
              <w:rPr>
                <w:rFonts w:ascii="Arial" w:eastAsia="Arial" w:hAnsi="Arial" w:cs="Arial"/>
                <w:color w:val="000000" w:themeColor="text1"/>
              </w:rPr>
              <w:t>5 to 8</w:t>
            </w:r>
            <w:r w:rsidR="000E3220">
              <w:rPr>
                <w:rFonts w:ascii="Arial" w:eastAsia="Arial" w:hAnsi="Arial" w:cs="Arial"/>
                <w:color w:val="000000" w:themeColor="text1"/>
              </w:rPr>
              <w:t xml:space="preserve"> for each position</w:t>
            </w:r>
            <w:r w:rsidRPr="00900A2A">
              <w:rPr>
                <w:rFonts w:ascii="Arial" w:eastAsia="Arial" w:hAnsi="Arial" w:cs="Arial"/>
                <w:color w:val="000000" w:themeColor="text1"/>
              </w:rPr>
              <w:t xml:space="preserve"> with a roughly equal proportion of total value assigned to each position (except goalkeeper)</w:t>
            </w:r>
          </w:p>
        </w:tc>
        <w:tc>
          <w:tcPr>
            <w:tcW w:w="4206" w:type="dxa"/>
          </w:tcPr>
          <w:p w14:paraId="1512C9E6" w14:textId="2128DFB0" w:rsidR="00B802E3" w:rsidRPr="00900A2A" w:rsidRDefault="00B802E3" w:rsidP="00EA7CEF">
            <w:pPr>
              <w:cnfStyle w:val="000000000000" w:firstRow="0" w:lastRow="0" w:firstColumn="0" w:lastColumn="0" w:oddVBand="0" w:evenVBand="0" w:oddHBand="0" w:evenHBand="0" w:firstRowFirstColumn="0" w:firstRowLastColumn="0" w:lastRowFirstColumn="0" w:lastRowLastColumn="0"/>
              <w:rPr>
                <w:rFonts w:ascii="Arial" w:eastAsia="DengXian" w:hAnsi="Arial" w:cs="Arial"/>
                <w:color w:val="000000" w:themeColor="text1"/>
                <w:szCs w:val="22"/>
              </w:rPr>
            </w:pPr>
            <w:r w:rsidRPr="00900A2A">
              <w:rPr>
                <w:rFonts w:ascii="Arial" w:eastAsia="Arial" w:hAnsi="Arial" w:cs="Arial"/>
                <w:color w:val="000000" w:themeColor="text1"/>
              </w:rPr>
              <w:t>Team makeup aligns with the top 3 teams in the 2021 tournament</w:t>
            </w:r>
          </w:p>
        </w:tc>
      </w:tr>
      <w:tr w:rsidR="00B802E3" w:rsidRPr="00900A2A" w14:paraId="14A14382" w14:textId="77777777" w:rsidTr="003A46CF">
        <w:tc>
          <w:tcPr>
            <w:cnfStyle w:val="001000000000" w:firstRow="0" w:lastRow="0" w:firstColumn="1" w:lastColumn="0" w:oddVBand="0" w:evenVBand="0" w:oddHBand="0" w:evenHBand="0" w:firstRowFirstColumn="0" w:firstRowLastColumn="0" w:lastRowFirstColumn="0" w:lastRowLastColumn="0"/>
            <w:tcW w:w="426" w:type="dxa"/>
          </w:tcPr>
          <w:p w14:paraId="4E17D281" w14:textId="5902674A" w:rsidR="00B802E3" w:rsidRPr="00900A2A" w:rsidRDefault="00B802E3" w:rsidP="00EA7CEF">
            <w:pPr>
              <w:rPr>
                <w:rFonts w:ascii="Arial" w:eastAsia="Arial" w:hAnsi="Arial" w:cs="Arial"/>
                <w:color w:val="000000" w:themeColor="text1"/>
              </w:rPr>
            </w:pPr>
            <w:r w:rsidRPr="00900A2A">
              <w:rPr>
                <w:rFonts w:ascii="Arial" w:eastAsia="Arial" w:hAnsi="Arial" w:cs="Arial"/>
                <w:color w:val="000000" w:themeColor="text1"/>
              </w:rPr>
              <w:t>4</w:t>
            </w:r>
          </w:p>
        </w:tc>
        <w:tc>
          <w:tcPr>
            <w:tcW w:w="4394" w:type="dxa"/>
          </w:tcPr>
          <w:p w14:paraId="0806B658" w14:textId="20789C7B" w:rsidR="00B802E3" w:rsidRPr="00900A2A" w:rsidRDefault="00B802E3" w:rsidP="00EA7CEF">
            <w:pPr>
              <w:cnfStyle w:val="000000000000" w:firstRow="0" w:lastRow="0" w:firstColumn="0" w:lastColumn="0" w:oddVBand="0" w:evenVBand="0" w:oddHBand="0" w:evenHBand="0" w:firstRowFirstColumn="0" w:firstRowLastColumn="0" w:lastRowFirstColumn="0" w:lastRowLastColumn="0"/>
              <w:rPr>
                <w:rFonts w:ascii="Arial" w:eastAsia="DengXian" w:hAnsi="Arial" w:cs="Arial"/>
                <w:color w:val="000000" w:themeColor="text1"/>
                <w:szCs w:val="22"/>
              </w:rPr>
            </w:pPr>
            <w:r w:rsidRPr="00900A2A">
              <w:rPr>
                <w:rFonts w:ascii="Arial" w:eastAsia="Arial" w:hAnsi="Arial" w:cs="Arial"/>
                <w:color w:val="000000" w:themeColor="text1"/>
              </w:rPr>
              <w:t>Salaries paid to tournament players for a year is equal to the annualised salary</w:t>
            </w:r>
          </w:p>
        </w:tc>
        <w:tc>
          <w:tcPr>
            <w:tcW w:w="4206" w:type="dxa"/>
          </w:tcPr>
          <w:p w14:paraId="1683BC18" w14:textId="7269926F" w:rsidR="00B802E3" w:rsidRPr="00900A2A" w:rsidRDefault="00B802E3" w:rsidP="00EA7CEF">
            <w:pPr>
              <w:cnfStyle w:val="000000000000" w:firstRow="0" w:lastRow="0" w:firstColumn="0" w:lastColumn="0" w:oddVBand="0" w:evenVBand="0" w:oddHBand="0" w:evenHBand="0" w:firstRowFirstColumn="0" w:firstRowLastColumn="0" w:lastRowFirstColumn="0" w:lastRowLastColumn="0"/>
              <w:rPr>
                <w:rFonts w:ascii="Arial" w:eastAsia="DengXian" w:hAnsi="Arial" w:cs="Arial"/>
                <w:color w:val="000000" w:themeColor="text1"/>
                <w:szCs w:val="22"/>
              </w:rPr>
            </w:pPr>
            <w:r w:rsidRPr="00900A2A">
              <w:rPr>
                <w:rFonts w:ascii="Arial" w:eastAsia="Arial" w:hAnsi="Arial" w:cs="Arial"/>
                <w:color w:val="000000" w:themeColor="text1"/>
              </w:rPr>
              <w:t>The tournament is a yearlong commitment (despite being less games than regular season)</w:t>
            </w:r>
          </w:p>
        </w:tc>
      </w:tr>
      <w:tr w:rsidR="00B802E3" w:rsidRPr="00900A2A" w14:paraId="484C675D" w14:textId="77777777" w:rsidTr="003A46CF">
        <w:tc>
          <w:tcPr>
            <w:cnfStyle w:val="001000000000" w:firstRow="0" w:lastRow="0" w:firstColumn="1" w:lastColumn="0" w:oddVBand="0" w:evenVBand="0" w:oddHBand="0" w:evenHBand="0" w:firstRowFirstColumn="0" w:firstRowLastColumn="0" w:lastRowFirstColumn="0" w:lastRowLastColumn="0"/>
            <w:tcW w:w="426" w:type="dxa"/>
          </w:tcPr>
          <w:p w14:paraId="5344ADB9" w14:textId="4C416C0E" w:rsidR="00B802E3" w:rsidRPr="00900A2A" w:rsidRDefault="00B802E3" w:rsidP="00EA7CEF">
            <w:pPr>
              <w:rPr>
                <w:rFonts w:ascii="Arial" w:eastAsia="Arial" w:hAnsi="Arial" w:cs="Arial"/>
                <w:color w:val="000000" w:themeColor="text1"/>
              </w:rPr>
            </w:pPr>
            <w:r w:rsidRPr="00900A2A">
              <w:rPr>
                <w:rFonts w:ascii="Arial" w:eastAsia="Arial" w:hAnsi="Arial" w:cs="Arial"/>
                <w:color w:val="000000" w:themeColor="text1"/>
              </w:rPr>
              <w:t>5</w:t>
            </w:r>
          </w:p>
        </w:tc>
        <w:tc>
          <w:tcPr>
            <w:tcW w:w="4394" w:type="dxa"/>
          </w:tcPr>
          <w:p w14:paraId="75B113D6" w14:textId="02F38512" w:rsidR="00B802E3" w:rsidRPr="00900A2A" w:rsidRDefault="00B802E3" w:rsidP="00EA7CEF">
            <w:pPr>
              <w:cnfStyle w:val="000000000000" w:firstRow="0" w:lastRow="0" w:firstColumn="0" w:lastColumn="0" w:oddVBand="0" w:evenVBand="0" w:oddHBand="0" w:evenHBand="0" w:firstRowFirstColumn="0" w:firstRowLastColumn="0" w:lastRowFirstColumn="0" w:lastRowLastColumn="0"/>
              <w:rPr>
                <w:rFonts w:ascii="Arial" w:eastAsia="DengXian" w:hAnsi="Arial" w:cs="Arial"/>
                <w:color w:val="000000" w:themeColor="text1"/>
                <w:szCs w:val="22"/>
              </w:rPr>
            </w:pPr>
            <w:r w:rsidRPr="00900A2A">
              <w:rPr>
                <w:rFonts w:ascii="Arial" w:eastAsia="Arial" w:hAnsi="Arial" w:cs="Arial"/>
                <w:color w:val="000000" w:themeColor="text1"/>
              </w:rPr>
              <w:t>Only home-grown players should be considered</w:t>
            </w:r>
          </w:p>
        </w:tc>
        <w:tc>
          <w:tcPr>
            <w:tcW w:w="4206" w:type="dxa"/>
          </w:tcPr>
          <w:p w14:paraId="2E06769B" w14:textId="639EC8AC" w:rsidR="00B802E3" w:rsidRPr="00900A2A" w:rsidRDefault="00B802E3" w:rsidP="00EA7CEF">
            <w:pPr>
              <w:cnfStyle w:val="000000000000" w:firstRow="0" w:lastRow="0" w:firstColumn="0" w:lastColumn="0" w:oddVBand="0" w:evenVBand="0" w:oddHBand="0" w:evenHBand="0" w:firstRowFirstColumn="0" w:firstRowLastColumn="0" w:lastRowFirstColumn="0" w:lastRowLastColumn="0"/>
              <w:rPr>
                <w:rFonts w:ascii="Arial" w:eastAsia="DengXian" w:hAnsi="Arial" w:cs="Arial"/>
                <w:color w:val="000000" w:themeColor="text1"/>
                <w:szCs w:val="22"/>
                <w:lang w:val="en-US"/>
              </w:rPr>
            </w:pPr>
            <w:r w:rsidRPr="00900A2A">
              <w:rPr>
                <w:rFonts w:ascii="Arial" w:eastAsia="Arial" w:hAnsi="Arial" w:cs="Arial"/>
                <w:color w:val="000000" w:themeColor="text1"/>
              </w:rPr>
              <w:t xml:space="preserve">10% surcharge on international players goes against undervaluing strategy whilst </w:t>
            </w:r>
            <w:r w:rsidR="000E3220">
              <w:rPr>
                <w:rFonts w:ascii="Arial" w:eastAsia="Arial" w:hAnsi="Arial" w:cs="Arial"/>
                <w:color w:val="000000" w:themeColor="text1"/>
              </w:rPr>
              <w:t>risking</w:t>
            </w:r>
            <w:r w:rsidRPr="00900A2A">
              <w:rPr>
                <w:rFonts w:ascii="Arial" w:eastAsia="Arial" w:hAnsi="Arial" w:cs="Arial"/>
                <w:color w:val="000000" w:themeColor="text1"/>
              </w:rPr>
              <w:t xml:space="preserve"> national pride</w:t>
            </w:r>
          </w:p>
        </w:tc>
      </w:tr>
    </w:tbl>
    <w:p w14:paraId="39E5970F" w14:textId="6DFE4D30" w:rsidR="00567190" w:rsidRPr="00900A2A" w:rsidRDefault="00921342" w:rsidP="00FB5AA1">
      <w:pPr>
        <w:spacing w:line="240" w:lineRule="auto"/>
        <w:rPr>
          <w:rFonts w:eastAsiaTheme="minorBidi"/>
          <w:color w:val="000000" w:themeColor="text1"/>
          <w:szCs w:val="22"/>
        </w:rPr>
      </w:pPr>
      <w:r w:rsidRPr="00900A2A">
        <w:lastRenderedPageBreak/>
        <w:t xml:space="preserve">More broadly, we </w:t>
      </w:r>
      <w:r w:rsidR="6FFFA685" w:rsidRPr="00900A2A">
        <w:t>assumed that team creation does not contravene the regulations governing the FSA.</w:t>
      </w:r>
      <w:r w:rsidR="00567190">
        <w:t xml:space="preserve"> </w:t>
      </w:r>
      <w:r w:rsidR="00FB5AA1">
        <w:rPr>
          <w:rFonts w:ascii="Arial" w:eastAsia="Arial" w:hAnsi="Arial" w:cs="Arial"/>
          <w:color w:val="000000" w:themeColor="text1"/>
        </w:rPr>
        <w:t xml:space="preserve">Another constraint is that the model </w:t>
      </w:r>
      <w:r w:rsidR="00567190" w:rsidRPr="00900A2A">
        <w:rPr>
          <w:rFonts w:ascii="Arial" w:eastAsia="Arial" w:hAnsi="Arial" w:cs="Arial"/>
          <w:color w:val="000000" w:themeColor="text1"/>
        </w:rPr>
        <w:t>does not consider the interaction between the players</w:t>
      </w:r>
      <w:r w:rsidR="00FB5AA1">
        <w:rPr>
          <w:rFonts w:ascii="Arial" w:eastAsia="Arial" w:hAnsi="Arial" w:cs="Arial"/>
          <w:color w:val="000000" w:themeColor="text1"/>
        </w:rPr>
        <w:t>.</w:t>
      </w:r>
    </w:p>
    <w:p w14:paraId="3CD55522" w14:textId="2DB14ADA" w:rsidR="005B3AB3" w:rsidRPr="00900A2A" w:rsidRDefault="00667181" w:rsidP="00EA7CEF">
      <w:pPr>
        <w:pStyle w:val="Heading2"/>
        <w:spacing w:line="240" w:lineRule="auto"/>
      </w:pPr>
      <w:r w:rsidRPr="00900A2A">
        <w:t>M</w:t>
      </w:r>
      <w:r w:rsidR="480FC0C6" w:rsidRPr="00900A2A">
        <w:t>ethod</w:t>
      </w:r>
    </w:p>
    <w:p w14:paraId="105881A4" w14:textId="4B26D043" w:rsidR="6FFFA685" w:rsidRPr="00900A2A" w:rsidRDefault="6FFFA685" w:rsidP="00EA7CEF">
      <w:pPr>
        <w:spacing w:line="240" w:lineRule="auto"/>
      </w:pPr>
      <w:r w:rsidRPr="00900A2A">
        <w:t xml:space="preserve">To determine players for the 2022 national </w:t>
      </w:r>
      <w:proofErr w:type="spellStart"/>
      <w:r w:rsidRPr="00900A2A">
        <w:t>Rarita</w:t>
      </w:r>
      <w:proofErr w:type="spellEnd"/>
      <w:r w:rsidRPr="00900A2A">
        <w:t xml:space="preserve"> team, we </w:t>
      </w:r>
      <w:r w:rsidR="00225A7B">
        <w:t xml:space="preserve">(see Appendix </w:t>
      </w:r>
      <w:r w:rsidR="00B650D9">
        <w:t>A</w:t>
      </w:r>
      <w:r w:rsidR="00225A7B">
        <w:t xml:space="preserve"> for models used and Attachment A for R code with comprehensive explanations of steps)</w:t>
      </w:r>
      <w:r w:rsidRPr="00900A2A">
        <w:t xml:space="preserve">: </w:t>
      </w:r>
    </w:p>
    <w:tbl>
      <w:tblPr>
        <w:tblStyle w:val="GridTable3"/>
        <w:tblW w:w="92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8723"/>
      </w:tblGrid>
      <w:tr w:rsidR="00225A7B" w:rsidRPr="00900A2A" w14:paraId="0E6F1527" w14:textId="77777777" w:rsidTr="001E25CD">
        <w:trPr>
          <w:cnfStyle w:val="100000000000" w:firstRow="1" w:lastRow="0" w:firstColumn="0" w:lastColumn="0" w:oddVBand="0" w:evenVBand="0" w:oddHBand="0" w:evenHBand="0" w:firstRowFirstColumn="0" w:firstRowLastColumn="0" w:lastRowFirstColumn="0" w:lastRowLastColumn="0"/>
          <w:trHeight w:val="436"/>
        </w:trPr>
        <w:tc>
          <w:tcPr>
            <w:cnfStyle w:val="001000000100" w:firstRow="0" w:lastRow="0" w:firstColumn="1" w:lastColumn="0" w:oddVBand="0" w:evenVBand="0" w:oddHBand="0" w:evenHBand="0" w:firstRowFirstColumn="1" w:firstRowLastColumn="0" w:lastRowFirstColumn="0" w:lastRowLastColumn="0"/>
            <w:tcW w:w="576" w:type="dxa"/>
            <w:tcBorders>
              <w:top w:val="none" w:sz="0" w:space="0" w:color="auto"/>
              <w:left w:val="none" w:sz="0" w:space="0" w:color="auto"/>
              <w:bottom w:val="none" w:sz="0" w:space="0" w:color="auto"/>
              <w:right w:val="none" w:sz="0" w:space="0" w:color="auto"/>
            </w:tcBorders>
          </w:tcPr>
          <w:p w14:paraId="56BAE9D6" w14:textId="568B375B" w:rsidR="00225A7B" w:rsidRPr="00900A2A" w:rsidRDefault="00225A7B" w:rsidP="001E25CD">
            <w:pPr>
              <w:jc w:val="center"/>
              <w:rPr>
                <w:b w:val="0"/>
                <w:bCs w:val="0"/>
              </w:rPr>
            </w:pPr>
            <w:bookmarkStart w:id="0" w:name="_GoBack" w:colFirst="0" w:colLast="0"/>
            <w:r w:rsidRPr="00900A2A">
              <w:t>#</w:t>
            </w:r>
          </w:p>
        </w:tc>
        <w:tc>
          <w:tcPr>
            <w:tcW w:w="8723" w:type="dxa"/>
            <w:tcBorders>
              <w:top w:val="none" w:sz="0" w:space="0" w:color="auto"/>
              <w:left w:val="none" w:sz="0" w:space="0" w:color="auto"/>
              <w:right w:val="none" w:sz="0" w:space="0" w:color="auto"/>
            </w:tcBorders>
            <w:vAlign w:val="center"/>
          </w:tcPr>
          <w:p w14:paraId="5BA99CB8" w14:textId="048F5552" w:rsidR="00225A7B" w:rsidRPr="00900A2A" w:rsidRDefault="009538D4" w:rsidP="003A46CF">
            <w:pPr>
              <w:jc w:val="center"/>
              <w:cnfStyle w:val="100000000000" w:firstRow="1" w:lastRow="0" w:firstColumn="0" w:lastColumn="0" w:oddVBand="0" w:evenVBand="0" w:oddHBand="0" w:evenHBand="0" w:firstRowFirstColumn="0" w:firstRowLastColumn="0" w:lastRowFirstColumn="0" w:lastRowLastColumn="0"/>
              <w:rPr>
                <w:b w:val="0"/>
                <w:bCs w:val="0"/>
              </w:rPr>
            </w:pPr>
            <w:r>
              <w:t>Step</w:t>
            </w:r>
          </w:p>
        </w:tc>
      </w:tr>
      <w:tr w:rsidR="00225A7B" w:rsidRPr="00900A2A" w14:paraId="5261C478" w14:textId="77777777" w:rsidTr="001E25C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76" w:type="dxa"/>
            <w:tcBorders>
              <w:top w:val="none" w:sz="0" w:space="0" w:color="auto"/>
              <w:left w:val="none" w:sz="0" w:space="0" w:color="auto"/>
              <w:bottom w:val="none" w:sz="0" w:space="0" w:color="auto"/>
            </w:tcBorders>
          </w:tcPr>
          <w:p w14:paraId="5CB3C8B7" w14:textId="2BEA711A" w:rsidR="00225A7B" w:rsidRPr="003A46CF" w:rsidRDefault="00225A7B" w:rsidP="001E25CD">
            <w:pPr>
              <w:jc w:val="center"/>
              <w:rPr>
                <w:b/>
              </w:rPr>
            </w:pPr>
            <w:r w:rsidRPr="003A46CF">
              <w:rPr>
                <w:b/>
              </w:rPr>
              <w:t>1</w:t>
            </w:r>
          </w:p>
        </w:tc>
        <w:tc>
          <w:tcPr>
            <w:tcW w:w="8723" w:type="dxa"/>
            <w:shd w:val="clear" w:color="auto" w:fill="auto"/>
          </w:tcPr>
          <w:p w14:paraId="7827EACB" w14:textId="2B106E7C" w:rsidR="00225A7B" w:rsidRPr="00900A2A" w:rsidRDefault="00225A7B" w:rsidP="00EA7CEF">
            <w:pPr>
              <w:cnfStyle w:val="000000100000" w:firstRow="0" w:lastRow="0" w:firstColumn="0" w:lastColumn="0" w:oddVBand="0" w:evenVBand="0" w:oddHBand="1" w:evenHBand="0" w:firstRowFirstColumn="0" w:firstRowLastColumn="0" w:lastRowFirstColumn="0" w:lastRowLastColumn="0"/>
            </w:pPr>
            <w:r w:rsidRPr="00900A2A">
              <w:t>Determine</w:t>
            </w:r>
            <w:r w:rsidR="002A47FE">
              <w:t>d</w:t>
            </w:r>
            <w:r w:rsidRPr="00900A2A">
              <w:t xml:space="preserve"> player's value based on playing statistics, position, and league (important indicator of the quality of opposition)</w:t>
            </w:r>
          </w:p>
        </w:tc>
      </w:tr>
      <w:tr w:rsidR="00225A7B" w:rsidRPr="00900A2A" w14:paraId="6FC77E5C" w14:textId="77777777" w:rsidTr="001E25CD">
        <w:trPr>
          <w:trHeight w:val="751"/>
        </w:trPr>
        <w:tc>
          <w:tcPr>
            <w:cnfStyle w:val="001000000000" w:firstRow="0" w:lastRow="0" w:firstColumn="1" w:lastColumn="0" w:oddVBand="0" w:evenVBand="0" w:oddHBand="0" w:evenHBand="0" w:firstRowFirstColumn="0" w:firstRowLastColumn="0" w:lastRowFirstColumn="0" w:lastRowLastColumn="0"/>
            <w:tcW w:w="576" w:type="dxa"/>
            <w:tcBorders>
              <w:top w:val="none" w:sz="0" w:space="0" w:color="auto"/>
              <w:left w:val="none" w:sz="0" w:space="0" w:color="auto"/>
              <w:bottom w:val="none" w:sz="0" w:space="0" w:color="auto"/>
            </w:tcBorders>
          </w:tcPr>
          <w:p w14:paraId="0BBB198C" w14:textId="5C01C457" w:rsidR="00225A7B" w:rsidRPr="003A46CF" w:rsidRDefault="00225A7B" w:rsidP="001E25CD">
            <w:pPr>
              <w:jc w:val="center"/>
              <w:rPr>
                <w:b/>
              </w:rPr>
            </w:pPr>
            <w:r w:rsidRPr="003A46CF">
              <w:rPr>
                <w:b/>
              </w:rPr>
              <w:t>2</w:t>
            </w:r>
          </w:p>
        </w:tc>
        <w:tc>
          <w:tcPr>
            <w:tcW w:w="8723" w:type="dxa"/>
            <w:shd w:val="clear" w:color="auto" w:fill="auto"/>
          </w:tcPr>
          <w:p w14:paraId="23CFBD31" w14:textId="306B6436" w:rsidR="00225A7B" w:rsidRPr="00900A2A" w:rsidRDefault="00225A7B" w:rsidP="00EA7CEF">
            <w:pPr>
              <w:cnfStyle w:val="000000000000" w:firstRow="0" w:lastRow="0" w:firstColumn="0" w:lastColumn="0" w:oddVBand="0" w:evenVBand="0" w:oddHBand="0" w:evenHBand="0" w:firstRowFirstColumn="0" w:firstRowLastColumn="0" w:lastRowFirstColumn="0" w:lastRowLastColumn="0"/>
            </w:pPr>
            <w:r w:rsidRPr="00900A2A">
              <w:t>Maximise</w:t>
            </w:r>
            <w:r w:rsidR="002A47FE">
              <w:t>d</w:t>
            </w:r>
            <w:r w:rsidRPr="00900A2A">
              <w:t xml:space="preserve"> the total value of a team whilst constraining the total player salary, number of players in a position and proportion of allocated value for each position</w:t>
            </w:r>
          </w:p>
        </w:tc>
      </w:tr>
      <w:tr w:rsidR="00225A7B" w:rsidRPr="00900A2A" w14:paraId="026E293A" w14:textId="77777777" w:rsidTr="001E25CD">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576" w:type="dxa"/>
            <w:tcBorders>
              <w:top w:val="none" w:sz="0" w:space="0" w:color="auto"/>
              <w:left w:val="none" w:sz="0" w:space="0" w:color="auto"/>
              <w:bottom w:val="none" w:sz="0" w:space="0" w:color="auto"/>
            </w:tcBorders>
          </w:tcPr>
          <w:p w14:paraId="53478BBA" w14:textId="4AD62BE6" w:rsidR="00225A7B" w:rsidRPr="003A46CF" w:rsidRDefault="00225A7B" w:rsidP="001E25CD">
            <w:pPr>
              <w:jc w:val="center"/>
              <w:rPr>
                <w:b/>
              </w:rPr>
            </w:pPr>
            <w:r w:rsidRPr="003A46CF">
              <w:rPr>
                <w:b/>
              </w:rPr>
              <w:t>3</w:t>
            </w:r>
          </w:p>
        </w:tc>
        <w:tc>
          <w:tcPr>
            <w:tcW w:w="8723" w:type="dxa"/>
            <w:shd w:val="clear" w:color="auto" w:fill="auto"/>
          </w:tcPr>
          <w:p w14:paraId="7AC84598" w14:textId="77D16EC6" w:rsidR="00225A7B" w:rsidRPr="00900A2A" w:rsidRDefault="00225A7B" w:rsidP="00EA7CEF">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900A2A">
              <w:rPr>
                <w:rFonts w:ascii="Arial" w:eastAsia="Arial" w:hAnsi="Arial" w:cs="Arial"/>
                <w:color w:val="000000" w:themeColor="text1"/>
              </w:rPr>
              <w:t>Appl</w:t>
            </w:r>
            <w:r w:rsidR="002A47FE">
              <w:rPr>
                <w:rFonts w:ascii="Arial" w:eastAsia="Arial" w:hAnsi="Arial" w:cs="Arial"/>
                <w:color w:val="000000" w:themeColor="text1"/>
              </w:rPr>
              <w:t>ied</w:t>
            </w:r>
            <w:r w:rsidRPr="00900A2A">
              <w:rPr>
                <w:rFonts w:ascii="Arial" w:eastAsia="Arial" w:hAnsi="Arial" w:cs="Arial"/>
                <w:color w:val="000000" w:themeColor="text1"/>
              </w:rPr>
              <w:t xml:space="preserve"> model to different salary caps to fit a polynomial equation linking salary and value</w:t>
            </w:r>
          </w:p>
        </w:tc>
      </w:tr>
      <w:tr w:rsidR="00225A7B" w:rsidRPr="00900A2A" w14:paraId="04076CED" w14:textId="77777777" w:rsidTr="001E25CD">
        <w:trPr>
          <w:trHeight w:val="1366"/>
        </w:trPr>
        <w:tc>
          <w:tcPr>
            <w:cnfStyle w:val="001000000000" w:firstRow="0" w:lastRow="0" w:firstColumn="1" w:lastColumn="0" w:oddVBand="0" w:evenVBand="0" w:oddHBand="0" w:evenHBand="0" w:firstRowFirstColumn="0" w:firstRowLastColumn="0" w:lastRowFirstColumn="0" w:lastRowLastColumn="0"/>
            <w:tcW w:w="576" w:type="dxa"/>
            <w:tcBorders>
              <w:top w:val="none" w:sz="0" w:space="0" w:color="auto"/>
              <w:left w:val="none" w:sz="0" w:space="0" w:color="auto"/>
              <w:bottom w:val="none" w:sz="0" w:space="0" w:color="auto"/>
            </w:tcBorders>
          </w:tcPr>
          <w:p w14:paraId="57304127" w14:textId="155EFEC8" w:rsidR="00225A7B" w:rsidRPr="003A46CF" w:rsidRDefault="00225A7B" w:rsidP="001E25CD">
            <w:pPr>
              <w:jc w:val="center"/>
              <w:rPr>
                <w:b/>
              </w:rPr>
            </w:pPr>
            <w:r w:rsidRPr="003A46CF">
              <w:rPr>
                <w:b/>
              </w:rPr>
              <w:t>4</w:t>
            </w:r>
          </w:p>
        </w:tc>
        <w:tc>
          <w:tcPr>
            <w:tcW w:w="8723" w:type="dxa"/>
            <w:shd w:val="clear" w:color="auto" w:fill="auto"/>
          </w:tcPr>
          <w:p w14:paraId="71406004" w14:textId="389394DF" w:rsidR="00225A7B" w:rsidRPr="00900A2A" w:rsidRDefault="00225A7B" w:rsidP="003D562C">
            <w:pPr>
              <w:cnfStyle w:val="000000000000" w:firstRow="0" w:lastRow="0" w:firstColumn="0" w:lastColumn="0" w:oddVBand="0" w:evenVBand="0" w:oddHBand="0" w:evenHBand="0" w:firstRowFirstColumn="0" w:firstRowLastColumn="0" w:lastRowFirstColumn="0" w:lastRowLastColumn="0"/>
            </w:pPr>
            <w:r w:rsidRPr="00900A2A">
              <w:t xml:space="preserve">After establishing a strong link between underlying team value and performance (Appendix </w:t>
            </w:r>
            <w:r w:rsidR="00B650D9">
              <w:t>B</w:t>
            </w:r>
            <w:r w:rsidRPr="00900A2A">
              <w:t xml:space="preserve">: Figure </w:t>
            </w:r>
            <w:r>
              <w:t>1</w:t>
            </w:r>
            <w:r w:rsidRPr="00900A2A">
              <w:t>), determine</w:t>
            </w:r>
            <w:r w:rsidR="002A47FE">
              <w:t>d</w:t>
            </w:r>
            <w:r w:rsidRPr="00900A2A">
              <w:t xml:space="preserve"> the probability of placing top 10 using team data from the 2021 tournament </w:t>
            </w:r>
            <w:r>
              <w:t>(</w:t>
            </w:r>
            <w:r w:rsidRPr="00900A2A">
              <w:t xml:space="preserve">Appendix </w:t>
            </w:r>
            <w:r w:rsidR="00B650D9">
              <w:t>B</w:t>
            </w:r>
            <w:r w:rsidRPr="00900A2A">
              <w:t xml:space="preserve">: Figure </w:t>
            </w:r>
            <w:r>
              <w:t>2</w:t>
            </w:r>
            <w:r w:rsidRPr="00900A2A">
              <w:t>)</w:t>
            </w:r>
            <w:r>
              <w:t xml:space="preserve"> - </w:t>
            </w:r>
            <w:r w:rsidRPr="00900A2A">
              <w:t>probabilities were found by discounting the total team value back to 2021 at the superimposed inflation rate</w:t>
            </w:r>
          </w:p>
        </w:tc>
      </w:tr>
      <w:tr w:rsidR="00225A7B" w:rsidRPr="00900A2A" w14:paraId="2333E0BB" w14:textId="77777777" w:rsidTr="001E25CD">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576" w:type="dxa"/>
            <w:tcBorders>
              <w:top w:val="none" w:sz="0" w:space="0" w:color="auto"/>
              <w:left w:val="none" w:sz="0" w:space="0" w:color="auto"/>
              <w:bottom w:val="none" w:sz="0" w:space="0" w:color="auto"/>
            </w:tcBorders>
          </w:tcPr>
          <w:p w14:paraId="47532C39" w14:textId="2151459C" w:rsidR="00225A7B" w:rsidRPr="003A46CF" w:rsidRDefault="00225A7B" w:rsidP="001E25CD">
            <w:pPr>
              <w:jc w:val="center"/>
              <w:rPr>
                <w:b/>
              </w:rPr>
            </w:pPr>
            <w:r w:rsidRPr="003A46CF">
              <w:rPr>
                <w:b/>
              </w:rPr>
              <w:t>5</w:t>
            </w:r>
          </w:p>
        </w:tc>
        <w:tc>
          <w:tcPr>
            <w:tcW w:w="8723" w:type="dxa"/>
            <w:shd w:val="clear" w:color="auto" w:fill="auto"/>
          </w:tcPr>
          <w:p w14:paraId="5CD45442" w14:textId="10C2FB11" w:rsidR="00225A7B" w:rsidRPr="00900A2A" w:rsidRDefault="00225A7B" w:rsidP="00EA7CEF">
            <w:pPr>
              <w:cnfStyle w:val="000000100000" w:firstRow="0" w:lastRow="0" w:firstColumn="0" w:lastColumn="0" w:oddVBand="0" w:evenVBand="0" w:oddHBand="1" w:evenHBand="0" w:firstRowFirstColumn="0" w:firstRowLastColumn="0" w:lastRowFirstColumn="0" w:lastRowLastColumn="0"/>
            </w:pPr>
            <w:r w:rsidRPr="00900A2A">
              <w:t>Minimise</w:t>
            </w:r>
            <w:r w:rsidR="002A47FE">
              <w:t>d</w:t>
            </w:r>
            <w:r w:rsidRPr="00900A2A">
              <w:t xml:space="preserve"> the </w:t>
            </w:r>
            <w:r w:rsidR="00811350">
              <w:t xml:space="preserve">net </w:t>
            </w:r>
            <w:r w:rsidRPr="00900A2A">
              <w:t xml:space="preserve">present value </w:t>
            </w:r>
            <w:r>
              <w:t xml:space="preserve">(NPV) </w:t>
            </w:r>
            <w:r w:rsidRPr="00900A2A">
              <w:t>of the total player salaries each year (includes return on investment and superimposed inflation), whilst meeting the competitiveness requirement</w:t>
            </w:r>
          </w:p>
        </w:tc>
      </w:tr>
      <w:tr w:rsidR="00225A7B" w:rsidRPr="00900A2A" w14:paraId="4DAAC544" w14:textId="77777777" w:rsidTr="001E25CD">
        <w:trPr>
          <w:trHeight w:val="436"/>
        </w:trPr>
        <w:tc>
          <w:tcPr>
            <w:cnfStyle w:val="001000000000" w:firstRow="0" w:lastRow="0" w:firstColumn="1" w:lastColumn="0" w:oddVBand="0" w:evenVBand="0" w:oddHBand="0" w:evenHBand="0" w:firstRowFirstColumn="0" w:firstRowLastColumn="0" w:lastRowFirstColumn="0" w:lastRowLastColumn="0"/>
            <w:tcW w:w="576" w:type="dxa"/>
            <w:tcBorders>
              <w:top w:val="none" w:sz="0" w:space="0" w:color="auto"/>
              <w:left w:val="none" w:sz="0" w:space="0" w:color="auto"/>
              <w:bottom w:val="none" w:sz="0" w:space="0" w:color="auto"/>
            </w:tcBorders>
          </w:tcPr>
          <w:p w14:paraId="2038C182" w14:textId="2B5E9D7E" w:rsidR="00225A7B" w:rsidRPr="003A46CF" w:rsidRDefault="00225A7B" w:rsidP="001E25CD">
            <w:pPr>
              <w:jc w:val="center"/>
              <w:rPr>
                <w:b/>
              </w:rPr>
            </w:pPr>
            <w:r w:rsidRPr="003A46CF">
              <w:rPr>
                <w:b/>
              </w:rPr>
              <w:t>6</w:t>
            </w:r>
          </w:p>
        </w:tc>
        <w:tc>
          <w:tcPr>
            <w:tcW w:w="8723" w:type="dxa"/>
            <w:shd w:val="clear" w:color="auto" w:fill="auto"/>
          </w:tcPr>
          <w:p w14:paraId="3C644E66" w14:textId="685D29F1" w:rsidR="00225A7B" w:rsidRPr="00900A2A" w:rsidRDefault="00225A7B" w:rsidP="00EA7CEF">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900A2A">
              <w:rPr>
                <w:rFonts w:ascii="Arial" w:eastAsia="Arial" w:hAnsi="Arial" w:cs="Arial"/>
                <w:color w:val="000000" w:themeColor="text1"/>
              </w:rPr>
              <w:t xml:space="preserve">With the team budget for each year confirmed, players </w:t>
            </w:r>
            <w:r w:rsidR="002A47FE">
              <w:rPr>
                <w:rFonts w:ascii="Arial" w:eastAsia="Arial" w:hAnsi="Arial" w:cs="Arial"/>
                <w:color w:val="000000" w:themeColor="text1"/>
              </w:rPr>
              <w:t>were</w:t>
            </w:r>
            <w:r w:rsidRPr="00900A2A">
              <w:rPr>
                <w:rFonts w:ascii="Arial" w:eastAsia="Arial" w:hAnsi="Arial" w:cs="Arial"/>
                <w:color w:val="000000" w:themeColor="text1"/>
              </w:rPr>
              <w:t xml:space="preserve"> selected</w:t>
            </w:r>
          </w:p>
        </w:tc>
      </w:tr>
      <w:bookmarkEnd w:id="0"/>
    </w:tbl>
    <w:p w14:paraId="56EBE586" w14:textId="77777777" w:rsidR="003D562C" w:rsidRDefault="003D562C" w:rsidP="00EA7CEF">
      <w:pPr>
        <w:spacing w:line="240" w:lineRule="auto"/>
        <w:rPr>
          <w:rFonts w:ascii="Arial" w:eastAsia="Arial" w:hAnsi="Arial" w:cs="Arial"/>
          <w:color w:val="000000" w:themeColor="text1"/>
        </w:rPr>
      </w:pPr>
    </w:p>
    <w:p w14:paraId="6F3B3BE7" w14:textId="3352EE14" w:rsidR="00F956BF" w:rsidRPr="00900A2A" w:rsidRDefault="0028285C" w:rsidP="00EA7CEF">
      <w:pPr>
        <w:spacing w:line="240" w:lineRule="auto"/>
        <w:rPr>
          <w:rFonts w:ascii="Arial" w:eastAsia="Arial" w:hAnsi="Arial" w:cs="Arial"/>
          <w:color w:val="000000" w:themeColor="text1"/>
        </w:rPr>
      </w:pPr>
      <w:r>
        <w:rPr>
          <w:rFonts w:ascii="Arial" w:eastAsia="Arial" w:hAnsi="Arial" w:cs="Arial"/>
          <w:color w:val="000000" w:themeColor="text1"/>
        </w:rPr>
        <w:t>T</w:t>
      </w:r>
      <w:r w:rsidR="3F9292C7" w:rsidRPr="00900A2A">
        <w:rPr>
          <w:rFonts w:ascii="Arial" w:eastAsia="Arial" w:hAnsi="Arial" w:cs="Arial"/>
          <w:color w:val="000000" w:themeColor="text1"/>
        </w:rPr>
        <w:t>o meet the competitiveness requirement, regardless of return on investment (ROI) of unspent monies, increasing spending by an order of magnitude for two of the years (in the first 5 years) is required</w:t>
      </w:r>
      <w:r>
        <w:rPr>
          <w:rFonts w:ascii="Arial" w:eastAsia="Arial" w:hAnsi="Arial" w:cs="Arial"/>
          <w:color w:val="000000" w:themeColor="text1"/>
        </w:rPr>
        <w:t xml:space="preserve"> (Appendix C)</w:t>
      </w:r>
      <w:r w:rsidR="3F9292C7" w:rsidRPr="00900A2A">
        <w:rPr>
          <w:rFonts w:ascii="Arial" w:eastAsia="Arial" w:hAnsi="Arial" w:cs="Arial"/>
          <w:color w:val="000000" w:themeColor="text1"/>
        </w:rPr>
        <w:t>. However, large player budgets in 2025 and 2026 are ideal given other considerations.</w:t>
      </w:r>
      <w:r w:rsidR="3C6402B4" w:rsidRPr="00900A2A">
        <w:rPr>
          <w:rStyle w:val="FootnoteReference"/>
          <w:rFonts w:ascii="Arial" w:eastAsia="Arial" w:hAnsi="Arial" w:cs="Arial"/>
          <w:color w:val="000000" w:themeColor="text1"/>
        </w:rPr>
        <w:footnoteReference w:id="3"/>
      </w:r>
    </w:p>
    <w:p w14:paraId="0BD63E9F" w14:textId="3D0657D6" w:rsidR="00F956BF" w:rsidRPr="00900A2A" w:rsidRDefault="3F9292C7" w:rsidP="00EA7CEF">
      <w:pPr>
        <w:pStyle w:val="ListParagraph"/>
        <w:numPr>
          <w:ilvl w:val="0"/>
          <w:numId w:val="17"/>
        </w:numPr>
        <w:spacing w:line="240" w:lineRule="auto"/>
        <w:rPr>
          <w:rFonts w:eastAsiaTheme="minorBidi"/>
          <w:color w:val="000000" w:themeColor="text1"/>
        </w:rPr>
      </w:pPr>
      <w:r w:rsidRPr="00900A2A">
        <w:rPr>
          <w:rFonts w:ascii="Arial" w:eastAsia="Arial" w:hAnsi="Arial" w:cs="Arial"/>
          <w:color w:val="000000" w:themeColor="text1"/>
        </w:rPr>
        <w:t xml:space="preserve">Large player salaries early in the </w:t>
      </w:r>
      <w:r w:rsidR="00806C0A">
        <w:rPr>
          <w:rFonts w:ascii="Arial" w:eastAsia="Arial" w:hAnsi="Arial" w:cs="Arial"/>
          <w:color w:val="000000" w:themeColor="text1"/>
        </w:rPr>
        <w:t>venture</w:t>
      </w:r>
      <w:r w:rsidRPr="00900A2A">
        <w:rPr>
          <w:rFonts w:ascii="Arial" w:eastAsia="Arial" w:hAnsi="Arial" w:cs="Arial"/>
          <w:color w:val="000000" w:themeColor="text1"/>
        </w:rPr>
        <w:t xml:space="preserve"> is not prudent </w:t>
      </w:r>
      <w:r w:rsidR="00C361FE" w:rsidRPr="00900A2A">
        <w:rPr>
          <w:rFonts w:ascii="Arial" w:eastAsia="Arial" w:hAnsi="Arial" w:cs="Arial"/>
          <w:color w:val="000000" w:themeColor="text1"/>
        </w:rPr>
        <w:t>because</w:t>
      </w:r>
      <w:r w:rsidRPr="00900A2A">
        <w:rPr>
          <w:rFonts w:ascii="Arial" w:eastAsia="Arial" w:hAnsi="Arial" w:cs="Arial"/>
          <w:color w:val="000000" w:themeColor="text1"/>
        </w:rPr>
        <w:t>:</w:t>
      </w:r>
    </w:p>
    <w:p w14:paraId="5D13442F" w14:textId="68804128" w:rsidR="00F956BF" w:rsidRPr="00900A2A" w:rsidRDefault="3C6402B4" w:rsidP="00EA7CEF">
      <w:pPr>
        <w:pStyle w:val="ListParagraph"/>
        <w:numPr>
          <w:ilvl w:val="1"/>
          <w:numId w:val="17"/>
        </w:numPr>
        <w:spacing w:line="240" w:lineRule="auto"/>
        <w:rPr>
          <w:rFonts w:eastAsiaTheme="minorBidi"/>
          <w:color w:val="000000" w:themeColor="text1"/>
        </w:rPr>
      </w:pPr>
      <w:r w:rsidRPr="00900A2A">
        <w:rPr>
          <w:rFonts w:ascii="Arial" w:eastAsia="Arial" w:hAnsi="Arial" w:cs="Arial"/>
          <w:color w:val="000000" w:themeColor="text1"/>
        </w:rPr>
        <w:t>support structures for the team are yet to be t</w:t>
      </w:r>
      <w:r w:rsidR="00806C0A">
        <w:rPr>
          <w:rFonts w:ascii="Arial" w:eastAsia="Arial" w:hAnsi="Arial" w:cs="Arial"/>
          <w:color w:val="000000" w:themeColor="text1"/>
        </w:rPr>
        <w:t xml:space="preserve">ried and </w:t>
      </w:r>
      <w:r w:rsidRPr="00900A2A">
        <w:rPr>
          <w:rFonts w:ascii="Arial" w:eastAsia="Arial" w:hAnsi="Arial" w:cs="Arial"/>
          <w:color w:val="000000" w:themeColor="text1"/>
        </w:rPr>
        <w:t>tested;</w:t>
      </w:r>
    </w:p>
    <w:p w14:paraId="768008CA" w14:textId="642EE7D9" w:rsidR="00F956BF" w:rsidRPr="00900A2A" w:rsidRDefault="3C6402B4" w:rsidP="00EA7CEF">
      <w:pPr>
        <w:pStyle w:val="ListParagraph"/>
        <w:numPr>
          <w:ilvl w:val="1"/>
          <w:numId w:val="17"/>
        </w:numPr>
        <w:spacing w:line="240" w:lineRule="auto"/>
        <w:rPr>
          <w:rFonts w:eastAsiaTheme="minorBidi"/>
          <w:color w:val="000000" w:themeColor="text1"/>
        </w:rPr>
      </w:pPr>
      <w:r w:rsidRPr="00900A2A">
        <w:rPr>
          <w:rFonts w:ascii="Arial" w:eastAsia="Arial" w:hAnsi="Arial" w:cs="Arial"/>
          <w:color w:val="000000" w:themeColor="text1"/>
        </w:rPr>
        <w:t xml:space="preserve">public typically have a low expectation of performance </w:t>
      </w:r>
      <w:r w:rsidR="003D562C">
        <w:rPr>
          <w:rFonts w:ascii="Arial" w:eastAsia="Arial" w:hAnsi="Arial" w:cs="Arial"/>
          <w:color w:val="000000" w:themeColor="text1"/>
        </w:rPr>
        <w:t>early in</w:t>
      </w:r>
      <w:r w:rsidRPr="00900A2A">
        <w:rPr>
          <w:rFonts w:ascii="Arial" w:eastAsia="Arial" w:hAnsi="Arial" w:cs="Arial"/>
          <w:color w:val="000000" w:themeColor="text1"/>
        </w:rPr>
        <w:t xml:space="preserve"> the venture, however, mediocre performance following success could reduce morale and support; and</w:t>
      </w:r>
    </w:p>
    <w:p w14:paraId="0A909A9A" w14:textId="768159B4" w:rsidR="00F956BF" w:rsidRPr="00900A2A" w:rsidRDefault="3C6402B4" w:rsidP="00EA7CEF">
      <w:pPr>
        <w:pStyle w:val="ListParagraph"/>
        <w:numPr>
          <w:ilvl w:val="1"/>
          <w:numId w:val="17"/>
        </w:numPr>
        <w:spacing w:line="240" w:lineRule="auto"/>
        <w:rPr>
          <w:rFonts w:eastAsiaTheme="minorBidi"/>
          <w:color w:val="000000" w:themeColor="text1"/>
        </w:rPr>
      </w:pPr>
      <w:r w:rsidRPr="00900A2A">
        <w:rPr>
          <w:rFonts w:ascii="Arial" w:eastAsia="Arial" w:hAnsi="Arial" w:cs="Arial"/>
          <w:color w:val="000000" w:themeColor="text1"/>
        </w:rPr>
        <w:t xml:space="preserve">three years of low spending </w:t>
      </w:r>
      <w:r w:rsidR="00C361FE" w:rsidRPr="00900A2A">
        <w:rPr>
          <w:rFonts w:ascii="Arial" w:eastAsia="Arial" w:hAnsi="Arial" w:cs="Arial"/>
          <w:color w:val="000000" w:themeColor="text1"/>
        </w:rPr>
        <w:t>enables early validation of the</w:t>
      </w:r>
      <w:r w:rsidRPr="00900A2A">
        <w:rPr>
          <w:rFonts w:ascii="Arial" w:eastAsia="Arial" w:hAnsi="Arial" w:cs="Arial"/>
          <w:color w:val="000000" w:themeColor="text1"/>
        </w:rPr>
        <w:t xml:space="preserve"> model and assumptions without exposing the venture to significant risk.</w:t>
      </w:r>
    </w:p>
    <w:p w14:paraId="1FD7B367" w14:textId="0CA66DFA" w:rsidR="45F1BC9D" w:rsidRPr="00900A2A" w:rsidRDefault="3C6402B4" w:rsidP="00EA7CEF">
      <w:pPr>
        <w:pStyle w:val="ListParagraph"/>
        <w:numPr>
          <w:ilvl w:val="0"/>
          <w:numId w:val="17"/>
        </w:numPr>
        <w:spacing w:line="240" w:lineRule="auto"/>
        <w:rPr>
          <w:rFonts w:eastAsiaTheme="minorBidi"/>
          <w:color w:val="000000" w:themeColor="text1"/>
        </w:rPr>
      </w:pPr>
      <w:r w:rsidRPr="00900A2A">
        <w:rPr>
          <w:rFonts w:ascii="Arial" w:eastAsia="Arial" w:hAnsi="Arial" w:cs="Arial"/>
          <w:color w:val="000000" w:themeColor="text1"/>
        </w:rPr>
        <w:t>If the team proves successful in 2025 or 2026 it may garner strong national support and interest</w:t>
      </w:r>
      <w:r w:rsidR="00806C0A">
        <w:rPr>
          <w:rFonts w:ascii="Arial" w:eastAsia="Arial" w:hAnsi="Arial" w:cs="Arial"/>
          <w:color w:val="000000" w:themeColor="text1"/>
        </w:rPr>
        <w:t>,</w:t>
      </w:r>
      <w:r w:rsidRPr="00900A2A">
        <w:rPr>
          <w:rFonts w:ascii="Arial" w:eastAsia="Arial" w:hAnsi="Arial" w:cs="Arial"/>
          <w:color w:val="000000" w:themeColor="text1"/>
        </w:rPr>
        <w:t xml:space="preserve"> inducing higher team investment from 2027-2031</w:t>
      </w:r>
      <w:r w:rsidR="00806C0A">
        <w:rPr>
          <w:rFonts w:ascii="Arial" w:eastAsia="Arial" w:hAnsi="Arial" w:cs="Arial"/>
          <w:color w:val="000000" w:themeColor="text1"/>
        </w:rPr>
        <w:t xml:space="preserve">, and </w:t>
      </w:r>
      <w:r w:rsidRPr="00900A2A">
        <w:rPr>
          <w:rFonts w:ascii="Arial" w:eastAsia="Arial" w:hAnsi="Arial" w:cs="Arial"/>
          <w:color w:val="000000" w:themeColor="text1"/>
        </w:rPr>
        <w:t>leading to a greater chance of future tournament success and further economic benefits.</w:t>
      </w:r>
    </w:p>
    <w:p w14:paraId="32E770A0" w14:textId="7A8F9421" w:rsidR="00E15DC1" w:rsidRPr="00900A2A" w:rsidRDefault="003A46CF" w:rsidP="00EA7CEF">
      <w:pPr>
        <w:pStyle w:val="Quote"/>
        <w:spacing w:line="240" w:lineRule="auto"/>
      </w:pPr>
      <w:r w:rsidRPr="00900A2A">
        <w:rPr>
          <w:noProof/>
        </w:rPr>
        <w:lastRenderedPageBreak/>
        <w:drawing>
          <wp:inline distT="0" distB="0" distL="0" distR="0" wp14:anchorId="7132A15C" wp14:editId="18491C07">
            <wp:extent cx="5731510" cy="3025756"/>
            <wp:effectExtent l="0" t="0" r="2540" b="3810"/>
            <wp:docPr id="23623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25756"/>
                    </a:xfrm>
                    <a:prstGeom prst="rect">
                      <a:avLst/>
                    </a:prstGeom>
                  </pic:spPr>
                </pic:pic>
              </a:graphicData>
            </a:graphic>
          </wp:inline>
        </w:drawing>
      </w:r>
      <w:r w:rsidR="00E15DC1" w:rsidRPr="00900A2A">
        <w:t>Figure 1</w:t>
      </w:r>
      <w:r w:rsidR="00784130">
        <w:t xml:space="preserve"> -</w:t>
      </w:r>
      <w:r w:rsidR="00784130" w:rsidRPr="00784130">
        <w:t xml:space="preserve"> </w:t>
      </w:r>
      <w:r w:rsidR="00784130">
        <w:t>C</w:t>
      </w:r>
      <w:r w:rsidR="00784130" w:rsidRPr="00900A2A">
        <w:t>orresponding probabilities of finishing top 3 (Place), top 10 including Top 3 (top 10) or outside top 10 (bottom) for tournament position using 12% ROI</w:t>
      </w:r>
    </w:p>
    <w:p w14:paraId="2D98FB63" w14:textId="5AEE4EFF" w:rsidR="14875844" w:rsidRPr="00900A2A" w:rsidRDefault="14875844" w:rsidP="00EA7CEF">
      <w:pPr>
        <w:spacing w:line="240" w:lineRule="auto"/>
        <w:jc w:val="center"/>
        <w:rPr>
          <w:b/>
          <w:bCs/>
          <w:sz w:val="18"/>
          <w:szCs w:val="18"/>
        </w:rPr>
      </w:pPr>
    </w:p>
    <w:p w14:paraId="62884A16" w14:textId="4C1E998C" w:rsidR="00F10AD9" w:rsidRPr="00900A2A" w:rsidRDefault="00766EE1" w:rsidP="00EA7CEF">
      <w:pPr>
        <w:pStyle w:val="Heading1"/>
        <w:spacing w:line="240" w:lineRule="auto"/>
      </w:pPr>
      <w:r w:rsidRPr="00900A2A">
        <w:t>I</w:t>
      </w:r>
      <w:r w:rsidR="1A342D12" w:rsidRPr="00900A2A">
        <w:t xml:space="preserve">mplementation </w:t>
      </w:r>
      <w:r w:rsidRPr="00900A2A">
        <w:t>P</w:t>
      </w:r>
      <w:r w:rsidR="1A342D12" w:rsidRPr="00900A2A">
        <w:t>lan</w:t>
      </w:r>
    </w:p>
    <w:p w14:paraId="75DBE837" w14:textId="287BCF1B" w:rsidR="00F35503" w:rsidRPr="00900A2A" w:rsidRDefault="30157A20" w:rsidP="00EA7CEF">
      <w:pPr>
        <w:pStyle w:val="Heading2"/>
        <w:spacing w:line="240" w:lineRule="auto"/>
      </w:pPr>
      <w:r w:rsidRPr="00900A2A">
        <w:t>T</w:t>
      </w:r>
      <w:r w:rsidR="00954DCF">
        <w:t>eam</w:t>
      </w:r>
    </w:p>
    <w:p w14:paraId="1D54A951" w14:textId="6061CB9A" w:rsidR="14875844" w:rsidRPr="00900A2A" w:rsidRDefault="14875844" w:rsidP="00EA7CEF">
      <w:pPr>
        <w:spacing w:line="240" w:lineRule="auto"/>
        <w:rPr>
          <w:rFonts w:ascii="Arial" w:eastAsia="Arial" w:hAnsi="Arial" w:cs="Arial"/>
          <w:color w:val="000000" w:themeColor="text1"/>
          <w:szCs w:val="22"/>
        </w:rPr>
      </w:pPr>
      <w:r w:rsidRPr="00900A2A">
        <w:rPr>
          <w:rFonts w:ascii="Arial" w:eastAsia="Arial" w:hAnsi="Arial" w:cs="Arial"/>
          <w:color w:val="000000" w:themeColor="text1"/>
          <w:szCs w:val="22"/>
        </w:rPr>
        <w:t xml:space="preserve">Appendix </w:t>
      </w:r>
      <w:r w:rsidR="00113069">
        <w:rPr>
          <w:rFonts w:ascii="Arial" w:eastAsia="Arial" w:hAnsi="Arial" w:cs="Arial"/>
          <w:color w:val="000000" w:themeColor="text1"/>
          <w:szCs w:val="22"/>
        </w:rPr>
        <w:t>D</w:t>
      </w:r>
      <w:r w:rsidRPr="00900A2A">
        <w:rPr>
          <w:rFonts w:ascii="Arial" w:eastAsia="Arial" w:hAnsi="Arial" w:cs="Arial"/>
          <w:color w:val="000000" w:themeColor="text1"/>
          <w:szCs w:val="22"/>
        </w:rPr>
        <w:t xml:space="preserve"> contains the list of selected players for 2022. </w:t>
      </w:r>
    </w:p>
    <w:p w14:paraId="2DC2B152" w14:textId="6BC95EDD" w:rsidR="71934400" w:rsidRPr="00900A2A" w:rsidRDefault="003A46CF" w:rsidP="00EA7CEF">
      <w:pPr>
        <w:pStyle w:val="Quote"/>
        <w:spacing w:line="240" w:lineRule="auto"/>
      </w:pPr>
      <w:r w:rsidRPr="00900A2A">
        <w:rPr>
          <w:noProof/>
        </w:rPr>
        <w:drawing>
          <wp:inline distT="0" distB="0" distL="0" distR="0" wp14:anchorId="2749380D" wp14:editId="68C39DC6">
            <wp:extent cx="5731510" cy="354651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46511"/>
                    </a:xfrm>
                    <a:prstGeom prst="rect">
                      <a:avLst/>
                    </a:prstGeom>
                  </pic:spPr>
                </pic:pic>
              </a:graphicData>
            </a:graphic>
          </wp:inline>
        </w:drawing>
      </w:r>
      <w:r w:rsidR="002819E4" w:rsidRPr="00900A2A">
        <w:t>Figure 2</w:t>
      </w:r>
      <w:r w:rsidR="00230726">
        <w:t xml:space="preserve"> - </w:t>
      </w:r>
      <w:r w:rsidR="00230726">
        <w:rPr>
          <w:rFonts w:ascii="Arial" w:eastAsia="Arial" w:hAnsi="Arial" w:cs="Arial"/>
          <w:color w:val="000000" w:themeColor="text1"/>
          <w:szCs w:val="22"/>
        </w:rPr>
        <w:t>T</w:t>
      </w:r>
      <w:r w:rsidR="00230726" w:rsidRPr="00900A2A">
        <w:rPr>
          <w:rFonts w:ascii="Arial" w:eastAsia="Arial" w:hAnsi="Arial" w:cs="Arial"/>
          <w:color w:val="000000" w:themeColor="text1"/>
          <w:szCs w:val="22"/>
        </w:rPr>
        <w:t xml:space="preserve">otal </w:t>
      </w:r>
      <w:r w:rsidR="00230726">
        <w:rPr>
          <w:rFonts w:ascii="Arial" w:eastAsia="Arial" w:hAnsi="Arial" w:cs="Arial"/>
          <w:color w:val="000000" w:themeColor="text1"/>
          <w:szCs w:val="22"/>
        </w:rPr>
        <w:t>NPV</w:t>
      </w:r>
      <w:r w:rsidR="00230726" w:rsidRPr="00900A2A">
        <w:rPr>
          <w:rFonts w:ascii="Arial" w:eastAsia="Arial" w:hAnsi="Arial" w:cs="Arial"/>
          <w:color w:val="000000" w:themeColor="text1"/>
          <w:szCs w:val="22"/>
        </w:rPr>
        <w:t xml:space="preserve"> of player salary and value for the next 10 years using 12% ROI</w:t>
      </w:r>
    </w:p>
    <w:p w14:paraId="7B170B87" w14:textId="649052BE" w:rsidR="64D7845B" w:rsidRDefault="64D7845B" w:rsidP="00EA7CEF">
      <w:pPr>
        <w:spacing w:line="240" w:lineRule="auto"/>
        <w:jc w:val="center"/>
        <w:rPr>
          <w:b/>
          <w:bCs/>
          <w:sz w:val="18"/>
          <w:szCs w:val="18"/>
        </w:rPr>
      </w:pPr>
    </w:p>
    <w:p w14:paraId="3DB21726" w14:textId="77777777" w:rsidR="00324A9E" w:rsidRPr="00900A2A" w:rsidRDefault="00324A9E" w:rsidP="00EA7CEF">
      <w:pPr>
        <w:spacing w:line="240" w:lineRule="auto"/>
        <w:jc w:val="center"/>
        <w:rPr>
          <w:b/>
          <w:bCs/>
          <w:sz w:val="18"/>
          <w:szCs w:val="18"/>
        </w:rPr>
      </w:pPr>
    </w:p>
    <w:p w14:paraId="685F00FE" w14:textId="177C4951" w:rsidR="64D7845B" w:rsidRPr="00900A2A" w:rsidRDefault="6FFFA685" w:rsidP="00EA7CEF">
      <w:pPr>
        <w:pStyle w:val="Heading2"/>
        <w:spacing w:line="240" w:lineRule="auto"/>
        <w:rPr>
          <w:szCs w:val="22"/>
        </w:rPr>
      </w:pPr>
      <w:r w:rsidRPr="00900A2A">
        <w:lastRenderedPageBreak/>
        <w:t>R</w:t>
      </w:r>
      <w:r w:rsidR="00766EE1" w:rsidRPr="00900A2A">
        <w:t>evenue</w:t>
      </w:r>
      <w:r w:rsidRPr="00900A2A">
        <w:t xml:space="preserve"> S</w:t>
      </w:r>
      <w:r w:rsidR="00766EE1" w:rsidRPr="00900A2A">
        <w:t>ources</w:t>
      </w:r>
    </w:p>
    <w:p w14:paraId="0E4AD2D3" w14:textId="17A54DE9" w:rsidR="64D7845B" w:rsidRPr="00900A2A" w:rsidRDefault="6FFFA685" w:rsidP="00EA7CEF">
      <w:pPr>
        <w:spacing w:line="240" w:lineRule="auto"/>
      </w:pPr>
      <w:r w:rsidRPr="00900A2A">
        <w:t xml:space="preserve">The primary source of revenues will be the growth of viewership and interest in </w:t>
      </w:r>
      <w:proofErr w:type="spellStart"/>
      <w:r w:rsidRPr="00900A2A">
        <w:t>Rarita’s</w:t>
      </w:r>
      <w:proofErr w:type="spellEnd"/>
      <w:r w:rsidRPr="00900A2A">
        <w:t xml:space="preserve"> football brand, leading to increased ticket sales, merchandise sales and other commercial opportunities (e.g., sponsorships</w:t>
      </w:r>
      <w:r w:rsidR="2BA6305F" w:rsidRPr="00900A2A">
        <w:t>).</w:t>
      </w:r>
    </w:p>
    <w:p w14:paraId="20D73942" w14:textId="04B81992" w:rsidR="6FFFA685" w:rsidRPr="00900A2A" w:rsidRDefault="6FFFA685" w:rsidP="00EA7CEF">
      <w:pPr>
        <w:spacing w:line="240" w:lineRule="auto"/>
        <w:rPr>
          <w:szCs w:val="22"/>
        </w:rPr>
      </w:pPr>
      <w:r w:rsidRPr="00900A2A">
        <w:rPr>
          <w:szCs w:val="22"/>
        </w:rPr>
        <w:t>Secondary sources of revenue include the reinvestment of revenue and spare capital (large portion of which is the initial government funding)</w:t>
      </w:r>
      <w:r w:rsidR="002A37A5" w:rsidRPr="00900A2A">
        <w:rPr>
          <w:szCs w:val="22"/>
        </w:rPr>
        <w:t>.</w:t>
      </w:r>
    </w:p>
    <w:p w14:paraId="40E6651B" w14:textId="4F087E4F" w:rsidR="64D7845B" w:rsidRPr="00900A2A" w:rsidRDefault="68445321" w:rsidP="00EA7CEF">
      <w:pPr>
        <w:pStyle w:val="Heading2"/>
        <w:spacing w:line="240" w:lineRule="auto"/>
      </w:pPr>
      <w:r w:rsidRPr="00900A2A">
        <w:t>M</w:t>
      </w:r>
      <w:r w:rsidR="00766EE1" w:rsidRPr="00900A2A">
        <w:t>etrics</w:t>
      </w:r>
      <w:r w:rsidRPr="00900A2A">
        <w:t xml:space="preserve"> </w:t>
      </w:r>
      <w:r w:rsidR="00766EE1" w:rsidRPr="00900A2A">
        <w:t>to</w:t>
      </w:r>
      <w:r w:rsidRPr="00900A2A">
        <w:t xml:space="preserve"> </w:t>
      </w:r>
      <w:r w:rsidR="00766EE1" w:rsidRPr="00900A2A">
        <w:t>Monitor Strategy</w:t>
      </w:r>
    </w:p>
    <w:p w14:paraId="42298332" w14:textId="437F4BB1" w:rsidR="6FFFA685" w:rsidRPr="00900A2A" w:rsidRDefault="6FFFA685" w:rsidP="00EA7CEF">
      <w:pPr>
        <w:spacing w:line="240" w:lineRule="auto"/>
        <w:rPr>
          <w:szCs w:val="22"/>
        </w:rPr>
      </w:pPr>
      <w:r w:rsidRPr="00900A2A">
        <w:rPr>
          <w:szCs w:val="22"/>
        </w:rPr>
        <w:t>Key metrics to monitor the two goals include:</w:t>
      </w:r>
    </w:p>
    <w:tbl>
      <w:tblPr>
        <w:tblStyle w:val="GridTable3"/>
        <w:tblW w:w="90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1"/>
        <w:gridCol w:w="2126"/>
        <w:gridCol w:w="1417"/>
        <w:gridCol w:w="5049"/>
      </w:tblGrid>
      <w:tr w:rsidR="002819E4" w:rsidRPr="00900A2A" w14:paraId="4EBC4F60" w14:textId="77777777" w:rsidTr="001E25CD">
        <w:trPr>
          <w:cnfStyle w:val="100000000000" w:firstRow="1" w:lastRow="0" w:firstColumn="0" w:lastColumn="0" w:oddVBand="0" w:evenVBand="0" w:oddHBand="0" w:evenHBand="0" w:firstRowFirstColumn="0" w:firstRowLastColumn="0" w:lastRowFirstColumn="0" w:lastRowLastColumn="0"/>
          <w:trHeight w:val="569"/>
        </w:trPr>
        <w:tc>
          <w:tcPr>
            <w:cnfStyle w:val="001000000100" w:firstRow="0" w:lastRow="0" w:firstColumn="1" w:lastColumn="0" w:oddVBand="0" w:evenVBand="0" w:oddHBand="0" w:evenHBand="0" w:firstRowFirstColumn="1" w:firstRowLastColumn="0" w:lastRowFirstColumn="0" w:lastRowLastColumn="0"/>
            <w:tcW w:w="421" w:type="dxa"/>
            <w:tcBorders>
              <w:top w:val="none" w:sz="0" w:space="0" w:color="auto"/>
              <w:left w:val="none" w:sz="0" w:space="0" w:color="auto"/>
              <w:bottom w:val="none" w:sz="0" w:space="0" w:color="auto"/>
              <w:right w:val="none" w:sz="0" w:space="0" w:color="auto"/>
            </w:tcBorders>
          </w:tcPr>
          <w:p w14:paraId="4AC93389" w14:textId="7BB4C2D7" w:rsidR="002819E4" w:rsidRPr="003A46CF" w:rsidRDefault="002819E4" w:rsidP="001E25CD">
            <w:pPr>
              <w:jc w:val="center"/>
              <w:rPr>
                <w:bCs w:val="0"/>
                <w:szCs w:val="22"/>
              </w:rPr>
            </w:pPr>
            <w:r w:rsidRPr="003A46CF">
              <w:rPr>
                <w:bCs w:val="0"/>
                <w:szCs w:val="22"/>
              </w:rPr>
              <w:t>#</w:t>
            </w:r>
          </w:p>
        </w:tc>
        <w:tc>
          <w:tcPr>
            <w:tcW w:w="2126" w:type="dxa"/>
            <w:tcBorders>
              <w:top w:val="none" w:sz="0" w:space="0" w:color="auto"/>
              <w:left w:val="none" w:sz="0" w:space="0" w:color="auto"/>
              <w:right w:val="none" w:sz="0" w:space="0" w:color="auto"/>
            </w:tcBorders>
          </w:tcPr>
          <w:p w14:paraId="44966219" w14:textId="271E26F4" w:rsidR="002819E4" w:rsidRPr="003A46CF" w:rsidRDefault="002819E4" w:rsidP="003A46CF">
            <w:pPr>
              <w:spacing w:after="200"/>
              <w:jc w:val="center"/>
              <w:cnfStyle w:val="100000000000" w:firstRow="1" w:lastRow="0" w:firstColumn="0" w:lastColumn="0" w:oddVBand="0" w:evenVBand="0" w:oddHBand="0" w:evenHBand="0" w:firstRowFirstColumn="0" w:firstRowLastColumn="0" w:lastRowFirstColumn="0" w:lastRowLastColumn="0"/>
              <w:rPr>
                <w:bCs w:val="0"/>
                <w:szCs w:val="22"/>
              </w:rPr>
            </w:pPr>
            <w:r w:rsidRPr="003A46CF">
              <w:rPr>
                <w:szCs w:val="22"/>
              </w:rPr>
              <w:t>Metric</w:t>
            </w:r>
          </w:p>
        </w:tc>
        <w:tc>
          <w:tcPr>
            <w:tcW w:w="1417" w:type="dxa"/>
            <w:tcBorders>
              <w:top w:val="none" w:sz="0" w:space="0" w:color="auto"/>
              <w:left w:val="none" w:sz="0" w:space="0" w:color="auto"/>
              <w:right w:val="none" w:sz="0" w:space="0" w:color="auto"/>
            </w:tcBorders>
          </w:tcPr>
          <w:p w14:paraId="59A90C40" w14:textId="0107909F" w:rsidR="002819E4" w:rsidRPr="003A46CF" w:rsidRDefault="002819E4" w:rsidP="003A46CF">
            <w:pPr>
              <w:spacing w:after="200"/>
              <w:jc w:val="center"/>
              <w:cnfStyle w:val="100000000000" w:firstRow="1" w:lastRow="0" w:firstColumn="0" w:lastColumn="0" w:oddVBand="0" w:evenVBand="0" w:oddHBand="0" w:evenHBand="0" w:firstRowFirstColumn="0" w:firstRowLastColumn="0" w:lastRowFirstColumn="0" w:lastRowLastColumn="0"/>
              <w:rPr>
                <w:bCs w:val="0"/>
                <w:szCs w:val="22"/>
              </w:rPr>
            </w:pPr>
            <w:r w:rsidRPr="003A46CF">
              <w:rPr>
                <w:szCs w:val="22"/>
              </w:rPr>
              <w:t>Frequency</w:t>
            </w:r>
          </w:p>
        </w:tc>
        <w:tc>
          <w:tcPr>
            <w:tcW w:w="5049" w:type="dxa"/>
            <w:tcBorders>
              <w:top w:val="none" w:sz="0" w:space="0" w:color="auto"/>
              <w:left w:val="none" w:sz="0" w:space="0" w:color="auto"/>
              <w:right w:val="none" w:sz="0" w:space="0" w:color="auto"/>
            </w:tcBorders>
          </w:tcPr>
          <w:p w14:paraId="19521CD5" w14:textId="6979D1F3" w:rsidR="002819E4" w:rsidRPr="003A46CF" w:rsidRDefault="002819E4" w:rsidP="003A46CF">
            <w:pPr>
              <w:spacing w:after="200"/>
              <w:jc w:val="center"/>
              <w:cnfStyle w:val="100000000000" w:firstRow="1" w:lastRow="0" w:firstColumn="0" w:lastColumn="0" w:oddVBand="0" w:evenVBand="0" w:oddHBand="0" w:evenHBand="0" w:firstRowFirstColumn="0" w:firstRowLastColumn="0" w:lastRowFirstColumn="0" w:lastRowLastColumn="0"/>
              <w:rPr>
                <w:bCs w:val="0"/>
                <w:szCs w:val="22"/>
              </w:rPr>
            </w:pPr>
            <w:r w:rsidRPr="003A46CF">
              <w:rPr>
                <w:szCs w:val="22"/>
              </w:rPr>
              <w:t>Rationale</w:t>
            </w:r>
          </w:p>
        </w:tc>
      </w:tr>
      <w:tr w:rsidR="002819E4" w:rsidRPr="00900A2A" w14:paraId="6D758EAF" w14:textId="77777777" w:rsidTr="001E25CD">
        <w:trPr>
          <w:trHeight w:val="452"/>
        </w:trPr>
        <w:tc>
          <w:tcPr>
            <w:cnfStyle w:val="001000000000" w:firstRow="0" w:lastRow="0" w:firstColumn="1" w:lastColumn="0" w:oddVBand="0" w:evenVBand="0" w:oddHBand="0" w:evenHBand="0" w:firstRowFirstColumn="0" w:firstRowLastColumn="0" w:lastRowFirstColumn="0" w:lastRowLastColumn="0"/>
            <w:tcW w:w="421" w:type="dxa"/>
            <w:tcBorders>
              <w:top w:val="none" w:sz="0" w:space="0" w:color="auto"/>
              <w:left w:val="none" w:sz="0" w:space="0" w:color="auto"/>
              <w:bottom w:val="none" w:sz="0" w:space="0" w:color="auto"/>
            </w:tcBorders>
          </w:tcPr>
          <w:p w14:paraId="392267AA" w14:textId="60A3B74A" w:rsidR="002819E4" w:rsidRPr="003A46CF" w:rsidRDefault="002819E4" w:rsidP="001E25CD">
            <w:pPr>
              <w:jc w:val="center"/>
              <w:rPr>
                <w:b/>
                <w:szCs w:val="22"/>
              </w:rPr>
            </w:pPr>
            <w:r w:rsidRPr="003A46CF">
              <w:rPr>
                <w:b/>
                <w:szCs w:val="22"/>
              </w:rPr>
              <w:t>1</w:t>
            </w:r>
          </w:p>
        </w:tc>
        <w:tc>
          <w:tcPr>
            <w:tcW w:w="2126" w:type="dxa"/>
          </w:tcPr>
          <w:p w14:paraId="3E56B9D5" w14:textId="23CAE0E5" w:rsidR="002819E4" w:rsidRPr="00900A2A" w:rsidRDefault="002819E4" w:rsidP="003A46CF">
            <w:pPr>
              <w:cnfStyle w:val="000000000000" w:firstRow="0" w:lastRow="0" w:firstColumn="0" w:lastColumn="0" w:oddVBand="0" w:evenVBand="0" w:oddHBand="0" w:evenHBand="0" w:firstRowFirstColumn="0" w:firstRowLastColumn="0" w:lastRowFirstColumn="0" w:lastRowLastColumn="0"/>
              <w:rPr>
                <w:szCs w:val="22"/>
              </w:rPr>
            </w:pPr>
            <w:r w:rsidRPr="00900A2A">
              <w:rPr>
                <w:szCs w:val="22"/>
              </w:rPr>
              <w:t>FSA ranking</w:t>
            </w:r>
          </w:p>
        </w:tc>
        <w:tc>
          <w:tcPr>
            <w:tcW w:w="1417" w:type="dxa"/>
          </w:tcPr>
          <w:p w14:paraId="3032D849" w14:textId="6CAD225D" w:rsidR="002819E4" w:rsidRPr="00900A2A" w:rsidRDefault="002819E4" w:rsidP="003A46CF">
            <w:pPr>
              <w:cnfStyle w:val="000000000000" w:firstRow="0" w:lastRow="0" w:firstColumn="0" w:lastColumn="0" w:oddVBand="0" w:evenVBand="0" w:oddHBand="0" w:evenHBand="0" w:firstRowFirstColumn="0" w:firstRowLastColumn="0" w:lastRowFirstColumn="0" w:lastRowLastColumn="0"/>
              <w:rPr>
                <w:szCs w:val="22"/>
              </w:rPr>
            </w:pPr>
            <w:r w:rsidRPr="00900A2A">
              <w:rPr>
                <w:szCs w:val="22"/>
              </w:rPr>
              <w:t>Annual</w:t>
            </w:r>
          </w:p>
        </w:tc>
        <w:tc>
          <w:tcPr>
            <w:tcW w:w="5049" w:type="dxa"/>
          </w:tcPr>
          <w:p w14:paraId="5BCD8044" w14:textId="3E3E54AF" w:rsidR="002819E4" w:rsidRPr="00900A2A" w:rsidRDefault="002819E4" w:rsidP="003A46CF">
            <w:pPr>
              <w:cnfStyle w:val="000000000000" w:firstRow="0" w:lastRow="0" w:firstColumn="0" w:lastColumn="0" w:oddVBand="0" w:evenVBand="0" w:oddHBand="0" w:evenHBand="0" w:firstRowFirstColumn="0" w:firstRowLastColumn="0" w:lastRowFirstColumn="0" w:lastRowLastColumn="0"/>
              <w:rPr>
                <w:szCs w:val="22"/>
              </w:rPr>
            </w:pPr>
            <w:proofErr w:type="spellStart"/>
            <w:r w:rsidRPr="00900A2A">
              <w:rPr>
                <w:szCs w:val="22"/>
              </w:rPr>
              <w:t>Rarita’s</w:t>
            </w:r>
            <w:proofErr w:type="spellEnd"/>
            <w:r w:rsidRPr="00900A2A">
              <w:rPr>
                <w:szCs w:val="22"/>
              </w:rPr>
              <w:t xml:space="preserve"> tournament ranking indicates competitiveness per the Commissioner’s criteria.</w:t>
            </w:r>
          </w:p>
        </w:tc>
      </w:tr>
      <w:tr w:rsidR="002819E4" w:rsidRPr="00900A2A" w14:paraId="2AA1DAAA" w14:textId="77777777" w:rsidTr="001E25CD">
        <w:trPr>
          <w:trHeight w:val="786"/>
        </w:trPr>
        <w:tc>
          <w:tcPr>
            <w:cnfStyle w:val="001000000000" w:firstRow="0" w:lastRow="0" w:firstColumn="1" w:lastColumn="0" w:oddVBand="0" w:evenVBand="0" w:oddHBand="0" w:evenHBand="0" w:firstRowFirstColumn="0" w:firstRowLastColumn="0" w:lastRowFirstColumn="0" w:lastRowLastColumn="0"/>
            <w:tcW w:w="421" w:type="dxa"/>
            <w:tcBorders>
              <w:top w:val="none" w:sz="0" w:space="0" w:color="auto"/>
              <w:left w:val="none" w:sz="0" w:space="0" w:color="auto"/>
              <w:bottom w:val="none" w:sz="0" w:space="0" w:color="auto"/>
            </w:tcBorders>
          </w:tcPr>
          <w:p w14:paraId="43BD61C3" w14:textId="03BB79D0" w:rsidR="002819E4" w:rsidRPr="003A46CF" w:rsidRDefault="002819E4" w:rsidP="001E25CD">
            <w:pPr>
              <w:jc w:val="center"/>
              <w:rPr>
                <w:b/>
                <w:szCs w:val="22"/>
              </w:rPr>
            </w:pPr>
            <w:r w:rsidRPr="003A46CF">
              <w:rPr>
                <w:b/>
                <w:szCs w:val="22"/>
              </w:rPr>
              <w:t>2</w:t>
            </w:r>
          </w:p>
        </w:tc>
        <w:tc>
          <w:tcPr>
            <w:tcW w:w="2126" w:type="dxa"/>
          </w:tcPr>
          <w:p w14:paraId="5B1E64DF" w14:textId="77EFC09E" w:rsidR="002819E4" w:rsidRPr="00900A2A" w:rsidRDefault="002819E4" w:rsidP="003A46CF">
            <w:pPr>
              <w:cnfStyle w:val="000000000000" w:firstRow="0" w:lastRow="0" w:firstColumn="0" w:lastColumn="0" w:oddVBand="0" w:evenVBand="0" w:oddHBand="0" w:evenHBand="0" w:firstRowFirstColumn="0" w:firstRowLastColumn="0" w:lastRowFirstColumn="0" w:lastRowLastColumn="0"/>
              <w:rPr>
                <w:szCs w:val="22"/>
              </w:rPr>
            </w:pPr>
            <w:r w:rsidRPr="00900A2A">
              <w:rPr>
                <w:szCs w:val="22"/>
              </w:rPr>
              <w:t>Player value</w:t>
            </w:r>
          </w:p>
        </w:tc>
        <w:tc>
          <w:tcPr>
            <w:tcW w:w="1417" w:type="dxa"/>
          </w:tcPr>
          <w:p w14:paraId="561A92B3" w14:textId="647C8AA1" w:rsidR="002819E4" w:rsidRPr="00900A2A" w:rsidRDefault="002819E4" w:rsidP="003A46CF">
            <w:pPr>
              <w:cnfStyle w:val="000000000000" w:firstRow="0" w:lastRow="0" w:firstColumn="0" w:lastColumn="0" w:oddVBand="0" w:evenVBand="0" w:oddHBand="0" w:evenHBand="0" w:firstRowFirstColumn="0" w:firstRowLastColumn="0" w:lastRowFirstColumn="0" w:lastRowLastColumn="0"/>
              <w:rPr>
                <w:szCs w:val="22"/>
              </w:rPr>
            </w:pPr>
            <w:r w:rsidRPr="00900A2A">
              <w:rPr>
                <w:szCs w:val="22"/>
              </w:rPr>
              <w:t>Annual</w:t>
            </w:r>
          </w:p>
        </w:tc>
        <w:tc>
          <w:tcPr>
            <w:tcW w:w="5049" w:type="dxa"/>
          </w:tcPr>
          <w:p w14:paraId="5B3B68F8" w14:textId="69E6FBC4" w:rsidR="002819E4" w:rsidRPr="00900A2A" w:rsidRDefault="002819E4" w:rsidP="003A46CF">
            <w:pPr>
              <w:cnfStyle w:val="000000000000" w:firstRow="0" w:lastRow="0" w:firstColumn="0" w:lastColumn="0" w:oddVBand="0" w:evenVBand="0" w:oddHBand="0" w:evenHBand="0" w:firstRowFirstColumn="0" w:firstRowLastColumn="0" w:lastRowFirstColumn="0" w:lastRowLastColumn="0"/>
              <w:rPr>
                <w:szCs w:val="22"/>
              </w:rPr>
            </w:pPr>
            <w:r w:rsidRPr="00900A2A">
              <w:rPr>
                <w:szCs w:val="22"/>
              </w:rPr>
              <w:t>Regularly reviewing the team selection model and assumptions ensures the most appropriate players are chosen.</w:t>
            </w:r>
          </w:p>
        </w:tc>
      </w:tr>
      <w:tr w:rsidR="002819E4" w:rsidRPr="00900A2A" w14:paraId="1A47A694" w14:textId="77777777" w:rsidTr="001E25CD">
        <w:trPr>
          <w:trHeight w:val="699"/>
        </w:trPr>
        <w:tc>
          <w:tcPr>
            <w:cnfStyle w:val="001000000000" w:firstRow="0" w:lastRow="0" w:firstColumn="1" w:lastColumn="0" w:oddVBand="0" w:evenVBand="0" w:oddHBand="0" w:evenHBand="0" w:firstRowFirstColumn="0" w:firstRowLastColumn="0" w:lastRowFirstColumn="0" w:lastRowLastColumn="0"/>
            <w:tcW w:w="421" w:type="dxa"/>
            <w:tcBorders>
              <w:top w:val="none" w:sz="0" w:space="0" w:color="auto"/>
              <w:left w:val="none" w:sz="0" w:space="0" w:color="auto"/>
              <w:bottom w:val="none" w:sz="0" w:space="0" w:color="auto"/>
            </w:tcBorders>
          </w:tcPr>
          <w:p w14:paraId="17EDD1F0" w14:textId="4A3CD191" w:rsidR="002819E4" w:rsidRPr="003A46CF" w:rsidRDefault="002819E4" w:rsidP="001E25CD">
            <w:pPr>
              <w:jc w:val="center"/>
              <w:rPr>
                <w:b/>
                <w:szCs w:val="22"/>
              </w:rPr>
            </w:pPr>
            <w:r w:rsidRPr="003A46CF">
              <w:rPr>
                <w:b/>
                <w:szCs w:val="22"/>
              </w:rPr>
              <w:t>3</w:t>
            </w:r>
          </w:p>
        </w:tc>
        <w:tc>
          <w:tcPr>
            <w:tcW w:w="2126" w:type="dxa"/>
          </w:tcPr>
          <w:p w14:paraId="7F46BFE4" w14:textId="535C5320" w:rsidR="002819E4" w:rsidRPr="00900A2A" w:rsidRDefault="002819E4" w:rsidP="003A46CF">
            <w:pPr>
              <w:cnfStyle w:val="000000000000" w:firstRow="0" w:lastRow="0" w:firstColumn="0" w:lastColumn="0" w:oddVBand="0" w:evenVBand="0" w:oddHBand="0" w:evenHBand="0" w:firstRowFirstColumn="0" w:firstRowLastColumn="0" w:lastRowFirstColumn="0" w:lastRowLastColumn="0"/>
              <w:rPr>
                <w:szCs w:val="22"/>
              </w:rPr>
            </w:pPr>
            <w:r w:rsidRPr="00900A2A">
              <w:rPr>
                <w:szCs w:val="22"/>
              </w:rPr>
              <w:t>Social media followers and league attendance</w:t>
            </w:r>
          </w:p>
        </w:tc>
        <w:tc>
          <w:tcPr>
            <w:tcW w:w="1417" w:type="dxa"/>
          </w:tcPr>
          <w:p w14:paraId="3C63F9B9" w14:textId="219FCC48" w:rsidR="002819E4" w:rsidRPr="00900A2A" w:rsidRDefault="002819E4" w:rsidP="003A46CF">
            <w:pPr>
              <w:cnfStyle w:val="000000000000" w:firstRow="0" w:lastRow="0" w:firstColumn="0" w:lastColumn="0" w:oddVBand="0" w:evenVBand="0" w:oddHBand="0" w:evenHBand="0" w:firstRowFirstColumn="0" w:firstRowLastColumn="0" w:lastRowFirstColumn="0" w:lastRowLastColumn="0"/>
              <w:rPr>
                <w:szCs w:val="22"/>
              </w:rPr>
            </w:pPr>
            <w:r w:rsidRPr="00900A2A">
              <w:rPr>
                <w:szCs w:val="22"/>
              </w:rPr>
              <w:t>Monthly</w:t>
            </w:r>
          </w:p>
        </w:tc>
        <w:tc>
          <w:tcPr>
            <w:tcW w:w="5049" w:type="dxa"/>
          </w:tcPr>
          <w:p w14:paraId="2296A41B" w14:textId="5D557514" w:rsidR="002819E4" w:rsidRPr="00900A2A" w:rsidRDefault="002819E4" w:rsidP="003A46CF">
            <w:pPr>
              <w:cnfStyle w:val="000000000000" w:firstRow="0" w:lastRow="0" w:firstColumn="0" w:lastColumn="0" w:oddVBand="0" w:evenVBand="0" w:oddHBand="0" w:evenHBand="0" w:firstRowFirstColumn="0" w:firstRowLastColumn="0" w:lastRowFirstColumn="0" w:lastRowLastColumn="0"/>
              <w:rPr>
                <w:szCs w:val="22"/>
              </w:rPr>
            </w:pPr>
            <w:r w:rsidRPr="00900A2A">
              <w:rPr>
                <w:szCs w:val="22"/>
              </w:rPr>
              <w:t>Proxies for popularity help track consumer engagement and revenue potential.</w:t>
            </w:r>
          </w:p>
        </w:tc>
      </w:tr>
      <w:tr w:rsidR="002819E4" w:rsidRPr="00900A2A" w14:paraId="667697BF" w14:textId="77777777" w:rsidTr="001E25CD">
        <w:trPr>
          <w:trHeight w:val="652"/>
        </w:trPr>
        <w:tc>
          <w:tcPr>
            <w:cnfStyle w:val="001000000000" w:firstRow="0" w:lastRow="0" w:firstColumn="1" w:lastColumn="0" w:oddVBand="0" w:evenVBand="0" w:oddHBand="0" w:evenHBand="0" w:firstRowFirstColumn="0" w:firstRowLastColumn="0" w:lastRowFirstColumn="0" w:lastRowLastColumn="0"/>
            <w:tcW w:w="421" w:type="dxa"/>
            <w:tcBorders>
              <w:top w:val="none" w:sz="0" w:space="0" w:color="auto"/>
              <w:left w:val="none" w:sz="0" w:space="0" w:color="auto"/>
              <w:bottom w:val="none" w:sz="0" w:space="0" w:color="auto"/>
            </w:tcBorders>
          </w:tcPr>
          <w:p w14:paraId="015B2354" w14:textId="1A407993" w:rsidR="002819E4" w:rsidRPr="003A46CF" w:rsidRDefault="002819E4" w:rsidP="001E25CD">
            <w:pPr>
              <w:jc w:val="center"/>
              <w:rPr>
                <w:b/>
                <w:szCs w:val="22"/>
              </w:rPr>
            </w:pPr>
            <w:r w:rsidRPr="003A46CF">
              <w:rPr>
                <w:b/>
                <w:szCs w:val="22"/>
              </w:rPr>
              <w:t>4</w:t>
            </w:r>
          </w:p>
        </w:tc>
        <w:tc>
          <w:tcPr>
            <w:tcW w:w="2126" w:type="dxa"/>
          </w:tcPr>
          <w:p w14:paraId="62BFEDC3" w14:textId="199B9977" w:rsidR="002819E4" w:rsidRPr="00900A2A" w:rsidRDefault="002819E4" w:rsidP="003A46CF">
            <w:pPr>
              <w:cnfStyle w:val="000000000000" w:firstRow="0" w:lastRow="0" w:firstColumn="0" w:lastColumn="0" w:oddVBand="0" w:evenVBand="0" w:oddHBand="0" w:evenHBand="0" w:firstRowFirstColumn="0" w:firstRowLastColumn="0" w:lastRowFirstColumn="0" w:lastRowLastColumn="0"/>
              <w:rPr>
                <w:szCs w:val="22"/>
              </w:rPr>
            </w:pPr>
            <w:r w:rsidRPr="00900A2A">
              <w:rPr>
                <w:szCs w:val="22"/>
              </w:rPr>
              <w:t>Other nations’ player value and in-game strategies</w:t>
            </w:r>
          </w:p>
        </w:tc>
        <w:tc>
          <w:tcPr>
            <w:tcW w:w="1417" w:type="dxa"/>
          </w:tcPr>
          <w:p w14:paraId="34D361C8" w14:textId="3587D026" w:rsidR="002819E4" w:rsidRPr="00900A2A" w:rsidRDefault="002819E4" w:rsidP="003A46CF">
            <w:pPr>
              <w:cnfStyle w:val="000000000000" w:firstRow="0" w:lastRow="0" w:firstColumn="0" w:lastColumn="0" w:oddVBand="0" w:evenVBand="0" w:oddHBand="0" w:evenHBand="0" w:firstRowFirstColumn="0" w:firstRowLastColumn="0" w:lastRowFirstColumn="0" w:lastRowLastColumn="0"/>
              <w:rPr>
                <w:szCs w:val="22"/>
              </w:rPr>
            </w:pPr>
            <w:r w:rsidRPr="00900A2A">
              <w:rPr>
                <w:szCs w:val="22"/>
              </w:rPr>
              <w:t>Bi-annual</w:t>
            </w:r>
          </w:p>
        </w:tc>
        <w:tc>
          <w:tcPr>
            <w:tcW w:w="5049" w:type="dxa"/>
          </w:tcPr>
          <w:p w14:paraId="36EA2C6F" w14:textId="3279692B" w:rsidR="002819E4" w:rsidRPr="00900A2A" w:rsidRDefault="002819E4" w:rsidP="003A46CF">
            <w:pPr>
              <w:spacing w:after="200"/>
              <w:cnfStyle w:val="000000000000" w:firstRow="0" w:lastRow="0" w:firstColumn="0" w:lastColumn="0" w:oddVBand="0" w:evenVBand="0" w:oddHBand="0" w:evenHBand="0" w:firstRowFirstColumn="0" w:firstRowLastColumn="0" w:lastRowFirstColumn="0" w:lastRowLastColumn="0"/>
              <w:rPr>
                <w:szCs w:val="22"/>
              </w:rPr>
            </w:pPr>
            <w:r w:rsidRPr="00900A2A">
              <w:rPr>
                <w:szCs w:val="22"/>
              </w:rPr>
              <w:t xml:space="preserve">Assessing the competition’s strengths and weakness allow </w:t>
            </w:r>
            <w:proofErr w:type="spellStart"/>
            <w:r w:rsidRPr="00900A2A">
              <w:rPr>
                <w:szCs w:val="22"/>
              </w:rPr>
              <w:t>Rarita</w:t>
            </w:r>
            <w:proofErr w:type="spellEnd"/>
            <w:r w:rsidRPr="00900A2A">
              <w:rPr>
                <w:szCs w:val="22"/>
              </w:rPr>
              <w:t xml:space="preserve"> to optimise team performance.</w:t>
            </w:r>
          </w:p>
        </w:tc>
      </w:tr>
      <w:tr w:rsidR="002819E4" w:rsidRPr="00900A2A" w14:paraId="50508F94" w14:textId="77777777" w:rsidTr="001E25CD">
        <w:trPr>
          <w:trHeight w:val="525"/>
        </w:trPr>
        <w:tc>
          <w:tcPr>
            <w:cnfStyle w:val="001000000000" w:firstRow="0" w:lastRow="0" w:firstColumn="1" w:lastColumn="0" w:oddVBand="0" w:evenVBand="0" w:oddHBand="0" w:evenHBand="0" w:firstRowFirstColumn="0" w:firstRowLastColumn="0" w:lastRowFirstColumn="0" w:lastRowLastColumn="0"/>
            <w:tcW w:w="421" w:type="dxa"/>
            <w:tcBorders>
              <w:top w:val="none" w:sz="0" w:space="0" w:color="auto"/>
              <w:left w:val="none" w:sz="0" w:space="0" w:color="auto"/>
              <w:bottom w:val="none" w:sz="0" w:space="0" w:color="auto"/>
            </w:tcBorders>
          </w:tcPr>
          <w:p w14:paraId="2CF986CA" w14:textId="3684C456" w:rsidR="002819E4" w:rsidRPr="003A46CF" w:rsidRDefault="002819E4" w:rsidP="001E25CD">
            <w:pPr>
              <w:jc w:val="center"/>
              <w:rPr>
                <w:b/>
                <w:szCs w:val="22"/>
              </w:rPr>
            </w:pPr>
            <w:r w:rsidRPr="003A46CF">
              <w:rPr>
                <w:b/>
                <w:szCs w:val="22"/>
              </w:rPr>
              <w:t>5</w:t>
            </w:r>
          </w:p>
        </w:tc>
        <w:tc>
          <w:tcPr>
            <w:tcW w:w="2126" w:type="dxa"/>
          </w:tcPr>
          <w:p w14:paraId="585DDF94" w14:textId="206710BB" w:rsidR="002819E4" w:rsidRPr="00900A2A" w:rsidRDefault="002819E4" w:rsidP="003A46CF">
            <w:pPr>
              <w:spacing w:after="200"/>
              <w:cnfStyle w:val="000000000000" w:firstRow="0" w:lastRow="0" w:firstColumn="0" w:lastColumn="0" w:oddVBand="0" w:evenVBand="0" w:oddHBand="0" w:evenHBand="0" w:firstRowFirstColumn="0" w:firstRowLastColumn="0" w:lastRowFirstColumn="0" w:lastRowLastColumn="0"/>
              <w:rPr>
                <w:szCs w:val="22"/>
              </w:rPr>
            </w:pPr>
            <w:r w:rsidRPr="00900A2A">
              <w:rPr>
                <w:szCs w:val="22"/>
              </w:rPr>
              <w:t>Revenues and expenses</w:t>
            </w:r>
          </w:p>
        </w:tc>
        <w:tc>
          <w:tcPr>
            <w:tcW w:w="1417" w:type="dxa"/>
          </w:tcPr>
          <w:p w14:paraId="62D907F0" w14:textId="34ED42F0" w:rsidR="002819E4" w:rsidRPr="00900A2A" w:rsidRDefault="002819E4" w:rsidP="003A46CF">
            <w:pPr>
              <w:cnfStyle w:val="000000000000" w:firstRow="0" w:lastRow="0" w:firstColumn="0" w:lastColumn="0" w:oddVBand="0" w:evenVBand="0" w:oddHBand="0" w:evenHBand="0" w:firstRowFirstColumn="0" w:firstRowLastColumn="0" w:lastRowFirstColumn="0" w:lastRowLastColumn="0"/>
              <w:rPr>
                <w:szCs w:val="22"/>
              </w:rPr>
            </w:pPr>
            <w:r w:rsidRPr="00900A2A">
              <w:rPr>
                <w:szCs w:val="22"/>
              </w:rPr>
              <w:t>Annual</w:t>
            </w:r>
          </w:p>
        </w:tc>
        <w:tc>
          <w:tcPr>
            <w:tcW w:w="5049" w:type="dxa"/>
          </w:tcPr>
          <w:p w14:paraId="5D1D87E0" w14:textId="76C4557C" w:rsidR="002819E4" w:rsidRPr="00900A2A" w:rsidRDefault="002819E4" w:rsidP="003A46CF">
            <w:pPr>
              <w:cnfStyle w:val="000000000000" w:firstRow="0" w:lastRow="0" w:firstColumn="0" w:lastColumn="0" w:oddVBand="0" w:evenVBand="0" w:oddHBand="0" w:evenHBand="0" w:firstRowFirstColumn="0" w:firstRowLastColumn="0" w:lastRowFirstColumn="0" w:lastRowLastColumn="0"/>
              <w:rPr>
                <w:szCs w:val="22"/>
              </w:rPr>
            </w:pPr>
            <w:r w:rsidRPr="00900A2A">
              <w:rPr>
                <w:szCs w:val="22"/>
              </w:rPr>
              <w:t>The football industry must be profitable to be sustainable.</w:t>
            </w:r>
          </w:p>
        </w:tc>
      </w:tr>
    </w:tbl>
    <w:p w14:paraId="4CD5CDFA" w14:textId="67DEBE90" w:rsidR="1A342D12" w:rsidRPr="00900A2A" w:rsidRDefault="00766EE1" w:rsidP="00EA7CEF">
      <w:pPr>
        <w:pStyle w:val="Heading1"/>
        <w:spacing w:line="240" w:lineRule="auto"/>
      </w:pPr>
      <w:r w:rsidRPr="00900A2A">
        <w:t>E</w:t>
      </w:r>
      <w:r w:rsidR="1A342D12" w:rsidRPr="00900A2A">
        <w:t xml:space="preserve">conomic </w:t>
      </w:r>
      <w:r w:rsidRPr="00900A2A">
        <w:t>I</w:t>
      </w:r>
      <w:r w:rsidR="3C16AAC3" w:rsidRPr="00900A2A">
        <w:t>mpacts</w:t>
      </w:r>
    </w:p>
    <w:p w14:paraId="705FCCD7" w14:textId="4C9BB576" w:rsidR="3C16AAC3" w:rsidRPr="00900A2A" w:rsidRDefault="00766EE1" w:rsidP="00EA7CEF">
      <w:pPr>
        <w:pStyle w:val="Heading2"/>
        <w:spacing w:line="240" w:lineRule="auto"/>
      </w:pPr>
      <w:r w:rsidRPr="00900A2A">
        <w:t>A</w:t>
      </w:r>
      <w:r w:rsidR="3C16AAC3" w:rsidRPr="00900A2A">
        <w:t>ssumptions</w:t>
      </w:r>
      <w:r w:rsidR="007C3467">
        <w:t>/</w:t>
      </w:r>
      <w:r w:rsidRPr="00900A2A">
        <w:t>C</w:t>
      </w:r>
      <w:r w:rsidR="00331AE1" w:rsidRPr="00900A2A">
        <w:t>onstraints</w:t>
      </w:r>
    </w:p>
    <w:p w14:paraId="600B47BB" w14:textId="02C7B5F6" w:rsidR="6FFFA685" w:rsidRPr="00900A2A" w:rsidRDefault="1393356C" w:rsidP="00EA7CEF">
      <w:pPr>
        <w:spacing w:line="240" w:lineRule="auto"/>
      </w:pPr>
      <w:r w:rsidRPr="00900A2A">
        <w:t xml:space="preserve">Revenues and expenses have been projected under </w:t>
      </w:r>
      <w:r w:rsidR="00900A2A">
        <w:t>three</w:t>
      </w:r>
      <w:r w:rsidRPr="00900A2A">
        <w:t xml:space="preserve"> scenarios to assess the economic impact of forming a national team. </w:t>
      </w:r>
    </w:p>
    <w:tbl>
      <w:tblPr>
        <w:tblStyle w:val="Grid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709"/>
        <w:gridCol w:w="8306"/>
      </w:tblGrid>
      <w:tr w:rsidR="14875844" w:rsidRPr="00900A2A" w14:paraId="73DA29B0" w14:textId="77777777" w:rsidTr="001E25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Borders>
              <w:top w:val="none" w:sz="0" w:space="0" w:color="auto"/>
              <w:left w:val="none" w:sz="0" w:space="0" w:color="auto"/>
              <w:bottom w:val="none" w:sz="0" w:space="0" w:color="auto"/>
              <w:right w:val="none" w:sz="0" w:space="0" w:color="auto"/>
            </w:tcBorders>
          </w:tcPr>
          <w:p w14:paraId="586AEDFD" w14:textId="2B102F77" w:rsidR="14875844" w:rsidRPr="003A46CF" w:rsidRDefault="00900A2A" w:rsidP="001E25CD">
            <w:pPr>
              <w:jc w:val="center"/>
              <w:rPr>
                <w:rFonts w:ascii="Arial" w:eastAsia="DengXian" w:hAnsi="Arial" w:cs="Arial"/>
                <w:bCs w:val="0"/>
                <w:szCs w:val="22"/>
              </w:rPr>
            </w:pPr>
            <w:r w:rsidRPr="003A46CF">
              <w:rPr>
                <w:rFonts w:ascii="Arial" w:eastAsia="DengXian" w:hAnsi="Arial" w:cs="Arial"/>
                <w:szCs w:val="22"/>
              </w:rPr>
              <w:t>#</w:t>
            </w:r>
          </w:p>
        </w:tc>
        <w:tc>
          <w:tcPr>
            <w:tcW w:w="8306" w:type="dxa"/>
            <w:tcBorders>
              <w:top w:val="none" w:sz="0" w:space="0" w:color="auto"/>
              <w:left w:val="none" w:sz="0" w:space="0" w:color="auto"/>
              <w:right w:val="none" w:sz="0" w:space="0" w:color="auto"/>
            </w:tcBorders>
            <w:vAlign w:val="center"/>
          </w:tcPr>
          <w:p w14:paraId="19C37D31" w14:textId="541EB994" w:rsidR="14875844" w:rsidRPr="00900A2A" w:rsidRDefault="14875844" w:rsidP="003A46CF">
            <w:pPr>
              <w:jc w:val="center"/>
              <w:cnfStyle w:val="100000000000" w:firstRow="1" w:lastRow="0" w:firstColumn="0" w:lastColumn="0" w:oddVBand="0" w:evenVBand="0" w:oddHBand="0" w:evenHBand="0" w:firstRowFirstColumn="0" w:firstRowLastColumn="0" w:lastRowFirstColumn="0" w:lastRowLastColumn="0"/>
              <w:rPr>
                <w:rFonts w:ascii="Arial" w:eastAsia="DengXian" w:hAnsi="Arial" w:cs="Arial"/>
                <w:b w:val="0"/>
                <w:bCs w:val="0"/>
                <w:szCs w:val="22"/>
              </w:rPr>
            </w:pPr>
            <w:r w:rsidRPr="00900A2A">
              <w:rPr>
                <w:rFonts w:ascii="Arial" w:eastAsia="DengXian" w:hAnsi="Arial" w:cs="Arial"/>
                <w:szCs w:val="22"/>
              </w:rPr>
              <w:t>Assumption</w:t>
            </w:r>
          </w:p>
        </w:tc>
      </w:tr>
      <w:tr w:rsidR="14875844" w:rsidRPr="00900A2A" w14:paraId="0BB1F98C" w14:textId="77777777" w:rsidTr="001E25CD">
        <w:tc>
          <w:tcPr>
            <w:cnfStyle w:val="001000000000" w:firstRow="0" w:lastRow="0" w:firstColumn="1" w:lastColumn="0" w:oddVBand="0" w:evenVBand="0" w:oddHBand="0" w:evenHBand="0" w:firstRowFirstColumn="0" w:firstRowLastColumn="0" w:lastRowFirstColumn="0" w:lastRowLastColumn="0"/>
            <w:tcW w:w="709" w:type="dxa"/>
            <w:tcBorders>
              <w:top w:val="none" w:sz="0" w:space="0" w:color="auto"/>
              <w:left w:val="none" w:sz="0" w:space="0" w:color="auto"/>
              <w:bottom w:val="none" w:sz="0" w:space="0" w:color="auto"/>
            </w:tcBorders>
          </w:tcPr>
          <w:p w14:paraId="234C6582" w14:textId="376F66B3" w:rsidR="14875844" w:rsidRPr="003A46CF" w:rsidRDefault="14875844" w:rsidP="001E25CD">
            <w:pPr>
              <w:jc w:val="center"/>
              <w:rPr>
                <w:rFonts w:ascii="Arial" w:eastAsia="DengXian" w:hAnsi="Arial" w:cs="Arial"/>
                <w:b/>
                <w:szCs w:val="22"/>
              </w:rPr>
            </w:pPr>
            <w:r w:rsidRPr="003A46CF">
              <w:rPr>
                <w:rFonts w:ascii="Arial" w:eastAsia="DengXian" w:hAnsi="Arial" w:cs="Arial"/>
                <w:b/>
                <w:szCs w:val="22"/>
              </w:rPr>
              <w:t>1</w:t>
            </w:r>
          </w:p>
        </w:tc>
        <w:tc>
          <w:tcPr>
            <w:tcW w:w="8306" w:type="dxa"/>
          </w:tcPr>
          <w:p w14:paraId="07D61109" w14:textId="11DE7C62" w:rsidR="1393356C" w:rsidRPr="00900A2A" w:rsidRDefault="1393356C" w:rsidP="00EA7C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heme="minorBidi"/>
                <w:szCs w:val="22"/>
              </w:rPr>
            </w:pPr>
            <w:r w:rsidRPr="00900A2A">
              <w:t>Forming the team has no material impact</w:t>
            </w:r>
            <w:r w:rsidR="00995957">
              <w:t xml:space="preserve"> (</w:t>
            </w:r>
            <w:r w:rsidRPr="00900A2A">
              <w:t>may occur if the team consistently underperforms, or if there is little</w:t>
            </w:r>
            <w:r w:rsidR="00995957">
              <w:t xml:space="preserve"> consumer</w:t>
            </w:r>
            <w:r w:rsidRPr="00900A2A">
              <w:t xml:space="preserve"> interest</w:t>
            </w:r>
            <w:r w:rsidR="00995957">
              <w:t>)</w:t>
            </w:r>
            <w:r w:rsidRPr="00900A2A">
              <w:t xml:space="preserve">. </w:t>
            </w:r>
          </w:p>
          <w:p w14:paraId="2F702038" w14:textId="66DDF2D9" w:rsidR="1393356C" w:rsidRPr="00900A2A" w:rsidRDefault="1393356C" w:rsidP="00EA7C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Cs w:val="22"/>
              </w:rPr>
            </w:pPr>
            <w:r w:rsidRPr="00900A2A">
              <w:t>Revenues and expenses will grow in line with the historical average, defined as the 4-year geometric mean between 2016-2020 except for matchday revenues</w:t>
            </w:r>
            <w:r w:rsidR="5CEFF9FA" w:rsidRPr="00900A2A">
              <w:t xml:space="preserve">. </w:t>
            </w:r>
          </w:p>
          <w:p w14:paraId="2B3FF038" w14:textId="1A3E7731" w:rsidR="1393356C" w:rsidRPr="00900A2A" w:rsidRDefault="1393356C" w:rsidP="00EA7C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Cs w:val="22"/>
              </w:rPr>
            </w:pPr>
            <w:r w:rsidRPr="00900A2A">
              <w:t xml:space="preserve">2019-20 matchday </w:t>
            </w:r>
            <w:r w:rsidR="0028285C">
              <w:t>data</w:t>
            </w:r>
            <w:r w:rsidRPr="00900A2A">
              <w:t xml:space="preserve"> should be omitted to remove the effect of the COVID-19 pandemic which prevented live matches.</w:t>
            </w:r>
          </w:p>
        </w:tc>
      </w:tr>
      <w:tr w:rsidR="14875844" w:rsidRPr="00900A2A" w14:paraId="5C54E483" w14:textId="77777777" w:rsidTr="001E25CD">
        <w:tc>
          <w:tcPr>
            <w:cnfStyle w:val="001000000000" w:firstRow="0" w:lastRow="0" w:firstColumn="1" w:lastColumn="0" w:oddVBand="0" w:evenVBand="0" w:oddHBand="0" w:evenHBand="0" w:firstRowFirstColumn="0" w:firstRowLastColumn="0" w:lastRowFirstColumn="0" w:lastRowLastColumn="0"/>
            <w:tcW w:w="709" w:type="dxa"/>
            <w:tcBorders>
              <w:top w:val="none" w:sz="0" w:space="0" w:color="auto"/>
              <w:left w:val="none" w:sz="0" w:space="0" w:color="auto"/>
              <w:bottom w:val="none" w:sz="0" w:space="0" w:color="auto"/>
            </w:tcBorders>
          </w:tcPr>
          <w:p w14:paraId="29DFF5F7" w14:textId="51DB9CFB" w:rsidR="14875844" w:rsidRPr="003A46CF" w:rsidRDefault="14875844" w:rsidP="001E25CD">
            <w:pPr>
              <w:jc w:val="center"/>
              <w:rPr>
                <w:rFonts w:ascii="Arial" w:eastAsia="DengXian" w:hAnsi="Arial" w:cs="Arial"/>
                <w:b/>
                <w:szCs w:val="22"/>
              </w:rPr>
            </w:pPr>
            <w:r w:rsidRPr="003A46CF">
              <w:rPr>
                <w:rFonts w:ascii="Arial" w:eastAsia="DengXian" w:hAnsi="Arial" w:cs="Arial"/>
                <w:b/>
                <w:szCs w:val="22"/>
              </w:rPr>
              <w:t>2</w:t>
            </w:r>
          </w:p>
        </w:tc>
        <w:tc>
          <w:tcPr>
            <w:tcW w:w="8306" w:type="dxa"/>
          </w:tcPr>
          <w:p w14:paraId="1822E257" w14:textId="72282A09" w:rsidR="52D0CF88" w:rsidRPr="00900A2A" w:rsidRDefault="52D0CF88" w:rsidP="00EA7C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heme="minorBidi"/>
                <w:szCs w:val="22"/>
              </w:rPr>
            </w:pPr>
            <w:r w:rsidRPr="00900A2A">
              <w:t xml:space="preserve">Revenue growth will be double the historical average </w:t>
            </w:r>
            <w:r w:rsidR="2A1805B0" w:rsidRPr="00900A2A">
              <w:t xml:space="preserve">over the </w:t>
            </w:r>
            <w:r w:rsidR="1393356C" w:rsidRPr="00900A2A">
              <w:t>next 5 years</w:t>
            </w:r>
            <w:r w:rsidRPr="00900A2A">
              <w:t>.</w:t>
            </w:r>
          </w:p>
          <w:p w14:paraId="0B0F3D7C" w14:textId="4ABC8F7A" w:rsidR="52D0CF88" w:rsidRPr="00900A2A" w:rsidRDefault="52D0CF88" w:rsidP="00EA7C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Cs w:val="22"/>
              </w:rPr>
            </w:pPr>
            <w:r w:rsidRPr="00900A2A">
              <w:t xml:space="preserve">Aligns </w:t>
            </w:r>
            <w:r w:rsidR="1393356C" w:rsidRPr="00900A2A">
              <w:t xml:space="preserve">with </w:t>
            </w:r>
            <w:proofErr w:type="spellStart"/>
            <w:r w:rsidR="1393356C" w:rsidRPr="00900A2A">
              <w:t>Rarita’s</w:t>
            </w:r>
            <w:proofErr w:type="spellEnd"/>
            <w:r w:rsidR="1393356C" w:rsidRPr="00900A2A">
              <w:t xml:space="preserve"> </w:t>
            </w:r>
            <w:r w:rsidR="00900A2A">
              <w:t>goal</w:t>
            </w:r>
            <w:r w:rsidR="1393356C" w:rsidRPr="00900A2A">
              <w:t xml:space="preserve"> to be a top 10 team within 5 years</w:t>
            </w:r>
            <w:r w:rsidR="2A1805B0" w:rsidRPr="00900A2A">
              <w:t xml:space="preserve"> </w:t>
            </w:r>
            <w:r w:rsidR="33F35A8A" w:rsidRPr="00900A2A">
              <w:t xml:space="preserve">whereby a </w:t>
            </w:r>
            <w:r w:rsidR="720A9F19" w:rsidRPr="00900A2A">
              <w:t>high-value team selected in years 2025-26 will</w:t>
            </w:r>
            <w:r w:rsidR="44D01622" w:rsidRPr="00900A2A">
              <w:t xml:space="preserve"> </w:t>
            </w:r>
            <w:r w:rsidR="2A2ED303" w:rsidRPr="00900A2A">
              <w:t>succeed in placing in the top 1</w:t>
            </w:r>
            <w:r w:rsidR="5C471A28" w:rsidRPr="00900A2A">
              <w:t>0 to generate greater revenues</w:t>
            </w:r>
            <w:r w:rsidR="1953141A" w:rsidRPr="00900A2A">
              <w:t xml:space="preserve"> </w:t>
            </w:r>
            <w:r w:rsidR="6720A947" w:rsidRPr="00900A2A">
              <w:t>through consistent public interest</w:t>
            </w:r>
            <w:r w:rsidR="7CE12531" w:rsidRPr="00900A2A">
              <w:t xml:space="preserve"> and sales</w:t>
            </w:r>
            <w:r w:rsidR="7D44B9C9" w:rsidRPr="00900A2A">
              <w:t>.</w:t>
            </w:r>
          </w:p>
        </w:tc>
      </w:tr>
      <w:tr w:rsidR="14875844" w:rsidRPr="00900A2A" w14:paraId="10268586" w14:textId="77777777" w:rsidTr="001E25CD">
        <w:trPr>
          <w:trHeight w:val="627"/>
        </w:trPr>
        <w:tc>
          <w:tcPr>
            <w:cnfStyle w:val="001000000000" w:firstRow="0" w:lastRow="0" w:firstColumn="1" w:lastColumn="0" w:oddVBand="0" w:evenVBand="0" w:oddHBand="0" w:evenHBand="0" w:firstRowFirstColumn="0" w:firstRowLastColumn="0" w:lastRowFirstColumn="0" w:lastRowLastColumn="0"/>
            <w:tcW w:w="709" w:type="dxa"/>
            <w:tcBorders>
              <w:top w:val="none" w:sz="0" w:space="0" w:color="auto"/>
              <w:left w:val="none" w:sz="0" w:space="0" w:color="auto"/>
              <w:bottom w:val="none" w:sz="0" w:space="0" w:color="auto"/>
            </w:tcBorders>
          </w:tcPr>
          <w:p w14:paraId="51BBBB1C" w14:textId="797408B3" w:rsidR="14875844" w:rsidRPr="003A46CF" w:rsidRDefault="14875844" w:rsidP="001E25CD">
            <w:pPr>
              <w:jc w:val="center"/>
              <w:rPr>
                <w:rFonts w:ascii="Arial" w:eastAsia="DengXian" w:hAnsi="Arial" w:cs="Arial"/>
                <w:b/>
                <w:szCs w:val="22"/>
              </w:rPr>
            </w:pPr>
            <w:r w:rsidRPr="003A46CF">
              <w:rPr>
                <w:rFonts w:ascii="Arial" w:eastAsia="DengXian" w:hAnsi="Arial" w:cs="Arial"/>
                <w:b/>
                <w:szCs w:val="22"/>
              </w:rPr>
              <w:t>3</w:t>
            </w:r>
          </w:p>
          <w:p w14:paraId="76502F81" w14:textId="62637F3C" w:rsidR="5E1C990D" w:rsidRPr="003A46CF" w:rsidRDefault="5E1C990D" w:rsidP="001E25CD">
            <w:pPr>
              <w:jc w:val="center"/>
              <w:rPr>
                <w:rFonts w:ascii="Arial" w:eastAsia="DengXian" w:hAnsi="Arial" w:cs="Arial"/>
                <w:b/>
                <w:i w:val="0"/>
                <w:iCs w:val="0"/>
                <w:szCs w:val="22"/>
              </w:rPr>
            </w:pPr>
          </w:p>
        </w:tc>
        <w:tc>
          <w:tcPr>
            <w:tcW w:w="8306" w:type="dxa"/>
          </w:tcPr>
          <w:p w14:paraId="3627BB76" w14:textId="32C979F8" w:rsidR="7406111E" w:rsidRPr="00900A2A" w:rsidRDefault="7406111E" w:rsidP="00EA7C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heme="minorBidi"/>
                <w:szCs w:val="22"/>
              </w:rPr>
            </w:pPr>
            <w:r w:rsidRPr="00900A2A">
              <w:t>Linear growth over the next 5 years up to the average revenues and expenses per capita recorded by the top 10 placing nations in 2020, before returning to the historical average growth.</w:t>
            </w:r>
          </w:p>
        </w:tc>
      </w:tr>
    </w:tbl>
    <w:p w14:paraId="53447BDA" w14:textId="3A2150BA" w:rsidR="6FFFA685" w:rsidRPr="00900A2A" w:rsidRDefault="286A9ACE" w:rsidP="00EA7CEF">
      <w:pPr>
        <w:spacing w:line="240" w:lineRule="auto"/>
      </w:pPr>
      <w:r w:rsidRPr="00900A2A">
        <w:lastRenderedPageBreak/>
        <w:t xml:space="preserve">Across all scenarios, the following simplifying assumptions apply: </w:t>
      </w:r>
    </w:p>
    <w:p w14:paraId="59DDE659" w14:textId="0C8D5459" w:rsidR="6FFFA685" w:rsidRPr="00900A2A" w:rsidRDefault="0B9510E9" w:rsidP="00EA7CEF">
      <w:pPr>
        <w:pStyle w:val="ListParagraph"/>
        <w:numPr>
          <w:ilvl w:val="0"/>
          <w:numId w:val="13"/>
        </w:numPr>
        <w:spacing w:line="240" w:lineRule="auto"/>
        <w:rPr>
          <w:rFonts w:eastAsiaTheme="minorBidi"/>
          <w:szCs w:val="22"/>
        </w:rPr>
      </w:pPr>
      <w:r w:rsidRPr="00900A2A">
        <w:t>Revenues and expenses grow uniformly throughout each province</w:t>
      </w:r>
      <w:r w:rsidR="003528F0" w:rsidRPr="00900A2A">
        <w:t>;</w:t>
      </w:r>
    </w:p>
    <w:p w14:paraId="79AA5A44" w14:textId="61EB8574" w:rsidR="0B9510E9" w:rsidRPr="00900A2A" w:rsidRDefault="0B9510E9" w:rsidP="00EA7CEF">
      <w:pPr>
        <w:pStyle w:val="ListParagraph"/>
        <w:numPr>
          <w:ilvl w:val="0"/>
          <w:numId w:val="13"/>
        </w:numPr>
        <w:spacing w:line="240" w:lineRule="auto"/>
        <w:rPr>
          <w:szCs w:val="22"/>
        </w:rPr>
      </w:pPr>
      <w:r w:rsidRPr="00900A2A">
        <w:t>3.5% inflation in line with historical yearly averages (1991-2020)</w:t>
      </w:r>
      <w:r w:rsidR="003528F0" w:rsidRPr="00900A2A">
        <w:t>;</w:t>
      </w:r>
    </w:p>
    <w:p w14:paraId="258522B8" w14:textId="070890EF" w:rsidR="6FFFA685" w:rsidRPr="00900A2A" w:rsidRDefault="1393356C" w:rsidP="00EA7CEF">
      <w:pPr>
        <w:pStyle w:val="ListParagraph"/>
        <w:numPr>
          <w:ilvl w:val="0"/>
          <w:numId w:val="13"/>
        </w:numPr>
        <w:spacing w:line="240" w:lineRule="auto"/>
      </w:pPr>
      <w:r w:rsidRPr="00900A2A">
        <w:t xml:space="preserve">12% </w:t>
      </w:r>
      <w:r w:rsidR="7406111E" w:rsidRPr="00900A2A">
        <w:t>ROI</w:t>
      </w:r>
      <w:r w:rsidR="5CEFF9FA" w:rsidRPr="00900A2A">
        <w:t xml:space="preserve"> (per the team selection analysis); and</w:t>
      </w:r>
    </w:p>
    <w:p w14:paraId="60B69229" w14:textId="173EE162" w:rsidR="6FFFA685" w:rsidRPr="00900A2A" w:rsidRDefault="0B9510E9" w:rsidP="00EA7CEF">
      <w:pPr>
        <w:pStyle w:val="ListParagraph"/>
        <w:numPr>
          <w:ilvl w:val="0"/>
          <w:numId w:val="13"/>
        </w:numPr>
        <w:spacing w:line="240" w:lineRule="auto"/>
      </w:pPr>
      <w:r w:rsidRPr="00900A2A">
        <w:t>At the start of each year, return on invested assets are available and salaries are paid in full</w:t>
      </w:r>
      <w:r w:rsidR="003528F0" w:rsidRPr="00900A2A">
        <w:t>.</w:t>
      </w:r>
    </w:p>
    <w:p w14:paraId="1DB90CDB" w14:textId="0947912D" w:rsidR="401182CA" w:rsidRDefault="7E2D89D4" w:rsidP="00EA7CEF">
      <w:pPr>
        <w:spacing w:line="240" w:lineRule="auto"/>
      </w:pPr>
      <w:r w:rsidRPr="00900A2A">
        <w:t xml:space="preserve">The analysis isolates the cashflows for the football industry. In practice, related industries such as </w:t>
      </w:r>
      <w:proofErr w:type="spellStart"/>
      <w:r w:rsidRPr="00900A2A">
        <w:t>Rarita’s</w:t>
      </w:r>
      <w:proofErr w:type="spellEnd"/>
      <w:r w:rsidRPr="00900A2A">
        <w:t xml:space="preserve"> tourism and retail industries would be positively impacted by the creation of a competitive team. These projections can be interpreted as conservative estimates of the potential profitability of the football industry. </w:t>
      </w:r>
      <w:r w:rsidR="14875844" w:rsidRPr="00900A2A">
        <w:t xml:space="preserve">Currently, </w:t>
      </w:r>
      <w:proofErr w:type="spellStart"/>
      <w:r w:rsidR="14875844" w:rsidRPr="00900A2A">
        <w:t>Rarita</w:t>
      </w:r>
      <w:proofErr w:type="spellEnd"/>
      <w:r w:rsidR="14875844" w:rsidRPr="00900A2A">
        <w:t xml:space="preserve"> records &lt; 50% per capita revenues and expenses when compared to top 10 teams in 2020.</w:t>
      </w:r>
    </w:p>
    <w:p w14:paraId="1999160F" w14:textId="77777777" w:rsidR="003A46CF" w:rsidRPr="00900A2A" w:rsidRDefault="003A46CF" w:rsidP="00EA7CEF">
      <w:pPr>
        <w:spacing w:line="240" w:lineRule="auto"/>
      </w:pPr>
    </w:p>
    <w:p w14:paraId="1F4C0429" w14:textId="578E6273" w:rsidR="6FFFA685" w:rsidRPr="00900A2A" w:rsidRDefault="0B9510E9" w:rsidP="00EA7CEF">
      <w:pPr>
        <w:pStyle w:val="Heading2"/>
        <w:spacing w:line="240" w:lineRule="auto"/>
      </w:pPr>
      <w:r w:rsidRPr="00900A2A">
        <w:t>C</w:t>
      </w:r>
      <w:r w:rsidR="00766EE1" w:rsidRPr="00900A2A">
        <w:t>ash</w:t>
      </w:r>
      <w:r w:rsidRPr="00900A2A">
        <w:t xml:space="preserve"> F</w:t>
      </w:r>
      <w:r w:rsidR="00766EE1" w:rsidRPr="00900A2A">
        <w:t>low</w:t>
      </w:r>
      <w:r w:rsidRPr="00900A2A">
        <w:t xml:space="preserve"> </w:t>
      </w:r>
      <w:r w:rsidR="00766EE1" w:rsidRPr="00900A2A">
        <w:t>Analysis</w:t>
      </w:r>
    </w:p>
    <w:p w14:paraId="1D73C1E2" w14:textId="16500864" w:rsidR="00F218C1" w:rsidRPr="00900A2A" w:rsidRDefault="29F7B702" w:rsidP="00EA7CEF">
      <w:pPr>
        <w:spacing w:line="240" w:lineRule="auto"/>
        <w:rPr>
          <w:rFonts w:ascii="Arial" w:eastAsia="DengXian" w:hAnsi="Arial" w:cs="Arial"/>
          <w:color w:val="000000"/>
          <w:shd w:val="clear" w:color="auto" w:fill="FFFFFF"/>
        </w:rPr>
      </w:pPr>
      <w:r w:rsidRPr="00900A2A">
        <w:rPr>
          <w:rStyle w:val="normaltextrun"/>
          <w:color w:val="000000"/>
          <w:shd w:val="clear" w:color="auto" w:fill="FFFFFF"/>
        </w:rPr>
        <w:t xml:space="preserve">As seen in Figure </w:t>
      </w:r>
      <w:r w:rsidR="00531F8F">
        <w:rPr>
          <w:rStyle w:val="normaltextrun"/>
          <w:color w:val="000000"/>
          <w:shd w:val="clear" w:color="auto" w:fill="FFFFFF"/>
        </w:rPr>
        <w:t>3</w:t>
      </w:r>
      <w:r w:rsidRPr="00900A2A">
        <w:rPr>
          <w:rStyle w:val="normaltextrun"/>
          <w:color w:val="000000"/>
          <w:shd w:val="clear" w:color="auto" w:fill="FFFFFF"/>
        </w:rPr>
        <w:t xml:space="preserve">, </w:t>
      </w:r>
      <w:proofErr w:type="spellStart"/>
      <w:r w:rsidRPr="00900A2A">
        <w:rPr>
          <w:rStyle w:val="normaltextrun"/>
          <w:color w:val="000000"/>
          <w:shd w:val="clear" w:color="auto" w:fill="FFFFFF"/>
        </w:rPr>
        <w:t>Rarita’s</w:t>
      </w:r>
      <w:proofErr w:type="spellEnd"/>
      <w:r w:rsidRPr="00900A2A">
        <w:rPr>
          <w:rStyle w:val="normaltextrun"/>
          <w:color w:val="000000"/>
          <w:shd w:val="clear" w:color="auto" w:fill="FFFFFF"/>
        </w:rPr>
        <w:t xml:space="preserve"> current football industry will be unprofitable from 2026 using historical average growth in revenues and expenses</w:t>
      </w:r>
      <w:r w:rsidR="007C3467">
        <w:rPr>
          <w:rStyle w:val="normaltextrun"/>
          <w:color w:val="000000"/>
          <w:shd w:val="clear" w:color="auto" w:fill="FFFFFF"/>
        </w:rPr>
        <w:t xml:space="preserve"> (scenario 1)</w:t>
      </w:r>
      <w:r w:rsidRPr="00900A2A">
        <w:rPr>
          <w:rStyle w:val="normaltextrun"/>
          <w:color w:val="000000"/>
          <w:shd w:val="clear" w:color="auto" w:fill="FFFFFF"/>
        </w:rPr>
        <w:t>.</w:t>
      </w:r>
      <w:r w:rsidR="00D30D83">
        <w:rPr>
          <w:rStyle w:val="normaltextrun"/>
          <w:color w:val="000000"/>
          <w:shd w:val="clear" w:color="auto" w:fill="FFFFFF"/>
        </w:rPr>
        <w:t xml:space="preserve"> </w:t>
      </w:r>
      <w:r w:rsidR="0283E3EA" w:rsidRPr="00900A2A">
        <w:rPr>
          <w:rFonts w:ascii="Arial" w:eastAsia="Arial" w:hAnsi="Arial" w:cs="Arial"/>
          <w:color w:val="000000"/>
          <w:shd w:val="clear" w:color="auto" w:fill="FFFFFF"/>
        </w:rPr>
        <w:t xml:space="preserve">However, projected cash flows indicate that </w:t>
      </w:r>
      <w:proofErr w:type="spellStart"/>
      <w:r w:rsidR="0283E3EA" w:rsidRPr="00900A2A">
        <w:rPr>
          <w:rFonts w:ascii="Arial" w:eastAsia="Arial" w:hAnsi="Arial" w:cs="Arial"/>
          <w:color w:val="000000"/>
          <w:shd w:val="clear" w:color="auto" w:fill="FFFFFF"/>
        </w:rPr>
        <w:t>Rarita’s</w:t>
      </w:r>
      <w:proofErr w:type="spellEnd"/>
      <w:r w:rsidR="0283E3EA" w:rsidRPr="00900A2A">
        <w:rPr>
          <w:rFonts w:ascii="Arial" w:eastAsia="Arial" w:hAnsi="Arial" w:cs="Arial"/>
          <w:color w:val="000000"/>
          <w:shd w:val="clear" w:color="auto" w:fill="FFFFFF"/>
        </w:rPr>
        <w:t xml:space="preserve"> football industry will remain profitable when revenue growth doubles from the historical average over the next 5 years (</w:t>
      </w:r>
      <w:r w:rsidR="0283E3EA" w:rsidRPr="00900A2A">
        <w:rPr>
          <w:rFonts w:ascii="Arial" w:eastAsia="Arial" w:hAnsi="Arial" w:cs="Arial"/>
          <w:color w:val="000000" w:themeColor="text1"/>
        </w:rPr>
        <w:t>scenario 2).</w:t>
      </w:r>
    </w:p>
    <w:p w14:paraId="0B23E900" w14:textId="212572F2" w:rsidR="00331AE1" w:rsidRDefault="1F813312" w:rsidP="00EA7CEF">
      <w:pPr>
        <w:spacing w:line="240" w:lineRule="auto"/>
      </w:pPr>
      <w:r w:rsidRPr="00900A2A">
        <w:t xml:space="preserve">Scenario 3 illustrates that the football industry for the top 10 teams in 2020 record substantial profits per capita, which is achievable given the </w:t>
      </w:r>
      <w:r w:rsidR="00D30D83">
        <w:t>competitiveness objectives.</w:t>
      </w:r>
    </w:p>
    <w:p w14:paraId="34B76CB4" w14:textId="77777777" w:rsidR="003A46CF" w:rsidRDefault="003A46CF" w:rsidP="00EA7CEF">
      <w:pPr>
        <w:spacing w:line="240" w:lineRule="auto"/>
      </w:pPr>
    </w:p>
    <w:p w14:paraId="236DBF47" w14:textId="1616A78E" w:rsidR="00531F8F" w:rsidRPr="00531F8F" w:rsidRDefault="003A46CF" w:rsidP="00531F8F">
      <w:pPr>
        <w:pStyle w:val="Quote"/>
        <w:rPr>
          <w:rStyle w:val="BookTitle"/>
        </w:rPr>
      </w:pPr>
      <w:r w:rsidRPr="00900A2A">
        <w:rPr>
          <w:noProof/>
        </w:rPr>
        <w:drawing>
          <wp:inline distT="0" distB="0" distL="0" distR="0" wp14:anchorId="7E26BF29" wp14:editId="268F7879">
            <wp:extent cx="5730650" cy="3585952"/>
            <wp:effectExtent l="0" t="0" r="3810" b="0"/>
            <wp:docPr id="9508435" name="Picture 950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0720" cy="3592253"/>
                    </a:xfrm>
                    <a:prstGeom prst="rect">
                      <a:avLst/>
                    </a:prstGeom>
                  </pic:spPr>
                </pic:pic>
              </a:graphicData>
            </a:graphic>
          </wp:inline>
        </w:drawing>
      </w:r>
      <w:r w:rsidR="00531F8F">
        <w:t xml:space="preserve">Figure 3 - </w:t>
      </w:r>
      <w:r w:rsidR="00531F8F" w:rsidRPr="00F218C1">
        <w:t>Projected net profits for the next 10 years</w:t>
      </w:r>
    </w:p>
    <w:p w14:paraId="2189EB8E" w14:textId="51E55A2F" w:rsidR="6FFFA685" w:rsidRPr="00900A2A" w:rsidRDefault="6FFFA685" w:rsidP="00EA7CEF">
      <w:pPr>
        <w:spacing w:line="240" w:lineRule="auto"/>
        <w:rPr>
          <w:rFonts w:ascii="Arial" w:eastAsia="DengXian" w:hAnsi="Arial" w:cs="Arial"/>
          <w:szCs w:val="22"/>
        </w:rPr>
      </w:pPr>
    </w:p>
    <w:p w14:paraId="4628AA98" w14:textId="77777777" w:rsidR="003A46CF" w:rsidRDefault="003A46CF">
      <w:pPr>
        <w:rPr>
          <w:caps/>
          <w:spacing w:val="15"/>
        </w:rPr>
      </w:pPr>
      <w:r>
        <w:br w:type="page"/>
      </w:r>
    </w:p>
    <w:p w14:paraId="47578B26" w14:textId="690D815D" w:rsidR="6FFFA685" w:rsidRPr="00900A2A" w:rsidRDefault="3B30FC16" w:rsidP="00EA7CEF">
      <w:pPr>
        <w:pStyle w:val="Heading2"/>
        <w:spacing w:after="200" w:line="240" w:lineRule="auto"/>
        <w:rPr>
          <w:rFonts w:ascii="Calibri" w:eastAsia="Calibri" w:hAnsi="Calibri" w:cs="Calibri"/>
          <w:caps w:val="0"/>
          <w:color w:val="000000" w:themeColor="text1"/>
        </w:rPr>
      </w:pPr>
      <w:r w:rsidRPr="00900A2A">
        <w:lastRenderedPageBreak/>
        <w:t>E</w:t>
      </w:r>
      <w:r w:rsidR="003A46CF">
        <w:t>conomic</w:t>
      </w:r>
      <w:r w:rsidRPr="00900A2A">
        <w:t xml:space="preserve"> I</w:t>
      </w:r>
      <w:r w:rsidR="003A46CF">
        <w:t>ndicators</w:t>
      </w:r>
    </w:p>
    <w:p w14:paraId="5574F890" w14:textId="0381E964" w:rsidR="6FFFA685" w:rsidRPr="00900A2A" w:rsidRDefault="00531F8F" w:rsidP="00EA7CEF">
      <w:pPr>
        <w:spacing w:line="240" w:lineRule="auto"/>
      </w:pPr>
      <w:r>
        <w:t>Below are</w:t>
      </w:r>
      <w:r w:rsidR="3B30FC16" w:rsidRPr="00900A2A">
        <w:t xml:space="preserve"> direct and indirect effects of forming a competitive team to economic indicators</w:t>
      </w:r>
      <w:r w:rsidR="00D24ECA">
        <w:t>.</w:t>
      </w:r>
    </w:p>
    <w:tbl>
      <w:tblPr>
        <w:tblStyle w:val="GridTable3"/>
        <w:tblW w:w="90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3"/>
        <w:gridCol w:w="1566"/>
        <w:gridCol w:w="1423"/>
        <w:gridCol w:w="5656"/>
      </w:tblGrid>
      <w:tr w:rsidR="00531F8F" w:rsidRPr="00900A2A" w14:paraId="358866E6" w14:textId="77777777" w:rsidTr="007E474B">
        <w:trPr>
          <w:cnfStyle w:val="100000000000" w:firstRow="1" w:lastRow="0" w:firstColumn="0" w:lastColumn="0" w:oddVBand="0" w:evenVBand="0" w:oddHBand="0" w:evenHBand="0" w:firstRowFirstColumn="0" w:firstRowLastColumn="0" w:lastRowFirstColumn="0" w:lastRowLastColumn="0"/>
          <w:trHeight w:val="667"/>
        </w:trPr>
        <w:tc>
          <w:tcPr>
            <w:cnfStyle w:val="001000000100" w:firstRow="0" w:lastRow="0" w:firstColumn="1" w:lastColumn="0" w:oddVBand="0" w:evenVBand="0" w:oddHBand="0" w:evenHBand="0" w:firstRowFirstColumn="1" w:firstRowLastColumn="0" w:lastRowFirstColumn="0" w:lastRowLastColumn="0"/>
            <w:tcW w:w="423" w:type="dxa"/>
            <w:tcBorders>
              <w:top w:val="none" w:sz="0" w:space="0" w:color="auto"/>
              <w:left w:val="none" w:sz="0" w:space="0" w:color="auto"/>
              <w:bottom w:val="none" w:sz="0" w:space="0" w:color="auto"/>
              <w:right w:val="none" w:sz="0" w:space="0" w:color="auto"/>
            </w:tcBorders>
            <w:vAlign w:val="center"/>
          </w:tcPr>
          <w:p w14:paraId="63FF0F75" w14:textId="782B30D0" w:rsidR="00531F8F" w:rsidRPr="007E474B" w:rsidRDefault="00531F8F" w:rsidP="007E474B">
            <w:pPr>
              <w:jc w:val="center"/>
              <w:rPr>
                <w:bCs w:val="0"/>
              </w:rPr>
            </w:pPr>
            <w:r w:rsidRPr="007E474B">
              <w:rPr>
                <w:bCs w:val="0"/>
              </w:rPr>
              <w:t>#</w:t>
            </w:r>
          </w:p>
        </w:tc>
        <w:tc>
          <w:tcPr>
            <w:tcW w:w="1566" w:type="dxa"/>
            <w:tcBorders>
              <w:top w:val="none" w:sz="0" w:space="0" w:color="auto"/>
              <w:left w:val="none" w:sz="0" w:space="0" w:color="auto"/>
              <w:right w:val="none" w:sz="0" w:space="0" w:color="auto"/>
            </w:tcBorders>
            <w:vAlign w:val="center"/>
          </w:tcPr>
          <w:p w14:paraId="63F75D31" w14:textId="3BCDDF5F" w:rsidR="00531F8F" w:rsidRPr="00900A2A" w:rsidRDefault="00531F8F" w:rsidP="007E474B">
            <w:pPr>
              <w:jc w:val="center"/>
              <w:cnfStyle w:val="100000000000" w:firstRow="1" w:lastRow="0" w:firstColumn="0" w:lastColumn="0" w:oddVBand="0" w:evenVBand="0" w:oddHBand="0" w:evenHBand="0" w:firstRowFirstColumn="0" w:firstRowLastColumn="0" w:lastRowFirstColumn="0" w:lastRowLastColumn="0"/>
              <w:rPr>
                <w:b w:val="0"/>
                <w:bCs w:val="0"/>
              </w:rPr>
            </w:pPr>
            <w:r w:rsidRPr="00900A2A">
              <w:t>Indicator</w:t>
            </w:r>
          </w:p>
        </w:tc>
        <w:tc>
          <w:tcPr>
            <w:tcW w:w="1423" w:type="dxa"/>
            <w:tcBorders>
              <w:top w:val="none" w:sz="0" w:space="0" w:color="auto"/>
              <w:left w:val="none" w:sz="0" w:space="0" w:color="auto"/>
              <w:right w:val="none" w:sz="0" w:space="0" w:color="auto"/>
            </w:tcBorders>
            <w:vAlign w:val="center"/>
          </w:tcPr>
          <w:p w14:paraId="56EE2292" w14:textId="1A3B8999" w:rsidR="00531F8F" w:rsidRPr="00900A2A" w:rsidRDefault="00531F8F" w:rsidP="007E474B">
            <w:pPr>
              <w:jc w:val="center"/>
              <w:cnfStyle w:val="100000000000" w:firstRow="1" w:lastRow="0" w:firstColumn="0" w:lastColumn="0" w:oddVBand="0" w:evenVBand="0" w:oddHBand="0" w:evenHBand="0" w:firstRowFirstColumn="0" w:firstRowLastColumn="0" w:lastRowFirstColumn="0" w:lastRowLastColumn="0"/>
              <w:rPr>
                <w:b w:val="0"/>
                <w:bCs w:val="0"/>
              </w:rPr>
            </w:pPr>
            <w:r w:rsidRPr="00900A2A">
              <w:t xml:space="preserve">Expected </w:t>
            </w:r>
            <w:r w:rsidR="007E474B">
              <w:t>I</w:t>
            </w:r>
            <w:r w:rsidRPr="00900A2A">
              <w:t>mpact</w:t>
            </w:r>
          </w:p>
        </w:tc>
        <w:tc>
          <w:tcPr>
            <w:tcW w:w="5656" w:type="dxa"/>
            <w:tcBorders>
              <w:top w:val="none" w:sz="0" w:space="0" w:color="auto"/>
              <w:left w:val="none" w:sz="0" w:space="0" w:color="auto"/>
              <w:right w:val="none" w:sz="0" w:space="0" w:color="auto"/>
            </w:tcBorders>
            <w:vAlign w:val="center"/>
          </w:tcPr>
          <w:p w14:paraId="2C91094A" w14:textId="368CE10F" w:rsidR="00531F8F" w:rsidRPr="00900A2A" w:rsidRDefault="00531F8F" w:rsidP="007E474B">
            <w:pPr>
              <w:jc w:val="center"/>
              <w:cnfStyle w:val="100000000000" w:firstRow="1" w:lastRow="0" w:firstColumn="0" w:lastColumn="0" w:oddVBand="0" w:evenVBand="0" w:oddHBand="0" w:evenHBand="0" w:firstRowFirstColumn="0" w:firstRowLastColumn="0" w:lastRowFirstColumn="0" w:lastRowLastColumn="0"/>
              <w:rPr>
                <w:b w:val="0"/>
                <w:bCs w:val="0"/>
              </w:rPr>
            </w:pPr>
            <w:r w:rsidRPr="00900A2A">
              <w:t>Explanation</w:t>
            </w:r>
          </w:p>
        </w:tc>
      </w:tr>
      <w:tr w:rsidR="00531F8F" w:rsidRPr="00900A2A" w14:paraId="2BF34D5E" w14:textId="77777777" w:rsidTr="001E25CD">
        <w:trPr>
          <w:trHeight w:val="1970"/>
        </w:trPr>
        <w:tc>
          <w:tcPr>
            <w:cnfStyle w:val="001000000000" w:firstRow="0" w:lastRow="0" w:firstColumn="1" w:lastColumn="0" w:oddVBand="0" w:evenVBand="0" w:oddHBand="0" w:evenHBand="0" w:firstRowFirstColumn="0" w:firstRowLastColumn="0" w:lastRowFirstColumn="0" w:lastRowLastColumn="0"/>
            <w:tcW w:w="423" w:type="dxa"/>
            <w:tcBorders>
              <w:top w:val="none" w:sz="0" w:space="0" w:color="auto"/>
              <w:left w:val="none" w:sz="0" w:space="0" w:color="auto"/>
              <w:bottom w:val="none" w:sz="0" w:space="0" w:color="auto"/>
            </w:tcBorders>
          </w:tcPr>
          <w:p w14:paraId="7EAE4CF8" w14:textId="2BFC9792" w:rsidR="00531F8F" w:rsidRPr="007E474B" w:rsidRDefault="00531F8F" w:rsidP="001E25CD">
            <w:pPr>
              <w:jc w:val="center"/>
              <w:rPr>
                <w:b/>
              </w:rPr>
            </w:pPr>
            <w:r w:rsidRPr="007E474B">
              <w:rPr>
                <w:b/>
              </w:rPr>
              <w:t>1</w:t>
            </w:r>
          </w:p>
        </w:tc>
        <w:tc>
          <w:tcPr>
            <w:tcW w:w="1566" w:type="dxa"/>
          </w:tcPr>
          <w:p w14:paraId="2EC035D6" w14:textId="4D32D6C5" w:rsidR="00531F8F" w:rsidRPr="00900A2A" w:rsidRDefault="00531F8F" w:rsidP="00EA7CEF">
            <w:pPr>
              <w:cnfStyle w:val="000000000000" w:firstRow="0" w:lastRow="0" w:firstColumn="0" w:lastColumn="0" w:oddVBand="0" w:evenVBand="0" w:oddHBand="0" w:evenHBand="0" w:firstRowFirstColumn="0" w:firstRowLastColumn="0" w:lastRowFirstColumn="0" w:lastRowLastColumn="0"/>
            </w:pPr>
            <w:r w:rsidRPr="00900A2A">
              <w:t>GDP</w:t>
            </w:r>
            <w:r w:rsidR="00CD4F3E">
              <w:t xml:space="preserve"> and </w:t>
            </w:r>
            <w:r w:rsidRPr="00900A2A">
              <w:t>GNI</w:t>
            </w:r>
          </w:p>
        </w:tc>
        <w:tc>
          <w:tcPr>
            <w:tcW w:w="1423" w:type="dxa"/>
          </w:tcPr>
          <w:p w14:paraId="305064FA" w14:textId="112B44EA" w:rsidR="00531F8F" w:rsidRPr="00900A2A" w:rsidRDefault="00531F8F" w:rsidP="00EA7CEF">
            <w:pPr>
              <w:cnfStyle w:val="000000000000" w:firstRow="0" w:lastRow="0" w:firstColumn="0" w:lastColumn="0" w:oddVBand="0" w:evenVBand="0" w:oddHBand="0" w:evenHBand="0" w:firstRowFirstColumn="0" w:firstRowLastColumn="0" w:lastRowFirstColumn="0" w:lastRowLastColumn="0"/>
              <w:rPr>
                <w:rFonts w:eastAsia="Calibri"/>
                <w:color w:val="000000" w:themeColor="text1"/>
                <w:lang w:val="en-US"/>
              </w:rPr>
            </w:pPr>
            <w:r w:rsidRPr="00900A2A">
              <w:rPr>
                <w:rFonts w:eastAsia="Calibri"/>
                <w:color w:val="000000" w:themeColor="text1"/>
                <w:lang w:val="en-US"/>
              </w:rPr>
              <w:t>Increase</w:t>
            </w:r>
          </w:p>
        </w:tc>
        <w:tc>
          <w:tcPr>
            <w:tcW w:w="5656" w:type="dxa"/>
          </w:tcPr>
          <w:p w14:paraId="32644DBB" w14:textId="4BADD2F3" w:rsidR="00531F8F" w:rsidRPr="00900A2A" w:rsidRDefault="00531F8F" w:rsidP="00EA7CE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eastAsiaTheme="minorBidi"/>
                <w:szCs w:val="22"/>
              </w:rPr>
            </w:pPr>
            <w:r w:rsidRPr="00900A2A">
              <w:t>Initial spend will create income for businesses, households</w:t>
            </w:r>
          </w:p>
          <w:p w14:paraId="1EDD0AC6" w14:textId="18754231" w:rsidR="00531F8F" w:rsidRPr="00900A2A" w:rsidRDefault="00301CD3" w:rsidP="00EA7CE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Cs w:val="22"/>
                <w:lang w:val="en-US"/>
              </w:rPr>
            </w:pPr>
            <w:r>
              <w:t>New team</w:t>
            </w:r>
            <w:r w:rsidR="00531F8F" w:rsidRPr="00900A2A">
              <w:t xml:space="preserve"> will generate tourism</w:t>
            </w:r>
            <w:r w:rsidR="00531F8F" w:rsidRPr="00900A2A">
              <w:rPr>
                <w:rStyle w:val="FootnoteReference"/>
              </w:rPr>
              <w:footnoteReference w:id="4"/>
            </w:r>
            <w:r w:rsidR="00531F8F" w:rsidRPr="00900A2A">
              <w:rPr>
                <w:rFonts w:eastAsia="Calibri"/>
                <w:color w:val="000000" w:themeColor="text1"/>
                <w:lang w:val="en-US"/>
              </w:rPr>
              <w:t xml:space="preserve"> </w:t>
            </w:r>
          </w:p>
          <w:p w14:paraId="71DDCEB8" w14:textId="77777777" w:rsidR="00CD4F3E" w:rsidRPr="00CD4F3E" w:rsidRDefault="00531F8F" w:rsidP="00CD4F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Cs w:val="22"/>
                <w:lang w:val="en-US"/>
              </w:rPr>
            </w:pPr>
            <w:r w:rsidRPr="00900A2A">
              <w:rPr>
                <w:rFonts w:eastAsia="Calibri"/>
                <w:color w:val="000000" w:themeColor="text1"/>
                <w:lang w:val="en-US"/>
              </w:rPr>
              <w:t>Potential profitable ventures such as introducing attraction spots or operating football events</w:t>
            </w:r>
          </w:p>
          <w:p w14:paraId="16F4C5B6" w14:textId="7B75D0F2" w:rsidR="00531F8F" w:rsidRPr="00900A2A" w:rsidRDefault="00531F8F" w:rsidP="00CD4F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Cs w:val="22"/>
                <w:lang w:val="en-US"/>
              </w:rPr>
            </w:pPr>
            <w:r w:rsidRPr="00900A2A">
              <w:rPr>
                <w:rFonts w:ascii="Arial" w:eastAsia="Calibri" w:hAnsi="Arial" w:cs="Arial"/>
                <w:color w:val="000000" w:themeColor="text1"/>
                <w:szCs w:val="22"/>
                <w:lang w:val="en-US"/>
              </w:rPr>
              <w:t>Net exports from loaning players to other countries will increase GNI</w:t>
            </w:r>
          </w:p>
        </w:tc>
      </w:tr>
      <w:tr w:rsidR="00531F8F" w:rsidRPr="00900A2A" w14:paraId="1B0F2689" w14:textId="77777777" w:rsidTr="001E25CD">
        <w:trPr>
          <w:trHeight w:val="1529"/>
        </w:trPr>
        <w:tc>
          <w:tcPr>
            <w:cnfStyle w:val="001000000000" w:firstRow="0" w:lastRow="0" w:firstColumn="1" w:lastColumn="0" w:oddVBand="0" w:evenVBand="0" w:oddHBand="0" w:evenHBand="0" w:firstRowFirstColumn="0" w:firstRowLastColumn="0" w:lastRowFirstColumn="0" w:lastRowLastColumn="0"/>
            <w:tcW w:w="423" w:type="dxa"/>
            <w:tcBorders>
              <w:top w:val="none" w:sz="0" w:space="0" w:color="auto"/>
              <w:left w:val="none" w:sz="0" w:space="0" w:color="auto"/>
              <w:bottom w:val="none" w:sz="0" w:space="0" w:color="auto"/>
            </w:tcBorders>
          </w:tcPr>
          <w:p w14:paraId="441C2A78" w14:textId="144F8732" w:rsidR="00531F8F" w:rsidRPr="007E474B" w:rsidRDefault="00531F8F" w:rsidP="001E25CD">
            <w:pPr>
              <w:jc w:val="center"/>
              <w:rPr>
                <w:rFonts w:ascii="Arial" w:eastAsia="DengXian" w:hAnsi="Arial" w:cs="Arial"/>
                <w:b/>
                <w:szCs w:val="22"/>
              </w:rPr>
            </w:pPr>
            <w:r w:rsidRPr="007E474B">
              <w:rPr>
                <w:rFonts w:ascii="Arial" w:eastAsia="DengXian" w:hAnsi="Arial" w:cs="Arial"/>
                <w:b/>
                <w:szCs w:val="22"/>
              </w:rPr>
              <w:t>2</w:t>
            </w:r>
          </w:p>
        </w:tc>
        <w:tc>
          <w:tcPr>
            <w:tcW w:w="1566" w:type="dxa"/>
          </w:tcPr>
          <w:p w14:paraId="5DB10B84" w14:textId="7FCBAF97" w:rsidR="00531F8F" w:rsidRPr="00900A2A" w:rsidRDefault="00531F8F" w:rsidP="00EA7CEF">
            <w:pPr>
              <w:cnfStyle w:val="000000000000" w:firstRow="0" w:lastRow="0" w:firstColumn="0" w:lastColumn="0" w:oddVBand="0" w:evenVBand="0" w:oddHBand="0" w:evenHBand="0" w:firstRowFirstColumn="0" w:firstRowLastColumn="0" w:lastRowFirstColumn="0" w:lastRowLastColumn="0"/>
              <w:rPr>
                <w:rFonts w:ascii="Arial" w:eastAsia="DengXian" w:hAnsi="Arial" w:cs="Arial"/>
                <w:szCs w:val="22"/>
              </w:rPr>
            </w:pPr>
            <w:r w:rsidRPr="00900A2A">
              <w:rPr>
                <w:rFonts w:ascii="Arial" w:eastAsia="DengXian" w:hAnsi="Arial" w:cs="Arial"/>
                <w:szCs w:val="22"/>
              </w:rPr>
              <w:t>GDP per capita</w:t>
            </w:r>
          </w:p>
        </w:tc>
        <w:tc>
          <w:tcPr>
            <w:tcW w:w="1423" w:type="dxa"/>
          </w:tcPr>
          <w:p w14:paraId="2D611B90" w14:textId="29F5F91E" w:rsidR="00531F8F" w:rsidRPr="00900A2A" w:rsidRDefault="00531F8F" w:rsidP="00EA7CEF">
            <w:pPr>
              <w:cnfStyle w:val="000000000000" w:firstRow="0" w:lastRow="0" w:firstColumn="0" w:lastColumn="0" w:oddVBand="0" w:evenVBand="0" w:oddHBand="0" w:evenHBand="0" w:firstRowFirstColumn="0" w:firstRowLastColumn="0" w:lastRowFirstColumn="0" w:lastRowLastColumn="0"/>
              <w:rPr>
                <w:rFonts w:ascii="Arial" w:eastAsia="DengXian" w:hAnsi="Arial" w:cs="Arial"/>
                <w:color w:val="000000" w:themeColor="text1"/>
                <w:szCs w:val="22"/>
                <w:lang w:val="en-US"/>
              </w:rPr>
            </w:pPr>
            <w:r w:rsidRPr="00900A2A">
              <w:rPr>
                <w:rFonts w:ascii="Arial" w:eastAsia="DengXian" w:hAnsi="Arial" w:cs="Arial"/>
                <w:color w:val="000000" w:themeColor="text1"/>
                <w:szCs w:val="22"/>
                <w:lang w:val="en-US"/>
              </w:rPr>
              <w:t>Increase</w:t>
            </w:r>
          </w:p>
        </w:tc>
        <w:tc>
          <w:tcPr>
            <w:tcW w:w="5656" w:type="dxa"/>
          </w:tcPr>
          <w:p w14:paraId="5B6DF0BC" w14:textId="73E8AB3D" w:rsidR="00531F8F" w:rsidRPr="00900A2A" w:rsidRDefault="00531F8F" w:rsidP="00EA7CE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eastAsiaTheme="minorBidi"/>
                <w:color w:val="000000" w:themeColor="text1"/>
                <w:szCs w:val="22"/>
              </w:rPr>
            </w:pPr>
            <w:r w:rsidRPr="00900A2A">
              <w:rPr>
                <w:rFonts w:ascii="Arial" w:eastAsia="DengXian" w:hAnsi="Arial" w:cs="Arial"/>
                <w:szCs w:val="22"/>
              </w:rPr>
              <w:t>Living standards increase as labour productivity increases</w:t>
            </w:r>
          </w:p>
          <w:p w14:paraId="1BB5C88E" w14:textId="03202C7E" w:rsidR="00531F8F" w:rsidRPr="00900A2A" w:rsidRDefault="00531F8F" w:rsidP="00EA7CE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eastAsiaTheme="minorBidi"/>
                <w:color w:val="000000" w:themeColor="text1"/>
                <w:szCs w:val="22"/>
                <w:lang w:val="en-US"/>
              </w:rPr>
            </w:pPr>
            <w:r w:rsidRPr="00900A2A">
              <w:rPr>
                <w:rFonts w:ascii="Arial" w:eastAsia="Calibri" w:hAnsi="Arial" w:cs="Arial"/>
                <w:color w:val="000000" w:themeColor="text1"/>
                <w:szCs w:val="22"/>
                <w:lang w:val="en-US"/>
              </w:rPr>
              <w:t>In Australia, a growing sports industry was estimated to provide a 1% GDP increase from better workforce productivity</w:t>
            </w:r>
            <w:r w:rsidRPr="00900A2A">
              <w:rPr>
                <w:rStyle w:val="FootnoteReference"/>
                <w:rFonts w:ascii="Arial" w:eastAsia="DengXian" w:hAnsi="Arial" w:cs="Arial"/>
                <w:color w:val="000000" w:themeColor="text1"/>
                <w:szCs w:val="22"/>
                <w:lang w:val="en-US"/>
              </w:rPr>
              <w:footnoteReference w:id="5"/>
            </w:r>
          </w:p>
        </w:tc>
      </w:tr>
      <w:tr w:rsidR="00531F8F" w:rsidRPr="00900A2A" w14:paraId="2E50765B" w14:textId="77777777" w:rsidTr="001E25CD">
        <w:trPr>
          <w:trHeight w:val="1226"/>
        </w:trPr>
        <w:tc>
          <w:tcPr>
            <w:cnfStyle w:val="001000000000" w:firstRow="0" w:lastRow="0" w:firstColumn="1" w:lastColumn="0" w:oddVBand="0" w:evenVBand="0" w:oddHBand="0" w:evenHBand="0" w:firstRowFirstColumn="0" w:firstRowLastColumn="0" w:lastRowFirstColumn="0" w:lastRowLastColumn="0"/>
            <w:tcW w:w="423" w:type="dxa"/>
            <w:tcBorders>
              <w:top w:val="none" w:sz="0" w:space="0" w:color="auto"/>
              <w:left w:val="none" w:sz="0" w:space="0" w:color="auto"/>
              <w:bottom w:val="none" w:sz="0" w:space="0" w:color="auto"/>
            </w:tcBorders>
          </w:tcPr>
          <w:p w14:paraId="21676D85" w14:textId="4A0243C2" w:rsidR="00531F8F" w:rsidRPr="007E474B" w:rsidRDefault="00531F8F" w:rsidP="001E25CD">
            <w:pPr>
              <w:jc w:val="center"/>
              <w:rPr>
                <w:b/>
              </w:rPr>
            </w:pPr>
            <w:r w:rsidRPr="007E474B">
              <w:rPr>
                <w:b/>
              </w:rPr>
              <w:t>3</w:t>
            </w:r>
          </w:p>
        </w:tc>
        <w:tc>
          <w:tcPr>
            <w:tcW w:w="1566" w:type="dxa"/>
          </w:tcPr>
          <w:p w14:paraId="137628A8" w14:textId="079605C1" w:rsidR="00531F8F" w:rsidRPr="00900A2A" w:rsidRDefault="00531F8F" w:rsidP="00EA7CEF">
            <w:pPr>
              <w:cnfStyle w:val="000000000000" w:firstRow="0" w:lastRow="0" w:firstColumn="0" w:lastColumn="0" w:oddVBand="0" w:evenVBand="0" w:oddHBand="0" w:evenHBand="0" w:firstRowFirstColumn="0" w:firstRowLastColumn="0" w:lastRowFirstColumn="0" w:lastRowLastColumn="0"/>
            </w:pPr>
            <w:r w:rsidRPr="00900A2A">
              <w:t>Inflation</w:t>
            </w:r>
          </w:p>
        </w:tc>
        <w:tc>
          <w:tcPr>
            <w:tcW w:w="1423" w:type="dxa"/>
          </w:tcPr>
          <w:p w14:paraId="37152831" w14:textId="1943CBFC" w:rsidR="00531F8F" w:rsidRPr="00900A2A" w:rsidRDefault="00531F8F" w:rsidP="00EA7CEF">
            <w:pPr>
              <w:spacing w:after="200"/>
              <w:cnfStyle w:val="000000000000" w:firstRow="0" w:lastRow="0" w:firstColumn="0" w:lastColumn="0" w:oddVBand="0" w:evenVBand="0" w:oddHBand="0" w:evenHBand="0" w:firstRowFirstColumn="0" w:firstRowLastColumn="0" w:lastRowFirstColumn="0" w:lastRowLastColumn="0"/>
              <w:rPr>
                <w:rFonts w:eastAsia="Calibri"/>
                <w:color w:val="000000" w:themeColor="text1"/>
                <w:lang w:val="en-US"/>
              </w:rPr>
            </w:pPr>
            <w:r w:rsidRPr="00900A2A">
              <w:rPr>
                <w:rFonts w:eastAsia="Calibri"/>
                <w:color w:val="000000" w:themeColor="text1"/>
                <w:lang w:val="en-US"/>
              </w:rPr>
              <w:t>Temporary increase</w:t>
            </w:r>
          </w:p>
        </w:tc>
        <w:tc>
          <w:tcPr>
            <w:tcW w:w="5656" w:type="dxa"/>
          </w:tcPr>
          <w:p w14:paraId="4FF47507" w14:textId="5BCF2C38" w:rsidR="00531F8F" w:rsidRPr="00900A2A" w:rsidRDefault="00531F8F" w:rsidP="00EA7CE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eastAsiaTheme="minorBidi"/>
                <w:szCs w:val="22"/>
                <w:lang w:val="en-US"/>
              </w:rPr>
            </w:pPr>
            <w:r w:rsidRPr="00900A2A">
              <w:rPr>
                <w:lang w:val="en-US"/>
              </w:rPr>
              <w:t>Hosting sporting events will increase the demand for products and services (national team performs well can further attract international tourism) and push prices up</w:t>
            </w:r>
            <w:r w:rsidRPr="00900A2A">
              <w:rPr>
                <w:rStyle w:val="FootnoteReference"/>
                <w:lang w:val="en-US"/>
              </w:rPr>
              <w:footnoteReference w:id="6"/>
            </w:r>
          </w:p>
        </w:tc>
      </w:tr>
      <w:tr w:rsidR="00531F8F" w:rsidRPr="00900A2A" w14:paraId="512133CE" w14:textId="77777777" w:rsidTr="001E25CD">
        <w:trPr>
          <w:trHeight w:val="1529"/>
        </w:trPr>
        <w:tc>
          <w:tcPr>
            <w:cnfStyle w:val="001000000000" w:firstRow="0" w:lastRow="0" w:firstColumn="1" w:lastColumn="0" w:oddVBand="0" w:evenVBand="0" w:oddHBand="0" w:evenHBand="0" w:firstRowFirstColumn="0" w:firstRowLastColumn="0" w:lastRowFirstColumn="0" w:lastRowLastColumn="0"/>
            <w:tcW w:w="423" w:type="dxa"/>
            <w:tcBorders>
              <w:top w:val="none" w:sz="0" w:space="0" w:color="auto"/>
              <w:left w:val="none" w:sz="0" w:space="0" w:color="auto"/>
              <w:bottom w:val="none" w:sz="0" w:space="0" w:color="auto"/>
            </w:tcBorders>
          </w:tcPr>
          <w:p w14:paraId="388D78EA" w14:textId="53EE44F7" w:rsidR="00531F8F" w:rsidRPr="007E474B" w:rsidRDefault="00531F8F" w:rsidP="001E25CD">
            <w:pPr>
              <w:jc w:val="center"/>
              <w:rPr>
                <w:b/>
              </w:rPr>
            </w:pPr>
            <w:r w:rsidRPr="007E474B">
              <w:rPr>
                <w:b/>
              </w:rPr>
              <w:t>4</w:t>
            </w:r>
          </w:p>
        </w:tc>
        <w:tc>
          <w:tcPr>
            <w:tcW w:w="1566" w:type="dxa"/>
          </w:tcPr>
          <w:p w14:paraId="75C76BA9" w14:textId="17E147D5" w:rsidR="00531F8F" w:rsidRPr="00900A2A" w:rsidRDefault="00531F8F" w:rsidP="00EA7CEF">
            <w:pPr>
              <w:spacing w:after="200"/>
              <w:cnfStyle w:val="000000000000" w:firstRow="0" w:lastRow="0" w:firstColumn="0" w:lastColumn="0" w:oddVBand="0" w:evenVBand="0" w:oddHBand="0" w:evenHBand="0" w:firstRowFirstColumn="0" w:firstRowLastColumn="0" w:lastRowFirstColumn="0" w:lastRowLastColumn="0"/>
              <w:rPr>
                <w:rFonts w:ascii="Arial" w:eastAsia="DengXian" w:hAnsi="Arial" w:cs="Arial"/>
                <w:szCs w:val="22"/>
              </w:rPr>
            </w:pPr>
            <w:r w:rsidRPr="00900A2A">
              <w:t>Employment</w:t>
            </w:r>
          </w:p>
        </w:tc>
        <w:tc>
          <w:tcPr>
            <w:tcW w:w="1423" w:type="dxa"/>
          </w:tcPr>
          <w:p w14:paraId="31D22F9A" w14:textId="05EF3933" w:rsidR="00531F8F" w:rsidRPr="00900A2A" w:rsidRDefault="00531F8F" w:rsidP="00EA7CEF">
            <w:pPr>
              <w:cnfStyle w:val="000000000000" w:firstRow="0" w:lastRow="0" w:firstColumn="0" w:lastColumn="0" w:oddVBand="0" w:evenVBand="0" w:oddHBand="0" w:evenHBand="0" w:firstRowFirstColumn="0" w:firstRowLastColumn="0" w:lastRowFirstColumn="0" w:lastRowLastColumn="0"/>
              <w:rPr>
                <w:rFonts w:eastAsia="Calibri"/>
                <w:color w:val="000000" w:themeColor="text1"/>
                <w:lang w:val="en-US"/>
              </w:rPr>
            </w:pPr>
            <w:r w:rsidRPr="00900A2A">
              <w:rPr>
                <w:rFonts w:eastAsia="Calibri"/>
                <w:color w:val="000000" w:themeColor="text1"/>
                <w:lang w:val="en-US"/>
              </w:rPr>
              <w:t>Increase</w:t>
            </w:r>
          </w:p>
        </w:tc>
        <w:tc>
          <w:tcPr>
            <w:tcW w:w="5656" w:type="dxa"/>
          </w:tcPr>
          <w:p w14:paraId="2AC9DDE3" w14:textId="5F010F84" w:rsidR="00531F8F" w:rsidRPr="00900A2A" w:rsidRDefault="00531F8F" w:rsidP="00EA7CE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eastAsiaTheme="minorBidi"/>
                <w:color w:val="000000" w:themeColor="text1"/>
                <w:szCs w:val="22"/>
                <w:lang w:val="en-US"/>
              </w:rPr>
            </w:pPr>
            <w:r>
              <w:rPr>
                <w:rFonts w:eastAsia="Calibri"/>
                <w:color w:val="000000" w:themeColor="text1"/>
                <w:lang w:val="en-US"/>
              </w:rPr>
              <w:t>E</w:t>
            </w:r>
            <w:r w:rsidRPr="00900A2A">
              <w:rPr>
                <w:rFonts w:eastAsia="Calibri"/>
                <w:color w:val="000000" w:themeColor="text1"/>
                <w:lang w:val="en-US"/>
              </w:rPr>
              <w:t xml:space="preserve">xpansion of sport industry provides more job opportunities, </w:t>
            </w:r>
            <w:r w:rsidR="00D30D83">
              <w:rPr>
                <w:rFonts w:eastAsia="Calibri"/>
                <w:color w:val="000000" w:themeColor="text1"/>
                <w:lang w:val="en-US"/>
              </w:rPr>
              <w:t>e.g.,</w:t>
            </w:r>
            <w:r w:rsidRPr="00900A2A">
              <w:rPr>
                <w:rFonts w:eastAsia="Calibri"/>
                <w:color w:val="000000" w:themeColor="text1"/>
                <w:lang w:val="en-US"/>
              </w:rPr>
              <w:t xml:space="preserve"> volunteer activities</w:t>
            </w:r>
          </w:p>
          <w:p w14:paraId="4AFF0436" w14:textId="359F124A" w:rsidR="00531F8F" w:rsidRPr="00900A2A" w:rsidRDefault="00531F8F" w:rsidP="00EA7CE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eastAsiaTheme="minorBidi"/>
                <w:color w:val="000000" w:themeColor="text1"/>
                <w:szCs w:val="22"/>
                <w:lang w:val="en-US"/>
              </w:rPr>
            </w:pPr>
            <w:r w:rsidRPr="00900A2A">
              <w:rPr>
                <w:rFonts w:ascii="Arial" w:eastAsia="DengXian" w:hAnsi="Arial" w:cs="Arial"/>
                <w:color w:val="000000" w:themeColor="text1"/>
                <w:szCs w:val="22"/>
                <w:lang w:val="en-US"/>
              </w:rPr>
              <w:t>In Australia, the sports industry was estimated to generate approximately about 90 000 full-time jobs and an additional $3 billion in economic value</w:t>
            </w:r>
            <w:r w:rsidRPr="00900A2A">
              <w:rPr>
                <w:rStyle w:val="FootnoteReference"/>
                <w:rFonts w:ascii="Arial" w:eastAsia="DengXian" w:hAnsi="Arial" w:cs="Arial"/>
                <w:color w:val="000000" w:themeColor="text1"/>
                <w:szCs w:val="22"/>
                <w:lang w:val="en-US"/>
              </w:rPr>
              <w:footnoteReference w:id="7"/>
            </w:r>
          </w:p>
        </w:tc>
      </w:tr>
      <w:tr w:rsidR="00531F8F" w:rsidRPr="00900A2A" w14:paraId="52760EA1" w14:textId="77777777" w:rsidTr="001E25CD">
        <w:trPr>
          <w:trHeight w:val="1529"/>
        </w:trPr>
        <w:tc>
          <w:tcPr>
            <w:cnfStyle w:val="001000000000" w:firstRow="0" w:lastRow="0" w:firstColumn="1" w:lastColumn="0" w:oddVBand="0" w:evenVBand="0" w:oddHBand="0" w:evenHBand="0" w:firstRowFirstColumn="0" w:firstRowLastColumn="0" w:lastRowFirstColumn="0" w:lastRowLastColumn="0"/>
            <w:tcW w:w="423" w:type="dxa"/>
            <w:tcBorders>
              <w:top w:val="none" w:sz="0" w:space="0" w:color="auto"/>
              <w:left w:val="none" w:sz="0" w:space="0" w:color="auto"/>
              <w:bottom w:val="none" w:sz="0" w:space="0" w:color="auto"/>
            </w:tcBorders>
          </w:tcPr>
          <w:p w14:paraId="7AB17CD8" w14:textId="76D88940" w:rsidR="00531F8F" w:rsidRPr="007E474B" w:rsidRDefault="00531F8F" w:rsidP="001E25CD">
            <w:pPr>
              <w:jc w:val="center"/>
              <w:rPr>
                <w:b/>
              </w:rPr>
            </w:pPr>
            <w:r w:rsidRPr="007E474B">
              <w:rPr>
                <w:b/>
              </w:rPr>
              <w:t>5</w:t>
            </w:r>
          </w:p>
        </w:tc>
        <w:tc>
          <w:tcPr>
            <w:tcW w:w="1566" w:type="dxa"/>
          </w:tcPr>
          <w:p w14:paraId="6D842AF0" w14:textId="26648E3D" w:rsidR="00531F8F" w:rsidRPr="00900A2A" w:rsidRDefault="00531F8F" w:rsidP="00EA7CEF">
            <w:pPr>
              <w:cnfStyle w:val="000000000000" w:firstRow="0" w:lastRow="0" w:firstColumn="0" w:lastColumn="0" w:oddVBand="0" w:evenVBand="0" w:oddHBand="0" w:evenHBand="0" w:firstRowFirstColumn="0" w:firstRowLastColumn="0" w:lastRowFirstColumn="0" w:lastRowLastColumn="0"/>
            </w:pPr>
            <w:r w:rsidRPr="00900A2A">
              <w:t>Healthcare spending</w:t>
            </w:r>
          </w:p>
        </w:tc>
        <w:tc>
          <w:tcPr>
            <w:tcW w:w="1423" w:type="dxa"/>
          </w:tcPr>
          <w:p w14:paraId="2D45B7B6" w14:textId="3D47AB38" w:rsidR="00531F8F" w:rsidRPr="00900A2A" w:rsidRDefault="00531F8F" w:rsidP="00EA7CEF">
            <w:pPr>
              <w:spacing w:after="200"/>
              <w:cnfStyle w:val="000000000000" w:firstRow="0" w:lastRow="0" w:firstColumn="0" w:lastColumn="0" w:oddVBand="0" w:evenVBand="0" w:oddHBand="0" w:evenHBand="0" w:firstRowFirstColumn="0" w:firstRowLastColumn="0" w:lastRowFirstColumn="0" w:lastRowLastColumn="0"/>
              <w:rPr>
                <w:rFonts w:ascii="Arial" w:eastAsia="DengXian" w:hAnsi="Arial" w:cs="Arial"/>
                <w:color w:val="000000" w:themeColor="text1"/>
                <w:szCs w:val="22"/>
                <w:lang w:val="en-US"/>
              </w:rPr>
            </w:pPr>
            <w:r w:rsidRPr="00900A2A">
              <w:rPr>
                <w:rFonts w:eastAsia="Calibri"/>
                <w:color w:val="000000" w:themeColor="text1"/>
                <w:lang w:val="en-US"/>
              </w:rPr>
              <w:t>Decrease</w:t>
            </w:r>
          </w:p>
        </w:tc>
        <w:tc>
          <w:tcPr>
            <w:tcW w:w="5656" w:type="dxa"/>
          </w:tcPr>
          <w:p w14:paraId="39967843" w14:textId="5787FD46" w:rsidR="00531F8F" w:rsidRPr="00900A2A" w:rsidRDefault="00531F8F" w:rsidP="00EA7CE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heme="minorBidi"/>
                <w:color w:val="000000" w:themeColor="text1"/>
                <w:szCs w:val="22"/>
                <w:lang w:val="en-US"/>
              </w:rPr>
            </w:pPr>
            <w:r>
              <w:rPr>
                <w:rFonts w:ascii="Arial" w:eastAsia="DengXian" w:hAnsi="Arial" w:cs="Arial"/>
                <w:color w:val="000000" w:themeColor="text1"/>
                <w:szCs w:val="22"/>
                <w:lang w:val="en-US"/>
              </w:rPr>
              <w:t>P</w:t>
            </w:r>
            <w:r w:rsidRPr="00900A2A">
              <w:rPr>
                <w:rFonts w:ascii="Arial" w:eastAsia="DengXian" w:hAnsi="Arial" w:cs="Arial"/>
                <w:color w:val="000000" w:themeColor="text1"/>
                <w:szCs w:val="22"/>
                <w:lang w:val="en-US"/>
              </w:rPr>
              <w:t xml:space="preserve">romoting sport </w:t>
            </w:r>
            <w:r>
              <w:rPr>
                <w:rFonts w:ascii="Arial" w:eastAsia="DengXian" w:hAnsi="Arial" w:cs="Arial"/>
                <w:color w:val="000000" w:themeColor="text1"/>
                <w:szCs w:val="22"/>
                <w:lang w:val="en-US"/>
              </w:rPr>
              <w:t xml:space="preserve">can have </w:t>
            </w:r>
            <w:r w:rsidRPr="00900A2A">
              <w:rPr>
                <w:rFonts w:ascii="Arial" w:eastAsia="DengXian" w:hAnsi="Arial" w:cs="Arial"/>
                <w:color w:val="000000" w:themeColor="text1"/>
                <w:szCs w:val="22"/>
                <w:lang w:val="en-US"/>
              </w:rPr>
              <w:t xml:space="preserve">a benefit on health </w:t>
            </w:r>
            <w:r w:rsidR="003D562C">
              <w:rPr>
                <w:rFonts w:ascii="Arial" w:eastAsia="DengXian" w:hAnsi="Arial" w:cs="Arial"/>
                <w:color w:val="000000" w:themeColor="text1"/>
                <w:szCs w:val="22"/>
                <w:lang w:val="en-US"/>
              </w:rPr>
              <w:t>by</w:t>
            </w:r>
            <w:r w:rsidRPr="00900A2A">
              <w:rPr>
                <w:rFonts w:ascii="Arial" w:eastAsia="DengXian" w:hAnsi="Arial" w:cs="Arial"/>
                <w:color w:val="000000" w:themeColor="text1"/>
                <w:szCs w:val="22"/>
                <w:lang w:val="en-US"/>
              </w:rPr>
              <w:t xml:space="preserve"> encouraging participation</w:t>
            </w:r>
            <w:r w:rsidR="003D562C">
              <w:rPr>
                <w:rFonts w:ascii="Arial" w:eastAsia="DengXian" w:hAnsi="Arial" w:cs="Arial"/>
                <w:color w:val="000000" w:themeColor="text1"/>
                <w:szCs w:val="22"/>
                <w:lang w:val="en-US"/>
              </w:rPr>
              <w:t xml:space="preserve"> in sports</w:t>
            </w:r>
          </w:p>
          <w:p w14:paraId="1FD8C9DE" w14:textId="78E176D7" w:rsidR="00531F8F" w:rsidRPr="00900A2A" w:rsidRDefault="00531F8F" w:rsidP="00EA7CE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heme="minorBidi"/>
                <w:color w:val="000000" w:themeColor="text1"/>
                <w:szCs w:val="22"/>
                <w:lang w:val="en-US"/>
              </w:rPr>
            </w:pPr>
            <w:r w:rsidRPr="00900A2A">
              <w:rPr>
                <w:rFonts w:ascii="Arial" w:eastAsia="DengXian" w:hAnsi="Arial" w:cs="Arial"/>
                <w:color w:val="000000" w:themeColor="text1"/>
                <w:szCs w:val="22"/>
                <w:lang w:val="en-US"/>
              </w:rPr>
              <w:t>In Australia, net health benefits from sport was estimated to be $29 billion per year by reducing mental health costs and improving quality of life</w:t>
            </w:r>
            <w:r w:rsidRPr="00900A2A">
              <w:rPr>
                <w:rStyle w:val="FootnoteReference"/>
                <w:rFonts w:ascii="Arial" w:eastAsia="DengXian" w:hAnsi="Arial" w:cs="Arial"/>
                <w:color w:val="000000" w:themeColor="text1"/>
                <w:szCs w:val="22"/>
                <w:lang w:val="en-US"/>
              </w:rPr>
              <w:footnoteReference w:id="8"/>
            </w:r>
          </w:p>
        </w:tc>
      </w:tr>
      <w:tr w:rsidR="00531F8F" w:rsidRPr="00900A2A" w14:paraId="075CB0D4" w14:textId="77777777" w:rsidTr="001E25CD">
        <w:trPr>
          <w:trHeight w:val="1226"/>
        </w:trPr>
        <w:tc>
          <w:tcPr>
            <w:cnfStyle w:val="001000000000" w:firstRow="0" w:lastRow="0" w:firstColumn="1" w:lastColumn="0" w:oddVBand="0" w:evenVBand="0" w:oddHBand="0" w:evenHBand="0" w:firstRowFirstColumn="0" w:firstRowLastColumn="0" w:lastRowFirstColumn="0" w:lastRowLastColumn="0"/>
            <w:tcW w:w="423" w:type="dxa"/>
            <w:tcBorders>
              <w:top w:val="none" w:sz="0" w:space="0" w:color="auto"/>
              <w:left w:val="none" w:sz="0" w:space="0" w:color="auto"/>
              <w:bottom w:val="none" w:sz="0" w:space="0" w:color="auto"/>
            </w:tcBorders>
          </w:tcPr>
          <w:p w14:paraId="1687F0BD" w14:textId="5B3A1E68" w:rsidR="00531F8F" w:rsidRPr="007E474B" w:rsidRDefault="007E474B" w:rsidP="001E25CD">
            <w:pPr>
              <w:jc w:val="center"/>
              <w:rPr>
                <w:b/>
              </w:rPr>
            </w:pPr>
            <w:r w:rsidRPr="007E474B">
              <w:rPr>
                <w:b/>
              </w:rPr>
              <w:t>6</w:t>
            </w:r>
          </w:p>
        </w:tc>
        <w:tc>
          <w:tcPr>
            <w:tcW w:w="1566" w:type="dxa"/>
          </w:tcPr>
          <w:p w14:paraId="31C06D14" w14:textId="060F5DA3" w:rsidR="00531F8F" w:rsidRPr="00900A2A" w:rsidRDefault="00531F8F" w:rsidP="00EA7CEF">
            <w:pPr>
              <w:cnfStyle w:val="000000000000" w:firstRow="0" w:lastRow="0" w:firstColumn="0" w:lastColumn="0" w:oddVBand="0" w:evenVBand="0" w:oddHBand="0" w:evenHBand="0" w:firstRowFirstColumn="0" w:firstRowLastColumn="0" w:lastRowFirstColumn="0" w:lastRowLastColumn="0"/>
            </w:pPr>
            <w:r w:rsidRPr="00900A2A">
              <w:t>Population density</w:t>
            </w:r>
          </w:p>
        </w:tc>
        <w:tc>
          <w:tcPr>
            <w:tcW w:w="1423" w:type="dxa"/>
          </w:tcPr>
          <w:p w14:paraId="1178126D" w14:textId="3122DBB3" w:rsidR="00531F8F" w:rsidRPr="00900A2A" w:rsidRDefault="00531F8F" w:rsidP="00EA7CEF">
            <w:pPr>
              <w:cnfStyle w:val="000000000000" w:firstRow="0" w:lastRow="0" w:firstColumn="0" w:lastColumn="0" w:oddVBand="0" w:evenVBand="0" w:oddHBand="0" w:evenHBand="0" w:firstRowFirstColumn="0" w:firstRowLastColumn="0" w:lastRowFirstColumn="0" w:lastRowLastColumn="0"/>
              <w:rPr>
                <w:rFonts w:eastAsia="Calibri"/>
                <w:color w:val="000000" w:themeColor="text1"/>
                <w:lang w:val="en-US"/>
              </w:rPr>
            </w:pPr>
            <w:r w:rsidRPr="00900A2A">
              <w:rPr>
                <w:rFonts w:eastAsia="Calibri"/>
                <w:color w:val="000000" w:themeColor="text1"/>
                <w:lang w:val="en-US"/>
              </w:rPr>
              <w:t>Stable</w:t>
            </w:r>
          </w:p>
        </w:tc>
        <w:tc>
          <w:tcPr>
            <w:tcW w:w="5656" w:type="dxa"/>
          </w:tcPr>
          <w:p w14:paraId="340203C6" w14:textId="77777777" w:rsidR="00531F8F" w:rsidRPr="007E474B" w:rsidRDefault="00531F8F" w:rsidP="00EA7CE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Theme="minorBidi"/>
                <w:color w:val="000000" w:themeColor="text1"/>
                <w:szCs w:val="22"/>
                <w:lang w:val="en-US"/>
              </w:rPr>
            </w:pPr>
            <w:r>
              <w:rPr>
                <w:rFonts w:eastAsia="Calibri"/>
                <w:color w:val="000000" w:themeColor="text1"/>
                <w:lang w:val="en-US"/>
              </w:rPr>
              <w:t>U</w:t>
            </w:r>
            <w:r w:rsidRPr="00900A2A">
              <w:rPr>
                <w:rFonts w:eastAsia="Calibri"/>
                <w:color w:val="000000" w:themeColor="text1"/>
                <w:lang w:val="en-US"/>
              </w:rPr>
              <w:t>naffected unless there are new sporting facilities that can only be accessed by an area</w:t>
            </w:r>
            <w:r>
              <w:rPr>
                <w:rFonts w:eastAsia="Calibri"/>
                <w:color w:val="000000" w:themeColor="text1"/>
                <w:lang w:val="en-US"/>
              </w:rPr>
              <w:t xml:space="preserve"> (</w:t>
            </w:r>
            <w:r w:rsidRPr="00900A2A">
              <w:rPr>
                <w:rFonts w:eastAsia="Calibri"/>
                <w:color w:val="000000" w:themeColor="text1"/>
                <w:lang w:val="en-US"/>
              </w:rPr>
              <w:t xml:space="preserve">unlikely as football can readily be played in </w:t>
            </w:r>
            <w:r w:rsidR="003D330D">
              <w:rPr>
                <w:rFonts w:eastAsia="Calibri"/>
                <w:color w:val="000000" w:themeColor="text1"/>
                <w:lang w:val="en-US"/>
              </w:rPr>
              <w:t xml:space="preserve">different </w:t>
            </w:r>
            <w:r w:rsidRPr="00900A2A">
              <w:rPr>
                <w:rFonts w:eastAsia="Calibri"/>
                <w:color w:val="000000" w:themeColor="text1"/>
                <w:lang w:val="en-US"/>
              </w:rPr>
              <w:t>environments</w:t>
            </w:r>
            <w:r>
              <w:rPr>
                <w:rFonts w:eastAsia="Calibri"/>
                <w:color w:val="000000" w:themeColor="text1"/>
                <w:lang w:val="en-US"/>
              </w:rPr>
              <w:t>)</w:t>
            </w:r>
          </w:p>
          <w:p w14:paraId="1C38BEBA" w14:textId="02F60A9E" w:rsidR="007E474B" w:rsidRPr="00900A2A" w:rsidRDefault="007E474B" w:rsidP="007E474B">
            <w:pPr>
              <w:pStyle w:val="ListParagraph"/>
              <w:ind w:left="360"/>
              <w:cnfStyle w:val="000000000000" w:firstRow="0" w:lastRow="0" w:firstColumn="0" w:lastColumn="0" w:oddVBand="0" w:evenVBand="0" w:oddHBand="0" w:evenHBand="0" w:firstRowFirstColumn="0" w:firstRowLastColumn="0" w:lastRowFirstColumn="0" w:lastRowLastColumn="0"/>
              <w:rPr>
                <w:rFonts w:eastAsiaTheme="minorBidi"/>
                <w:color w:val="000000" w:themeColor="text1"/>
                <w:szCs w:val="22"/>
                <w:lang w:val="en-US"/>
              </w:rPr>
            </w:pPr>
          </w:p>
        </w:tc>
      </w:tr>
    </w:tbl>
    <w:p w14:paraId="70EF1A29" w14:textId="6512B12E" w:rsidR="00F10AD9" w:rsidRPr="00900A2A" w:rsidRDefault="00766EE1" w:rsidP="00EA7CEF">
      <w:pPr>
        <w:pStyle w:val="Heading1"/>
        <w:spacing w:line="240" w:lineRule="auto"/>
      </w:pPr>
      <w:r w:rsidRPr="00900A2A">
        <w:lastRenderedPageBreak/>
        <w:t>R</w:t>
      </w:r>
      <w:r w:rsidR="00F10AD9" w:rsidRPr="00900A2A">
        <w:t>isks</w:t>
      </w:r>
      <w:r w:rsidR="005425B8">
        <w:t xml:space="preserve"> and mitigations</w:t>
      </w:r>
    </w:p>
    <w:p w14:paraId="47BF5294" w14:textId="4A8BA34D" w:rsidR="007245F7" w:rsidRPr="00421082" w:rsidRDefault="00421082" w:rsidP="00EA7CEF">
      <w:pPr>
        <w:spacing w:line="240" w:lineRule="auto"/>
        <w:rPr>
          <w:rStyle w:val="BookTitle"/>
          <w:b w:val="0"/>
          <w:bCs w:val="0"/>
          <w:i w:val="0"/>
          <w:iCs w:val="0"/>
        </w:rPr>
      </w:pPr>
      <w:r>
        <w:t>Below are</w:t>
      </w:r>
      <w:r w:rsidR="0A8DDF67" w:rsidRPr="00900A2A">
        <w:t xml:space="preserve"> </w:t>
      </w:r>
      <w:r w:rsidR="61D6298A" w:rsidRPr="00900A2A">
        <w:t>potential</w:t>
      </w:r>
      <w:r w:rsidR="0A8DDF67" w:rsidRPr="00900A2A">
        <w:t xml:space="preserve"> </w:t>
      </w:r>
      <w:r w:rsidR="007F5186">
        <w:t xml:space="preserve">key </w:t>
      </w:r>
      <w:r w:rsidR="0A8DDF67" w:rsidRPr="00900A2A">
        <w:t>risks resulting from the launch of the new team.</w:t>
      </w:r>
    </w:p>
    <w:tbl>
      <w:tblPr>
        <w:tblStyle w:val="Grid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1441"/>
        <w:gridCol w:w="926"/>
        <w:gridCol w:w="1316"/>
        <w:gridCol w:w="4912"/>
      </w:tblGrid>
      <w:tr w:rsidR="00C17E4E" w:rsidRPr="00900A2A" w14:paraId="491363C2" w14:textId="3C90D153" w:rsidTr="007E474B">
        <w:trPr>
          <w:cnfStyle w:val="100000000000" w:firstRow="1" w:lastRow="0" w:firstColumn="0" w:lastColumn="0" w:oddVBand="0" w:evenVBand="0" w:oddHBand="0" w:evenHBand="0" w:firstRowFirstColumn="0" w:firstRowLastColumn="0" w:lastRowFirstColumn="0" w:lastRowLastColumn="0"/>
          <w:trHeight w:val="472"/>
        </w:trPr>
        <w:tc>
          <w:tcPr>
            <w:cnfStyle w:val="001000000100" w:firstRow="0" w:lastRow="0" w:firstColumn="1" w:lastColumn="0" w:oddVBand="0" w:evenVBand="0" w:oddHBand="0" w:evenHBand="0" w:firstRowFirstColumn="1" w:firstRowLastColumn="0" w:lastRowFirstColumn="0" w:lastRowLastColumn="0"/>
            <w:tcW w:w="421" w:type="dxa"/>
            <w:tcBorders>
              <w:top w:val="none" w:sz="0" w:space="0" w:color="auto"/>
              <w:left w:val="none" w:sz="0" w:space="0" w:color="auto"/>
              <w:bottom w:val="none" w:sz="0" w:space="0" w:color="auto"/>
              <w:right w:val="none" w:sz="0" w:space="0" w:color="auto"/>
            </w:tcBorders>
            <w:shd w:val="clear" w:color="auto" w:fill="auto"/>
            <w:vAlign w:val="center"/>
          </w:tcPr>
          <w:p w14:paraId="5691F4F4" w14:textId="39F714C7" w:rsidR="00C17E4E" w:rsidRPr="007E474B" w:rsidRDefault="00C17E4E" w:rsidP="007E474B">
            <w:pPr>
              <w:jc w:val="center"/>
              <w:rPr>
                <w:bCs w:val="0"/>
              </w:rPr>
            </w:pPr>
            <w:r w:rsidRPr="007E474B">
              <w:rPr>
                <w:bCs w:val="0"/>
              </w:rPr>
              <w:t>#</w:t>
            </w:r>
          </w:p>
        </w:tc>
        <w:tc>
          <w:tcPr>
            <w:tcW w:w="1441" w:type="dxa"/>
            <w:tcBorders>
              <w:top w:val="none" w:sz="0" w:space="0" w:color="auto"/>
              <w:left w:val="none" w:sz="0" w:space="0" w:color="auto"/>
              <w:right w:val="none" w:sz="0" w:space="0" w:color="auto"/>
            </w:tcBorders>
            <w:shd w:val="clear" w:color="auto" w:fill="auto"/>
            <w:vAlign w:val="center"/>
          </w:tcPr>
          <w:p w14:paraId="2AB1B9D1" w14:textId="4C579B7F" w:rsidR="00C17E4E" w:rsidRPr="00900A2A" w:rsidRDefault="00C17E4E" w:rsidP="007E474B">
            <w:pPr>
              <w:jc w:val="center"/>
              <w:cnfStyle w:val="100000000000" w:firstRow="1" w:lastRow="0" w:firstColumn="0" w:lastColumn="0" w:oddVBand="0" w:evenVBand="0" w:oddHBand="0" w:evenHBand="0" w:firstRowFirstColumn="0" w:firstRowLastColumn="0" w:lastRowFirstColumn="0" w:lastRowLastColumn="0"/>
              <w:rPr>
                <w:b w:val="0"/>
                <w:bCs w:val="0"/>
              </w:rPr>
            </w:pPr>
            <w:r w:rsidRPr="00900A2A">
              <w:t>Risk</w:t>
            </w:r>
          </w:p>
        </w:tc>
        <w:tc>
          <w:tcPr>
            <w:tcW w:w="0" w:type="auto"/>
            <w:tcBorders>
              <w:top w:val="none" w:sz="0" w:space="0" w:color="auto"/>
              <w:left w:val="none" w:sz="0" w:space="0" w:color="auto"/>
              <w:right w:val="none" w:sz="0" w:space="0" w:color="auto"/>
            </w:tcBorders>
            <w:shd w:val="clear" w:color="auto" w:fill="auto"/>
            <w:vAlign w:val="center"/>
          </w:tcPr>
          <w:p w14:paraId="1131D4BF" w14:textId="2907B0EA" w:rsidR="00C17E4E" w:rsidRPr="00900A2A" w:rsidRDefault="00C17E4E" w:rsidP="007E474B">
            <w:pPr>
              <w:jc w:val="center"/>
              <w:cnfStyle w:val="100000000000" w:firstRow="1" w:lastRow="0" w:firstColumn="0" w:lastColumn="0" w:oddVBand="0" w:evenVBand="0" w:oddHBand="0" w:evenHBand="0" w:firstRowFirstColumn="0" w:firstRowLastColumn="0" w:lastRowFirstColumn="0" w:lastRowLastColumn="0"/>
              <w:rPr>
                <w:b w:val="0"/>
                <w:bCs w:val="0"/>
                <w:szCs w:val="22"/>
              </w:rPr>
            </w:pPr>
            <w:r w:rsidRPr="00900A2A">
              <w:rPr>
                <w:szCs w:val="22"/>
              </w:rPr>
              <w:t>Impact</w:t>
            </w:r>
          </w:p>
        </w:tc>
        <w:tc>
          <w:tcPr>
            <w:tcW w:w="0" w:type="auto"/>
            <w:tcBorders>
              <w:top w:val="none" w:sz="0" w:space="0" w:color="auto"/>
              <w:left w:val="none" w:sz="0" w:space="0" w:color="auto"/>
              <w:right w:val="none" w:sz="0" w:space="0" w:color="auto"/>
            </w:tcBorders>
            <w:shd w:val="clear" w:color="auto" w:fill="auto"/>
            <w:vAlign w:val="center"/>
          </w:tcPr>
          <w:p w14:paraId="4B280608" w14:textId="41D6103D" w:rsidR="00C17E4E" w:rsidRPr="00900A2A" w:rsidRDefault="00C17E4E" w:rsidP="007E474B">
            <w:pPr>
              <w:jc w:val="center"/>
              <w:cnfStyle w:val="100000000000" w:firstRow="1" w:lastRow="0" w:firstColumn="0" w:lastColumn="0" w:oddVBand="0" w:evenVBand="0" w:oddHBand="0" w:evenHBand="0" w:firstRowFirstColumn="0" w:firstRowLastColumn="0" w:lastRowFirstColumn="0" w:lastRowLastColumn="0"/>
              <w:rPr>
                <w:b w:val="0"/>
                <w:bCs w:val="0"/>
                <w:szCs w:val="22"/>
              </w:rPr>
            </w:pPr>
            <w:r w:rsidRPr="00900A2A">
              <w:rPr>
                <w:szCs w:val="22"/>
              </w:rPr>
              <w:t>Likelihood</w:t>
            </w:r>
          </w:p>
        </w:tc>
        <w:tc>
          <w:tcPr>
            <w:tcW w:w="0" w:type="auto"/>
            <w:tcBorders>
              <w:top w:val="none" w:sz="0" w:space="0" w:color="auto"/>
              <w:left w:val="none" w:sz="0" w:space="0" w:color="auto"/>
              <w:right w:val="none" w:sz="0" w:space="0" w:color="auto"/>
            </w:tcBorders>
            <w:shd w:val="clear" w:color="auto" w:fill="auto"/>
            <w:vAlign w:val="center"/>
          </w:tcPr>
          <w:p w14:paraId="3D6CB9D3" w14:textId="39BD8C39" w:rsidR="00C17E4E" w:rsidRPr="00900A2A" w:rsidRDefault="00C17E4E" w:rsidP="007E474B">
            <w:pPr>
              <w:jc w:val="center"/>
              <w:cnfStyle w:val="100000000000" w:firstRow="1" w:lastRow="0" w:firstColumn="0" w:lastColumn="0" w:oddVBand="0" w:evenVBand="0" w:oddHBand="0" w:evenHBand="0" w:firstRowFirstColumn="0" w:firstRowLastColumn="0" w:lastRowFirstColumn="0" w:lastRowLastColumn="0"/>
              <w:rPr>
                <w:b w:val="0"/>
                <w:bCs w:val="0"/>
                <w:szCs w:val="22"/>
              </w:rPr>
            </w:pPr>
            <w:r w:rsidRPr="00900A2A">
              <w:rPr>
                <w:szCs w:val="22"/>
              </w:rPr>
              <w:t>Explanation/Mitigations</w:t>
            </w:r>
          </w:p>
        </w:tc>
      </w:tr>
      <w:tr w:rsidR="00C17E4E" w:rsidRPr="00900A2A" w14:paraId="3524BA1A" w14:textId="77777777" w:rsidTr="001E25C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21" w:type="dxa"/>
            <w:tcBorders>
              <w:top w:val="none" w:sz="0" w:space="0" w:color="auto"/>
              <w:left w:val="none" w:sz="0" w:space="0" w:color="auto"/>
              <w:bottom w:val="none" w:sz="0" w:space="0" w:color="auto"/>
            </w:tcBorders>
            <w:shd w:val="clear" w:color="auto" w:fill="auto"/>
          </w:tcPr>
          <w:p w14:paraId="188B2AD9" w14:textId="56E4EAE3" w:rsidR="00C17E4E" w:rsidRPr="007E474B" w:rsidRDefault="00C17E4E" w:rsidP="001E25CD">
            <w:pPr>
              <w:jc w:val="center"/>
              <w:rPr>
                <w:b/>
              </w:rPr>
            </w:pPr>
            <w:r w:rsidRPr="007E474B">
              <w:rPr>
                <w:b/>
              </w:rPr>
              <w:t>1</w:t>
            </w:r>
          </w:p>
        </w:tc>
        <w:tc>
          <w:tcPr>
            <w:tcW w:w="1441" w:type="dxa"/>
            <w:shd w:val="clear" w:color="auto" w:fill="auto"/>
          </w:tcPr>
          <w:p w14:paraId="3B2748B2" w14:textId="386F1526" w:rsidR="00C17E4E" w:rsidRPr="00900A2A" w:rsidRDefault="00C17E4E" w:rsidP="00EA7CEF">
            <w:pPr>
              <w:cnfStyle w:val="000000100000" w:firstRow="0" w:lastRow="0" w:firstColumn="0" w:lastColumn="0" w:oddVBand="0" w:evenVBand="0" w:oddHBand="1" w:evenHBand="0" w:firstRowFirstColumn="0" w:firstRowLastColumn="0" w:lastRowFirstColumn="0" w:lastRowLastColumn="0"/>
            </w:pPr>
            <w:r w:rsidRPr="00900A2A">
              <w:t>Higher expenses relative to revenues</w:t>
            </w:r>
          </w:p>
        </w:tc>
        <w:tc>
          <w:tcPr>
            <w:tcW w:w="0" w:type="auto"/>
            <w:shd w:val="clear" w:color="auto" w:fill="auto"/>
          </w:tcPr>
          <w:p w14:paraId="63F09F38" w14:textId="0D067C35" w:rsidR="00C17E4E" w:rsidRPr="00900A2A" w:rsidRDefault="00C17E4E" w:rsidP="00EA7CEF">
            <w:pPr>
              <w:cnfStyle w:val="000000100000" w:firstRow="0" w:lastRow="0" w:firstColumn="0" w:lastColumn="0" w:oddVBand="0" w:evenVBand="0" w:oddHBand="1" w:evenHBand="0" w:firstRowFirstColumn="0" w:firstRowLastColumn="0" w:lastRowFirstColumn="0" w:lastRowLastColumn="0"/>
            </w:pPr>
            <w:r w:rsidRPr="00900A2A">
              <w:t>5</w:t>
            </w:r>
          </w:p>
        </w:tc>
        <w:tc>
          <w:tcPr>
            <w:tcW w:w="0" w:type="auto"/>
            <w:shd w:val="clear" w:color="auto" w:fill="auto"/>
          </w:tcPr>
          <w:p w14:paraId="60FD862E" w14:textId="7D70A938" w:rsidR="00C17E4E" w:rsidRPr="00900A2A" w:rsidRDefault="00C17E4E" w:rsidP="00EA7CEF">
            <w:pPr>
              <w:cnfStyle w:val="000000100000" w:firstRow="0" w:lastRow="0" w:firstColumn="0" w:lastColumn="0" w:oddVBand="0" w:evenVBand="0" w:oddHBand="1" w:evenHBand="0" w:firstRowFirstColumn="0" w:firstRowLastColumn="0" w:lastRowFirstColumn="0" w:lastRowLastColumn="0"/>
              <w:rPr>
                <w:szCs w:val="22"/>
              </w:rPr>
            </w:pPr>
            <w:r w:rsidRPr="00900A2A">
              <w:rPr>
                <w:szCs w:val="22"/>
              </w:rPr>
              <w:t>3</w:t>
            </w:r>
          </w:p>
        </w:tc>
        <w:tc>
          <w:tcPr>
            <w:tcW w:w="0" w:type="auto"/>
            <w:shd w:val="clear" w:color="auto" w:fill="auto"/>
          </w:tcPr>
          <w:p w14:paraId="470C5419" w14:textId="6E760F9A" w:rsidR="00C17E4E" w:rsidRPr="00900A2A" w:rsidRDefault="00C17E4E" w:rsidP="00EA7CEF">
            <w:pPr>
              <w:cnfStyle w:val="000000100000" w:firstRow="0" w:lastRow="0" w:firstColumn="0" w:lastColumn="0" w:oddVBand="0" w:evenVBand="0" w:oddHBand="1" w:evenHBand="0" w:firstRowFirstColumn="0" w:firstRowLastColumn="0" w:lastRowFirstColumn="0" w:lastRowLastColumn="0"/>
            </w:pPr>
            <w:r w:rsidRPr="00900A2A">
              <w:t>The following could impact the operation being a going concern:</w:t>
            </w:r>
            <w:r w:rsidRPr="00900A2A">
              <w:br/>
              <w:t xml:space="preserve">- Higher inflation relative to </w:t>
            </w:r>
            <w:r w:rsidR="00E146C0">
              <w:t>ROI;</w:t>
            </w:r>
            <w:r w:rsidRPr="00900A2A">
              <w:br/>
              <w:t>- Poor performance;</w:t>
            </w:r>
            <w:r w:rsidRPr="00900A2A">
              <w:br/>
              <w:t>- Lack of national interest (reduced revenue);</w:t>
            </w:r>
            <w:r w:rsidRPr="00900A2A">
              <w:br/>
              <w:t>- Higher staffing costs (players, coaches etc.)</w:t>
            </w:r>
            <w:r w:rsidR="001C2211">
              <w:t xml:space="preserve"> or </w:t>
            </w:r>
            <w:r w:rsidRPr="00900A2A">
              <w:t>other costs (rent, facilities, travel etc.).</w:t>
            </w:r>
          </w:p>
          <w:p w14:paraId="7916695E" w14:textId="35181ADC" w:rsidR="00C17E4E" w:rsidRPr="00900A2A" w:rsidRDefault="00C17E4E" w:rsidP="00EA7CEF">
            <w:pPr>
              <w:cnfStyle w:val="000000100000" w:firstRow="0" w:lastRow="0" w:firstColumn="0" w:lastColumn="0" w:oddVBand="0" w:evenVBand="0" w:oddHBand="1" w:evenHBand="0" w:firstRowFirstColumn="0" w:firstRowLastColumn="0" w:lastRowFirstColumn="0" w:lastRowLastColumn="0"/>
            </w:pPr>
            <w:r w:rsidRPr="00900A2A">
              <w:rPr>
                <w:b/>
                <w:bCs/>
              </w:rPr>
              <w:t>Mitigations</w:t>
            </w:r>
            <w:r w:rsidRPr="00900A2A">
              <w:t xml:space="preserve">: </w:t>
            </w:r>
            <w:r w:rsidR="007F5186">
              <w:t>E</w:t>
            </w:r>
            <w:r w:rsidRPr="00900A2A">
              <w:t>fficient portfolio that minimises variance of returns for selected ROI, invest in assets that perform well against rising inflation (</w:t>
            </w:r>
            <w:r w:rsidR="00CB6C36">
              <w:t xml:space="preserve">e.g., </w:t>
            </w:r>
            <w:r w:rsidRPr="00900A2A">
              <w:t xml:space="preserve">commodities), players take part in community events, </w:t>
            </w:r>
            <w:r w:rsidR="007F5186">
              <w:t xml:space="preserve">our </w:t>
            </w:r>
            <w:r w:rsidRPr="00900A2A">
              <w:t>strategy aims to build a stronger team over 5 years aligned with public expectation, social media platform</w:t>
            </w:r>
          </w:p>
        </w:tc>
      </w:tr>
      <w:tr w:rsidR="00C17E4E" w:rsidRPr="00900A2A" w14:paraId="4BFD3034" w14:textId="77777777" w:rsidTr="001E25CD">
        <w:trPr>
          <w:trHeight w:val="251"/>
        </w:trPr>
        <w:tc>
          <w:tcPr>
            <w:cnfStyle w:val="001000000000" w:firstRow="0" w:lastRow="0" w:firstColumn="1" w:lastColumn="0" w:oddVBand="0" w:evenVBand="0" w:oddHBand="0" w:evenHBand="0" w:firstRowFirstColumn="0" w:firstRowLastColumn="0" w:lastRowFirstColumn="0" w:lastRowLastColumn="0"/>
            <w:tcW w:w="421" w:type="dxa"/>
            <w:tcBorders>
              <w:top w:val="none" w:sz="0" w:space="0" w:color="auto"/>
              <w:left w:val="none" w:sz="0" w:space="0" w:color="auto"/>
              <w:bottom w:val="none" w:sz="0" w:space="0" w:color="auto"/>
            </w:tcBorders>
            <w:shd w:val="clear" w:color="auto" w:fill="auto"/>
          </w:tcPr>
          <w:p w14:paraId="0C917E0D" w14:textId="2713E314" w:rsidR="00C17E4E" w:rsidRPr="007E474B" w:rsidRDefault="00C17E4E" w:rsidP="001E25CD">
            <w:pPr>
              <w:jc w:val="center"/>
              <w:rPr>
                <w:b/>
              </w:rPr>
            </w:pPr>
            <w:r w:rsidRPr="007E474B">
              <w:rPr>
                <w:b/>
              </w:rPr>
              <w:t>2</w:t>
            </w:r>
          </w:p>
        </w:tc>
        <w:tc>
          <w:tcPr>
            <w:tcW w:w="1441" w:type="dxa"/>
            <w:shd w:val="clear" w:color="auto" w:fill="auto"/>
          </w:tcPr>
          <w:p w14:paraId="1973CB16" w14:textId="2DF78AB8" w:rsidR="00C17E4E" w:rsidRPr="00900A2A" w:rsidRDefault="00C17E4E" w:rsidP="00EA7CEF">
            <w:pPr>
              <w:cnfStyle w:val="000000000000" w:firstRow="0" w:lastRow="0" w:firstColumn="0" w:lastColumn="0" w:oddVBand="0" w:evenVBand="0" w:oddHBand="0" w:evenHBand="0" w:firstRowFirstColumn="0" w:firstRowLastColumn="0" w:lastRowFirstColumn="0" w:lastRowLastColumn="0"/>
            </w:pPr>
            <w:r w:rsidRPr="00900A2A">
              <w:t>Health risks</w:t>
            </w:r>
          </w:p>
        </w:tc>
        <w:tc>
          <w:tcPr>
            <w:tcW w:w="0" w:type="auto"/>
            <w:shd w:val="clear" w:color="auto" w:fill="auto"/>
          </w:tcPr>
          <w:p w14:paraId="0BDCFB69" w14:textId="026D7948" w:rsidR="00C17E4E" w:rsidRPr="00900A2A" w:rsidRDefault="00C17E4E" w:rsidP="00EA7CEF">
            <w:pPr>
              <w:cnfStyle w:val="000000000000" w:firstRow="0" w:lastRow="0" w:firstColumn="0" w:lastColumn="0" w:oddVBand="0" w:evenVBand="0" w:oddHBand="0" w:evenHBand="0" w:firstRowFirstColumn="0" w:firstRowLastColumn="0" w:lastRowFirstColumn="0" w:lastRowLastColumn="0"/>
              <w:rPr>
                <w:rFonts w:ascii="Arial" w:eastAsia="DengXian" w:hAnsi="Arial" w:cs="Arial"/>
                <w:szCs w:val="22"/>
              </w:rPr>
            </w:pPr>
            <w:r w:rsidRPr="00900A2A">
              <w:rPr>
                <w:rFonts w:ascii="Arial" w:eastAsia="DengXian" w:hAnsi="Arial" w:cs="Arial"/>
                <w:szCs w:val="22"/>
              </w:rPr>
              <w:t>4</w:t>
            </w:r>
          </w:p>
        </w:tc>
        <w:tc>
          <w:tcPr>
            <w:tcW w:w="0" w:type="auto"/>
            <w:shd w:val="clear" w:color="auto" w:fill="auto"/>
          </w:tcPr>
          <w:p w14:paraId="4CE71D14" w14:textId="3B17BB85" w:rsidR="00C17E4E" w:rsidRPr="00900A2A" w:rsidRDefault="00C17E4E" w:rsidP="00EA7CEF">
            <w:pPr>
              <w:cnfStyle w:val="000000000000" w:firstRow="0" w:lastRow="0" w:firstColumn="0" w:lastColumn="0" w:oddVBand="0" w:evenVBand="0" w:oddHBand="0" w:evenHBand="0" w:firstRowFirstColumn="0" w:firstRowLastColumn="0" w:lastRowFirstColumn="0" w:lastRowLastColumn="0"/>
              <w:rPr>
                <w:rFonts w:ascii="Arial" w:eastAsia="DengXian" w:hAnsi="Arial" w:cs="Arial"/>
                <w:szCs w:val="22"/>
              </w:rPr>
            </w:pPr>
            <w:r w:rsidRPr="00900A2A">
              <w:rPr>
                <w:rFonts w:ascii="Arial" w:eastAsia="DengXian" w:hAnsi="Arial" w:cs="Arial"/>
                <w:szCs w:val="22"/>
              </w:rPr>
              <w:t>3</w:t>
            </w:r>
          </w:p>
        </w:tc>
        <w:tc>
          <w:tcPr>
            <w:tcW w:w="0" w:type="auto"/>
            <w:shd w:val="clear" w:color="auto" w:fill="auto"/>
          </w:tcPr>
          <w:p w14:paraId="311880F6" w14:textId="6442CED1" w:rsidR="00C17E4E" w:rsidRPr="00900A2A" w:rsidRDefault="002C1919" w:rsidP="00EA7CEF">
            <w:pPr>
              <w:cnfStyle w:val="000000000000" w:firstRow="0" w:lastRow="0" w:firstColumn="0" w:lastColumn="0" w:oddVBand="0" w:evenVBand="0" w:oddHBand="0" w:evenHBand="0" w:firstRowFirstColumn="0" w:firstRowLastColumn="0" w:lastRowFirstColumn="0" w:lastRowLastColumn="0"/>
            </w:pPr>
            <w:r>
              <w:t>T</w:t>
            </w:r>
            <w:r w:rsidR="00C17E4E" w:rsidRPr="00900A2A">
              <w:t xml:space="preserve">here is a risk that the </w:t>
            </w:r>
            <w:proofErr w:type="spellStart"/>
            <w:r w:rsidR="00C17E4E" w:rsidRPr="00900A2A">
              <w:t>Rarita</w:t>
            </w:r>
            <w:proofErr w:type="spellEnd"/>
            <w:r w:rsidR="00C17E4E" w:rsidRPr="00900A2A">
              <w:t xml:space="preserve"> team brings home diseases (</w:t>
            </w:r>
            <w:r w:rsidR="00995957">
              <w:t>e.g.,</w:t>
            </w:r>
            <w:r w:rsidR="00C17E4E" w:rsidRPr="00900A2A">
              <w:t xml:space="preserve"> COVID-19 pandemic). This, alongside potential injuries or illnesses experienced by the players poses a risk for players’ health and </w:t>
            </w:r>
            <w:r>
              <w:t>consequently, their</w:t>
            </w:r>
            <w:r w:rsidR="00C17E4E" w:rsidRPr="00900A2A">
              <w:t xml:space="preserve"> ability to compete.</w:t>
            </w:r>
          </w:p>
          <w:p w14:paraId="2A5A0EF8" w14:textId="21D42F72" w:rsidR="00C17E4E" w:rsidRPr="00900A2A" w:rsidRDefault="00C17E4E" w:rsidP="00EA7CEF">
            <w:pPr>
              <w:cnfStyle w:val="000000000000" w:firstRow="0" w:lastRow="0" w:firstColumn="0" w:lastColumn="0" w:oddVBand="0" w:evenVBand="0" w:oddHBand="0" w:evenHBand="0" w:firstRowFirstColumn="0" w:firstRowLastColumn="0" w:lastRowFirstColumn="0" w:lastRowLastColumn="0"/>
            </w:pPr>
            <w:r w:rsidRPr="00900A2A">
              <w:rPr>
                <w:b/>
                <w:bCs/>
              </w:rPr>
              <w:t>Mitigations</w:t>
            </w:r>
            <w:r w:rsidRPr="00900A2A">
              <w:t xml:space="preserve">: </w:t>
            </w:r>
            <w:r w:rsidR="002C1919">
              <w:t>C</w:t>
            </w:r>
            <w:r w:rsidRPr="00900A2A">
              <w:t>ountry brief to cover laws, culture, health advice, and safety concerns</w:t>
            </w:r>
          </w:p>
        </w:tc>
      </w:tr>
      <w:tr w:rsidR="00ED6024" w:rsidRPr="00900A2A" w14:paraId="46C15902" w14:textId="77777777" w:rsidTr="001E25C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21" w:type="dxa"/>
            <w:tcBorders>
              <w:top w:val="none" w:sz="0" w:space="0" w:color="auto"/>
              <w:left w:val="none" w:sz="0" w:space="0" w:color="auto"/>
              <w:bottom w:val="none" w:sz="0" w:space="0" w:color="auto"/>
            </w:tcBorders>
            <w:shd w:val="clear" w:color="auto" w:fill="auto"/>
          </w:tcPr>
          <w:p w14:paraId="7F31FB5F" w14:textId="42F1D976" w:rsidR="00ED6024" w:rsidRPr="007E474B" w:rsidRDefault="00ED6024" w:rsidP="001E25CD">
            <w:pPr>
              <w:jc w:val="center"/>
              <w:rPr>
                <w:b/>
              </w:rPr>
            </w:pPr>
            <w:r w:rsidRPr="007E474B">
              <w:rPr>
                <w:b/>
              </w:rPr>
              <w:t>3</w:t>
            </w:r>
          </w:p>
        </w:tc>
        <w:tc>
          <w:tcPr>
            <w:tcW w:w="1441" w:type="dxa"/>
            <w:shd w:val="clear" w:color="auto" w:fill="auto"/>
          </w:tcPr>
          <w:p w14:paraId="3B85589C" w14:textId="25054EC7" w:rsidR="00ED6024" w:rsidRPr="00900A2A" w:rsidRDefault="00ED6024" w:rsidP="00ED6024">
            <w:pPr>
              <w:cnfStyle w:val="000000100000" w:firstRow="0" w:lastRow="0" w:firstColumn="0" w:lastColumn="0" w:oddVBand="0" w:evenVBand="0" w:oddHBand="1" w:evenHBand="0" w:firstRowFirstColumn="0" w:firstRowLastColumn="0" w:lastRowFirstColumn="0" w:lastRowLastColumn="0"/>
            </w:pPr>
            <w:r w:rsidRPr="00900A2A">
              <w:t>International friction</w:t>
            </w:r>
          </w:p>
        </w:tc>
        <w:tc>
          <w:tcPr>
            <w:tcW w:w="0" w:type="auto"/>
            <w:shd w:val="clear" w:color="auto" w:fill="auto"/>
          </w:tcPr>
          <w:p w14:paraId="05A51E22" w14:textId="3A9DC12A" w:rsidR="00ED6024" w:rsidRPr="00900A2A" w:rsidRDefault="00ED6024" w:rsidP="00ED6024">
            <w:pPr>
              <w:cnfStyle w:val="000000100000" w:firstRow="0" w:lastRow="0" w:firstColumn="0" w:lastColumn="0" w:oddVBand="0" w:evenVBand="0" w:oddHBand="1" w:evenHBand="0" w:firstRowFirstColumn="0" w:firstRowLastColumn="0" w:lastRowFirstColumn="0" w:lastRowLastColumn="0"/>
              <w:rPr>
                <w:rFonts w:ascii="Arial" w:eastAsia="DengXian" w:hAnsi="Arial" w:cs="Arial"/>
                <w:szCs w:val="22"/>
              </w:rPr>
            </w:pPr>
            <w:r w:rsidRPr="00900A2A">
              <w:rPr>
                <w:rFonts w:ascii="Arial" w:eastAsia="DengXian" w:hAnsi="Arial" w:cs="Arial"/>
                <w:szCs w:val="22"/>
              </w:rPr>
              <w:t>3</w:t>
            </w:r>
          </w:p>
        </w:tc>
        <w:tc>
          <w:tcPr>
            <w:tcW w:w="0" w:type="auto"/>
            <w:shd w:val="clear" w:color="auto" w:fill="auto"/>
          </w:tcPr>
          <w:p w14:paraId="2A81C071" w14:textId="5108410C" w:rsidR="00ED6024" w:rsidRPr="00900A2A" w:rsidRDefault="00ED6024" w:rsidP="00ED6024">
            <w:pPr>
              <w:cnfStyle w:val="000000100000" w:firstRow="0" w:lastRow="0" w:firstColumn="0" w:lastColumn="0" w:oddVBand="0" w:evenVBand="0" w:oddHBand="1" w:evenHBand="0" w:firstRowFirstColumn="0" w:firstRowLastColumn="0" w:lastRowFirstColumn="0" w:lastRowLastColumn="0"/>
              <w:rPr>
                <w:rFonts w:ascii="Arial" w:eastAsia="DengXian" w:hAnsi="Arial" w:cs="Arial"/>
                <w:szCs w:val="22"/>
              </w:rPr>
            </w:pPr>
            <w:r w:rsidRPr="00900A2A">
              <w:rPr>
                <w:rFonts w:ascii="Arial" w:eastAsia="DengXian" w:hAnsi="Arial" w:cs="Arial"/>
                <w:szCs w:val="22"/>
              </w:rPr>
              <w:t>3</w:t>
            </w:r>
          </w:p>
        </w:tc>
        <w:tc>
          <w:tcPr>
            <w:tcW w:w="0" w:type="auto"/>
            <w:shd w:val="clear" w:color="auto" w:fill="auto"/>
          </w:tcPr>
          <w:p w14:paraId="44B44C91" w14:textId="77777777" w:rsidR="00ED6024" w:rsidRPr="00900A2A" w:rsidRDefault="00ED6024" w:rsidP="00ED6024">
            <w:pPr>
              <w:cnfStyle w:val="000000100000" w:firstRow="0" w:lastRow="0" w:firstColumn="0" w:lastColumn="0" w:oddVBand="0" w:evenVBand="0" w:oddHBand="1" w:evenHBand="0" w:firstRowFirstColumn="0" w:firstRowLastColumn="0" w:lastRowFirstColumn="0" w:lastRowLastColumn="0"/>
            </w:pPr>
            <w:r>
              <w:t>T</w:t>
            </w:r>
            <w:r w:rsidRPr="00900A2A">
              <w:t>here is a risk that players do not adhere to other rules or cultural values</w:t>
            </w:r>
            <w:r>
              <w:t xml:space="preserve">, creating </w:t>
            </w:r>
            <w:r w:rsidRPr="00900A2A">
              <w:t>frictions with other countries and impact</w:t>
            </w:r>
            <w:r>
              <w:t>ing</w:t>
            </w:r>
            <w:r w:rsidRPr="00900A2A">
              <w:t xml:space="preserve"> political relationships.</w:t>
            </w:r>
          </w:p>
          <w:p w14:paraId="4EC06A78" w14:textId="53EA1D08" w:rsidR="00ED6024" w:rsidRPr="00900A2A" w:rsidRDefault="00ED6024" w:rsidP="00ED6024">
            <w:pPr>
              <w:cnfStyle w:val="000000100000" w:firstRow="0" w:lastRow="0" w:firstColumn="0" w:lastColumn="0" w:oddVBand="0" w:evenVBand="0" w:oddHBand="1" w:evenHBand="0" w:firstRowFirstColumn="0" w:firstRowLastColumn="0" w:lastRowFirstColumn="0" w:lastRowLastColumn="0"/>
            </w:pPr>
            <w:r w:rsidRPr="00900A2A">
              <w:rPr>
                <w:b/>
                <w:bCs/>
              </w:rPr>
              <w:t>Mitigations</w:t>
            </w:r>
            <w:r w:rsidRPr="00900A2A">
              <w:t xml:space="preserve">: </w:t>
            </w:r>
            <w:r>
              <w:t>C</w:t>
            </w:r>
            <w:r w:rsidRPr="00900A2A">
              <w:t>ountry brief to cover laws, culture, health advice, and safety concerns. Introduce curfews or restrictions on alcohol consumption.</w:t>
            </w:r>
          </w:p>
        </w:tc>
      </w:tr>
      <w:tr w:rsidR="00ED6024" w:rsidRPr="00900A2A" w14:paraId="79F62DF6" w14:textId="77777777" w:rsidTr="001E25CD">
        <w:trPr>
          <w:trHeight w:val="251"/>
        </w:trPr>
        <w:tc>
          <w:tcPr>
            <w:cnfStyle w:val="001000000000" w:firstRow="0" w:lastRow="0" w:firstColumn="1" w:lastColumn="0" w:oddVBand="0" w:evenVBand="0" w:oddHBand="0" w:evenHBand="0" w:firstRowFirstColumn="0" w:firstRowLastColumn="0" w:lastRowFirstColumn="0" w:lastRowLastColumn="0"/>
            <w:tcW w:w="421" w:type="dxa"/>
            <w:tcBorders>
              <w:top w:val="none" w:sz="0" w:space="0" w:color="auto"/>
              <w:left w:val="none" w:sz="0" w:space="0" w:color="auto"/>
              <w:bottom w:val="none" w:sz="0" w:space="0" w:color="auto"/>
            </w:tcBorders>
            <w:shd w:val="clear" w:color="auto" w:fill="auto"/>
          </w:tcPr>
          <w:p w14:paraId="68F5F38C" w14:textId="7EA7DB88" w:rsidR="00ED6024" w:rsidRPr="007E474B" w:rsidRDefault="00ED6024" w:rsidP="001E25CD">
            <w:pPr>
              <w:jc w:val="center"/>
              <w:rPr>
                <w:b/>
              </w:rPr>
            </w:pPr>
            <w:r w:rsidRPr="007E474B">
              <w:rPr>
                <w:b/>
              </w:rPr>
              <w:t>4</w:t>
            </w:r>
          </w:p>
        </w:tc>
        <w:tc>
          <w:tcPr>
            <w:tcW w:w="1441" w:type="dxa"/>
            <w:shd w:val="clear" w:color="auto" w:fill="auto"/>
          </w:tcPr>
          <w:p w14:paraId="26E79B7F" w14:textId="449D7DF5" w:rsidR="00ED6024" w:rsidRPr="00900A2A" w:rsidRDefault="00ED6024" w:rsidP="00ED6024">
            <w:pPr>
              <w:cnfStyle w:val="000000000000" w:firstRow="0" w:lastRow="0" w:firstColumn="0" w:lastColumn="0" w:oddVBand="0" w:evenVBand="0" w:oddHBand="0" w:evenHBand="0" w:firstRowFirstColumn="0" w:firstRowLastColumn="0" w:lastRowFirstColumn="0" w:lastRowLastColumn="0"/>
              <w:rPr>
                <w:rFonts w:ascii="Arial" w:eastAsia="DengXian" w:hAnsi="Arial" w:cs="Arial"/>
                <w:szCs w:val="22"/>
              </w:rPr>
            </w:pPr>
            <w:r w:rsidRPr="00900A2A">
              <w:t>Terrorism</w:t>
            </w:r>
          </w:p>
        </w:tc>
        <w:tc>
          <w:tcPr>
            <w:tcW w:w="0" w:type="auto"/>
            <w:shd w:val="clear" w:color="auto" w:fill="auto"/>
          </w:tcPr>
          <w:p w14:paraId="7C99714A" w14:textId="52D25C7D" w:rsidR="00ED6024" w:rsidRPr="00900A2A" w:rsidRDefault="00ED6024" w:rsidP="00ED6024">
            <w:pPr>
              <w:spacing w:after="200"/>
              <w:cnfStyle w:val="000000000000" w:firstRow="0" w:lastRow="0" w:firstColumn="0" w:lastColumn="0" w:oddVBand="0" w:evenVBand="0" w:oddHBand="0" w:evenHBand="0" w:firstRowFirstColumn="0" w:firstRowLastColumn="0" w:lastRowFirstColumn="0" w:lastRowLastColumn="0"/>
              <w:rPr>
                <w:rFonts w:ascii="Arial" w:eastAsia="DengXian" w:hAnsi="Arial" w:cs="Arial"/>
                <w:szCs w:val="22"/>
              </w:rPr>
            </w:pPr>
            <w:r w:rsidRPr="00900A2A">
              <w:rPr>
                <w:rFonts w:ascii="Arial" w:eastAsia="DengXian" w:hAnsi="Arial" w:cs="Arial"/>
                <w:szCs w:val="22"/>
              </w:rPr>
              <w:t>4</w:t>
            </w:r>
          </w:p>
        </w:tc>
        <w:tc>
          <w:tcPr>
            <w:tcW w:w="0" w:type="auto"/>
            <w:shd w:val="clear" w:color="auto" w:fill="auto"/>
          </w:tcPr>
          <w:p w14:paraId="28BA4842" w14:textId="63D6A237" w:rsidR="00ED6024" w:rsidRPr="00900A2A" w:rsidRDefault="00ED6024" w:rsidP="00ED6024">
            <w:pPr>
              <w:cnfStyle w:val="000000000000" w:firstRow="0" w:lastRow="0" w:firstColumn="0" w:lastColumn="0" w:oddVBand="0" w:evenVBand="0" w:oddHBand="0" w:evenHBand="0" w:firstRowFirstColumn="0" w:firstRowLastColumn="0" w:lastRowFirstColumn="0" w:lastRowLastColumn="0"/>
              <w:rPr>
                <w:rFonts w:ascii="Arial" w:eastAsia="DengXian" w:hAnsi="Arial" w:cs="Arial"/>
                <w:szCs w:val="22"/>
              </w:rPr>
            </w:pPr>
            <w:r w:rsidRPr="00900A2A">
              <w:rPr>
                <w:rFonts w:ascii="Arial" w:eastAsia="DengXian" w:hAnsi="Arial" w:cs="Arial"/>
                <w:szCs w:val="22"/>
              </w:rPr>
              <w:t>2</w:t>
            </w:r>
          </w:p>
        </w:tc>
        <w:tc>
          <w:tcPr>
            <w:tcW w:w="0" w:type="auto"/>
            <w:shd w:val="clear" w:color="auto" w:fill="auto"/>
          </w:tcPr>
          <w:p w14:paraId="3E5A48C1" w14:textId="1AC6D9EB" w:rsidR="00ED6024" w:rsidRPr="00900A2A" w:rsidRDefault="00ED6024" w:rsidP="00ED6024">
            <w:pPr>
              <w:cnfStyle w:val="000000000000" w:firstRow="0" w:lastRow="0" w:firstColumn="0" w:lastColumn="0" w:oddVBand="0" w:evenVBand="0" w:oddHBand="0" w:evenHBand="0" w:firstRowFirstColumn="0" w:firstRowLastColumn="0" w:lastRowFirstColumn="0" w:lastRowLastColumn="0"/>
            </w:pPr>
            <w:r w:rsidRPr="00900A2A">
              <w:t xml:space="preserve">In competing internationally and having other teams come to </w:t>
            </w:r>
            <w:proofErr w:type="spellStart"/>
            <w:r w:rsidRPr="00900A2A">
              <w:t>Rarit</w:t>
            </w:r>
            <w:r>
              <w:t>a</w:t>
            </w:r>
            <w:proofErr w:type="spellEnd"/>
            <w:r w:rsidRPr="00900A2A">
              <w:t xml:space="preserve">, there is a risk that </w:t>
            </w:r>
            <w:proofErr w:type="spellStart"/>
            <w:r w:rsidRPr="00900A2A">
              <w:t>Rarita</w:t>
            </w:r>
            <w:proofErr w:type="spellEnd"/>
            <w:r w:rsidRPr="00900A2A">
              <w:t xml:space="preserve"> becomes susceptible to a terrorist attack which has social</w:t>
            </w:r>
            <w:r>
              <w:t xml:space="preserve"> and</w:t>
            </w:r>
            <w:r w:rsidRPr="00900A2A">
              <w:t xml:space="preserve"> political impacts</w:t>
            </w:r>
            <w:r w:rsidRPr="00900A2A">
              <w:rPr>
                <w:rStyle w:val="FootnoteReference"/>
              </w:rPr>
              <w:footnoteReference w:id="9"/>
            </w:r>
            <w:r>
              <w:t>.</w:t>
            </w:r>
            <w:r w:rsidRPr="00900A2A">
              <w:t xml:space="preserve"> </w:t>
            </w:r>
          </w:p>
          <w:p w14:paraId="613B268F" w14:textId="40F45DFC" w:rsidR="00ED6024" w:rsidRPr="00900A2A" w:rsidRDefault="00ED6024" w:rsidP="00ED6024">
            <w:pPr>
              <w:cnfStyle w:val="000000000000" w:firstRow="0" w:lastRow="0" w:firstColumn="0" w:lastColumn="0" w:oddVBand="0" w:evenVBand="0" w:oddHBand="0" w:evenHBand="0" w:firstRowFirstColumn="0" w:firstRowLastColumn="0" w:lastRowFirstColumn="0" w:lastRowLastColumn="0"/>
            </w:pPr>
            <w:r w:rsidRPr="00900A2A">
              <w:rPr>
                <w:b/>
                <w:bCs/>
              </w:rPr>
              <w:t>Mitigations</w:t>
            </w:r>
            <w:r w:rsidRPr="00900A2A">
              <w:t>: High security at games</w:t>
            </w:r>
          </w:p>
        </w:tc>
      </w:tr>
      <w:tr w:rsidR="00ED6024" w:rsidRPr="00900A2A" w14:paraId="0379F755" w14:textId="77777777" w:rsidTr="001E25C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21" w:type="dxa"/>
            <w:tcBorders>
              <w:top w:val="none" w:sz="0" w:space="0" w:color="auto"/>
              <w:left w:val="none" w:sz="0" w:space="0" w:color="auto"/>
              <w:bottom w:val="none" w:sz="0" w:space="0" w:color="auto"/>
            </w:tcBorders>
            <w:shd w:val="clear" w:color="auto" w:fill="auto"/>
          </w:tcPr>
          <w:p w14:paraId="02E4850D" w14:textId="231F24A1" w:rsidR="00ED6024" w:rsidRPr="007E474B" w:rsidRDefault="00ED6024" w:rsidP="001E25CD">
            <w:pPr>
              <w:jc w:val="center"/>
              <w:rPr>
                <w:b/>
              </w:rPr>
            </w:pPr>
            <w:r w:rsidRPr="007E474B">
              <w:rPr>
                <w:b/>
              </w:rPr>
              <w:t>5</w:t>
            </w:r>
          </w:p>
        </w:tc>
        <w:tc>
          <w:tcPr>
            <w:tcW w:w="1441" w:type="dxa"/>
            <w:shd w:val="clear" w:color="auto" w:fill="auto"/>
          </w:tcPr>
          <w:p w14:paraId="41D14233" w14:textId="78CB2988" w:rsidR="00ED6024" w:rsidRPr="00900A2A" w:rsidRDefault="00ED6024" w:rsidP="00ED6024">
            <w:pPr>
              <w:cnfStyle w:val="000000100000" w:firstRow="0" w:lastRow="0" w:firstColumn="0" w:lastColumn="0" w:oddVBand="0" w:evenVBand="0" w:oddHBand="1" w:evenHBand="0" w:firstRowFirstColumn="0" w:firstRowLastColumn="0" w:lastRowFirstColumn="0" w:lastRowLastColumn="0"/>
            </w:pPr>
            <w:r w:rsidRPr="00900A2A">
              <w:t>Poor culture</w:t>
            </w:r>
          </w:p>
        </w:tc>
        <w:tc>
          <w:tcPr>
            <w:tcW w:w="0" w:type="auto"/>
            <w:shd w:val="clear" w:color="auto" w:fill="auto"/>
          </w:tcPr>
          <w:p w14:paraId="12F87CD3" w14:textId="490A56E6" w:rsidR="00ED6024" w:rsidRPr="00900A2A" w:rsidRDefault="00ED6024" w:rsidP="00ED6024">
            <w:pPr>
              <w:cnfStyle w:val="000000100000" w:firstRow="0" w:lastRow="0" w:firstColumn="0" w:lastColumn="0" w:oddVBand="0" w:evenVBand="0" w:oddHBand="1" w:evenHBand="0" w:firstRowFirstColumn="0" w:firstRowLastColumn="0" w:lastRowFirstColumn="0" w:lastRowLastColumn="0"/>
            </w:pPr>
            <w:r w:rsidRPr="00900A2A">
              <w:t>2</w:t>
            </w:r>
          </w:p>
        </w:tc>
        <w:tc>
          <w:tcPr>
            <w:tcW w:w="0" w:type="auto"/>
            <w:shd w:val="clear" w:color="auto" w:fill="auto"/>
          </w:tcPr>
          <w:p w14:paraId="5CB06398" w14:textId="3600EB40" w:rsidR="00ED6024" w:rsidRPr="00900A2A" w:rsidRDefault="00ED6024" w:rsidP="00ED6024">
            <w:pPr>
              <w:cnfStyle w:val="000000100000" w:firstRow="0" w:lastRow="0" w:firstColumn="0" w:lastColumn="0" w:oddVBand="0" w:evenVBand="0" w:oddHBand="1" w:evenHBand="0" w:firstRowFirstColumn="0" w:firstRowLastColumn="0" w:lastRowFirstColumn="0" w:lastRowLastColumn="0"/>
              <w:rPr>
                <w:szCs w:val="22"/>
              </w:rPr>
            </w:pPr>
            <w:r w:rsidRPr="00900A2A">
              <w:rPr>
                <w:szCs w:val="22"/>
              </w:rPr>
              <w:t>4</w:t>
            </w:r>
          </w:p>
        </w:tc>
        <w:tc>
          <w:tcPr>
            <w:tcW w:w="0" w:type="auto"/>
            <w:shd w:val="clear" w:color="auto" w:fill="auto"/>
          </w:tcPr>
          <w:p w14:paraId="1E809471" w14:textId="3215D73D" w:rsidR="00ED6024" w:rsidRPr="00900A2A" w:rsidRDefault="00ED6024" w:rsidP="00ED6024">
            <w:pPr>
              <w:cnfStyle w:val="000000100000" w:firstRow="0" w:lastRow="0" w:firstColumn="0" w:lastColumn="0" w:oddVBand="0" w:evenVBand="0" w:oddHBand="1" w:evenHBand="0" w:firstRowFirstColumn="0" w:firstRowLastColumn="0" w:lastRowFirstColumn="0" w:lastRowLastColumn="0"/>
            </w:pPr>
            <w:r w:rsidRPr="00900A2A">
              <w:t xml:space="preserve">There is a risk that the team engages in substance abuse or that </w:t>
            </w:r>
            <w:proofErr w:type="spellStart"/>
            <w:r w:rsidRPr="00900A2A">
              <w:t>Rarita’s</w:t>
            </w:r>
            <w:proofErr w:type="spellEnd"/>
            <w:r w:rsidRPr="00900A2A">
              <w:t xml:space="preserve"> international competitiveness encourages sports betting</w:t>
            </w:r>
            <w:r>
              <w:t xml:space="preserve">, impacting </w:t>
            </w:r>
            <w:proofErr w:type="spellStart"/>
            <w:r w:rsidRPr="00900A2A">
              <w:t>Rarita’s</w:t>
            </w:r>
            <w:proofErr w:type="spellEnd"/>
            <w:r w:rsidRPr="00900A2A">
              <w:t xml:space="preserve"> culture and </w:t>
            </w:r>
            <w:r>
              <w:t>economy</w:t>
            </w:r>
            <w:r w:rsidRPr="00900A2A">
              <w:t>.</w:t>
            </w:r>
          </w:p>
          <w:p w14:paraId="21D95B91" w14:textId="3092D7DE" w:rsidR="00ED6024" w:rsidRPr="00900A2A" w:rsidRDefault="00ED6024" w:rsidP="00ED6024">
            <w:pPr>
              <w:cnfStyle w:val="000000100000" w:firstRow="0" w:lastRow="0" w:firstColumn="0" w:lastColumn="0" w:oddVBand="0" w:evenVBand="0" w:oddHBand="1" w:evenHBand="0" w:firstRowFirstColumn="0" w:firstRowLastColumn="0" w:lastRowFirstColumn="0" w:lastRowLastColumn="0"/>
              <w:rPr>
                <w:szCs w:val="22"/>
              </w:rPr>
            </w:pPr>
            <w:r w:rsidRPr="00900A2A">
              <w:rPr>
                <w:b/>
                <w:bCs/>
                <w:szCs w:val="22"/>
              </w:rPr>
              <w:t>Mitigations</w:t>
            </w:r>
            <w:r w:rsidRPr="00900A2A">
              <w:rPr>
                <w:szCs w:val="22"/>
              </w:rPr>
              <w:t>: Education strategies, laws and regulations to control and monitor</w:t>
            </w:r>
          </w:p>
        </w:tc>
      </w:tr>
    </w:tbl>
    <w:p w14:paraId="50092500" w14:textId="0540B7BA" w:rsidR="0B9510E9" w:rsidRPr="00900A2A" w:rsidRDefault="0B9510E9" w:rsidP="00EA7CEF">
      <w:pPr>
        <w:pStyle w:val="Heading2"/>
        <w:spacing w:after="240" w:line="240" w:lineRule="auto"/>
        <w:rPr>
          <w:szCs w:val="22"/>
        </w:rPr>
      </w:pPr>
      <w:r w:rsidRPr="00900A2A">
        <w:lastRenderedPageBreak/>
        <w:t>S</w:t>
      </w:r>
      <w:r w:rsidR="00766EE1" w:rsidRPr="00900A2A">
        <w:t>ensitivity</w:t>
      </w:r>
      <w:r w:rsidRPr="00900A2A">
        <w:t xml:space="preserve"> A</w:t>
      </w:r>
      <w:r w:rsidR="00766EE1" w:rsidRPr="00900A2A">
        <w:t>nalysis</w:t>
      </w:r>
    </w:p>
    <w:p w14:paraId="3932BE47" w14:textId="356BF08B" w:rsidR="0B9510E9" w:rsidRPr="00900A2A" w:rsidRDefault="0315589D" w:rsidP="007316B3">
      <w:pPr>
        <w:spacing w:line="240" w:lineRule="auto"/>
        <w:rPr>
          <w:rStyle w:val="BookTitle"/>
          <w:b w:val="0"/>
          <w:bCs w:val="0"/>
          <w:i w:val="0"/>
          <w:iCs w:val="0"/>
        </w:rPr>
      </w:pPr>
      <w:r w:rsidRPr="00900A2A">
        <w:rPr>
          <w:rStyle w:val="BookTitle"/>
          <w:b w:val="0"/>
          <w:bCs w:val="0"/>
          <w:i w:val="0"/>
          <w:iCs w:val="0"/>
        </w:rPr>
        <w:t xml:space="preserve">In relation to the risk of higher </w:t>
      </w:r>
      <w:r w:rsidR="008C45D4">
        <w:rPr>
          <w:rStyle w:val="BookTitle"/>
          <w:b w:val="0"/>
          <w:bCs w:val="0"/>
          <w:i w:val="0"/>
          <w:iCs w:val="0"/>
        </w:rPr>
        <w:t>of</w:t>
      </w:r>
      <w:r w:rsidRPr="00900A2A">
        <w:rPr>
          <w:rStyle w:val="BookTitle"/>
          <w:b w:val="0"/>
          <w:bCs w:val="0"/>
          <w:i w:val="0"/>
          <w:iCs w:val="0"/>
        </w:rPr>
        <w:t xml:space="preserve"> expenses (risk </w:t>
      </w:r>
      <w:r w:rsidR="008C45D4">
        <w:rPr>
          <w:rStyle w:val="BookTitle"/>
          <w:b w:val="0"/>
          <w:bCs w:val="0"/>
          <w:i w:val="0"/>
          <w:iCs w:val="0"/>
        </w:rPr>
        <w:t>1</w:t>
      </w:r>
      <w:r w:rsidRPr="00900A2A">
        <w:rPr>
          <w:rStyle w:val="BookTitle"/>
          <w:b w:val="0"/>
          <w:bCs w:val="0"/>
          <w:i w:val="0"/>
          <w:iCs w:val="0"/>
        </w:rPr>
        <w:t xml:space="preserve">), below is an analysis of the sensitivity impact </w:t>
      </w:r>
      <w:r w:rsidR="00995957">
        <w:rPr>
          <w:rStyle w:val="BookTitle"/>
          <w:b w:val="0"/>
          <w:bCs w:val="0"/>
          <w:i w:val="0"/>
          <w:iCs w:val="0"/>
        </w:rPr>
        <w:t xml:space="preserve">(holding all other variables equal) </w:t>
      </w:r>
      <w:r w:rsidRPr="00900A2A">
        <w:rPr>
          <w:rStyle w:val="BookTitle"/>
          <w:b w:val="0"/>
          <w:bCs w:val="0"/>
          <w:i w:val="0"/>
          <w:iCs w:val="0"/>
        </w:rPr>
        <w:t>for extreme ends of the variation range of key metrics under scenario 2.</w:t>
      </w:r>
      <w:r w:rsidR="007316B3">
        <w:rPr>
          <w:rStyle w:val="FootnoteReference"/>
        </w:rPr>
        <w:footnoteReference w:id="10"/>
      </w:r>
      <w:r w:rsidRPr="00900A2A">
        <w:rPr>
          <w:rStyle w:val="BookTitle"/>
          <w:b w:val="0"/>
          <w:bCs w:val="0"/>
          <w:i w:val="0"/>
          <w:iCs w:val="0"/>
        </w:rPr>
        <w:t xml:space="preserve"> </w:t>
      </w:r>
    </w:p>
    <w:p w14:paraId="63428F40" w14:textId="3E013BA8" w:rsidR="004E3C95" w:rsidRPr="00900A2A" w:rsidRDefault="5BDA28D2" w:rsidP="00EA7CEF">
      <w:pPr>
        <w:spacing w:line="240" w:lineRule="auto"/>
      </w:pPr>
      <w:r w:rsidRPr="00900A2A">
        <w:t xml:space="preserve">As seen in Figure </w:t>
      </w:r>
      <w:r w:rsidR="00301CD3">
        <w:t>4</w:t>
      </w:r>
      <w:r w:rsidR="00605C98">
        <w:t>,</w:t>
      </w:r>
      <w:r w:rsidRPr="00900A2A">
        <w:t xml:space="preserve"> a</w:t>
      </w:r>
      <w:r w:rsidR="7406111E" w:rsidRPr="00900A2A">
        <w:t>n assumption of 12% ROI is not required to maintain net profit over 10 years; an average ROI of 5% will ensure that a net profit is achieved</w:t>
      </w:r>
      <w:r w:rsidR="5D7819E0" w:rsidRPr="00900A2A">
        <w:t>. This target is reasonable in line with the S&amp;P500 projected annualised return of 6% over the next 10 years</w:t>
      </w:r>
      <w:r w:rsidR="0F314EB8" w:rsidRPr="00900A2A">
        <w:t>.</w:t>
      </w:r>
      <w:r w:rsidR="003B07CF" w:rsidRPr="00900A2A">
        <w:rPr>
          <w:rStyle w:val="FootnoteReference"/>
        </w:rPr>
        <w:footnoteReference w:id="11"/>
      </w:r>
      <w:r w:rsidR="0F314EB8" w:rsidRPr="00900A2A">
        <w:t xml:space="preserve"> </w:t>
      </w:r>
      <w:r w:rsidR="7B197172" w:rsidRPr="00900A2A">
        <w:t>A diversified portfolio</w:t>
      </w:r>
      <w:r w:rsidR="6773778E" w:rsidRPr="00900A2A">
        <w:t xml:space="preserve"> </w:t>
      </w:r>
      <w:r w:rsidR="1B8972F0" w:rsidRPr="00900A2A">
        <w:t xml:space="preserve">may include </w:t>
      </w:r>
      <w:r w:rsidR="23685F3A" w:rsidRPr="00900A2A">
        <w:t xml:space="preserve">real estate, which in the US has averaged </w:t>
      </w:r>
      <w:r w:rsidR="6A3FB4DA" w:rsidRPr="00900A2A">
        <w:t>7.</w:t>
      </w:r>
      <w:r w:rsidR="24D96840" w:rsidRPr="00900A2A">
        <w:t>8</w:t>
      </w:r>
      <w:r w:rsidR="6A3FB4DA" w:rsidRPr="00900A2A">
        <w:t>%</w:t>
      </w:r>
      <w:r w:rsidR="212DF3C9" w:rsidRPr="00900A2A">
        <w:t xml:space="preserve"> </w:t>
      </w:r>
      <w:r w:rsidR="24D96840" w:rsidRPr="00900A2A">
        <w:t>in 2016-21</w:t>
      </w:r>
      <w:r w:rsidR="69030C7A" w:rsidRPr="00900A2A">
        <w:t xml:space="preserve">, </w:t>
      </w:r>
      <w:r w:rsidR="00FD7AE8" w:rsidRPr="00900A2A">
        <w:rPr>
          <w:rStyle w:val="FootnoteReference"/>
        </w:rPr>
        <w:footnoteReference w:id="12"/>
      </w:r>
      <w:r w:rsidR="6A3FB4DA" w:rsidRPr="00900A2A">
        <w:t xml:space="preserve"> </w:t>
      </w:r>
      <w:r w:rsidR="7BD25C62" w:rsidRPr="00900A2A">
        <w:t xml:space="preserve">while bonds and options </w:t>
      </w:r>
      <w:r w:rsidR="5DA3DB54" w:rsidRPr="00900A2A">
        <w:t xml:space="preserve">can relieve the </w:t>
      </w:r>
      <w:r w:rsidR="4A718BE8" w:rsidRPr="00900A2A">
        <w:t xml:space="preserve">underlying </w:t>
      </w:r>
      <w:r w:rsidR="5DA3DB54" w:rsidRPr="00900A2A">
        <w:t>currency and liquidity risk</w:t>
      </w:r>
      <w:r w:rsidR="4A718BE8" w:rsidRPr="00900A2A">
        <w:t>s.</w:t>
      </w:r>
    </w:p>
    <w:p w14:paraId="11F15231" w14:textId="7CD6FECE" w:rsidR="0B9510E9" w:rsidRPr="00900A2A" w:rsidRDefault="007E474B" w:rsidP="00EA7CEF">
      <w:pPr>
        <w:pStyle w:val="Quote"/>
        <w:spacing w:line="240" w:lineRule="auto"/>
      </w:pPr>
      <w:r w:rsidRPr="00900A2A">
        <w:rPr>
          <w:noProof/>
        </w:rPr>
        <w:drawing>
          <wp:inline distT="0" distB="0" distL="0" distR="0" wp14:anchorId="0619207A" wp14:editId="0BE8F5F4">
            <wp:extent cx="5728335" cy="1617345"/>
            <wp:effectExtent l="0" t="0" r="5715" b="1905"/>
            <wp:docPr id="2022520398" name="Picture 2022520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8335" cy="1617345"/>
                    </a:xfrm>
                    <a:prstGeom prst="rect">
                      <a:avLst/>
                    </a:prstGeom>
                  </pic:spPr>
                </pic:pic>
              </a:graphicData>
            </a:graphic>
          </wp:inline>
        </w:drawing>
      </w:r>
      <w:r w:rsidR="00281322">
        <w:t xml:space="preserve">Figure </w:t>
      </w:r>
      <w:r w:rsidR="00301CD3">
        <w:t>4</w:t>
      </w:r>
      <w:r w:rsidR="00281322">
        <w:t xml:space="preserve"> -</w:t>
      </w:r>
      <w:r w:rsidR="00281322" w:rsidRPr="00281322">
        <w:t xml:space="preserve"> </w:t>
      </w:r>
      <w:r w:rsidR="00281322" w:rsidRPr="00C5335C">
        <w:t>ROI sensitivity</w:t>
      </w:r>
    </w:p>
    <w:p w14:paraId="5AD5BCAD" w14:textId="3704793B" w:rsidR="0B9510E9" w:rsidRPr="00900A2A" w:rsidRDefault="541044DD" w:rsidP="00EA7CEF">
      <w:pPr>
        <w:spacing w:line="240" w:lineRule="auto"/>
      </w:pPr>
      <w:r w:rsidRPr="00900A2A">
        <w:t xml:space="preserve">As seen in Figure </w:t>
      </w:r>
      <w:r w:rsidR="00301CD3">
        <w:t>5</w:t>
      </w:r>
      <w:r w:rsidR="00605C98">
        <w:t>,</w:t>
      </w:r>
      <w:r w:rsidRPr="00900A2A">
        <w:t xml:space="preserve"> </w:t>
      </w:r>
      <w:proofErr w:type="spellStart"/>
      <w:r w:rsidR="57BA66DB" w:rsidRPr="00900A2A">
        <w:t>Rarita</w:t>
      </w:r>
      <w:proofErr w:type="spellEnd"/>
      <w:r w:rsidR="57BA66DB" w:rsidRPr="00900A2A">
        <w:t xml:space="preserve"> should only be concerned when inflation </w:t>
      </w:r>
      <w:r w:rsidR="00605C98">
        <w:t>exceeds</w:t>
      </w:r>
      <w:r w:rsidR="57BA66DB" w:rsidRPr="00900A2A">
        <w:t xml:space="preserve"> </w:t>
      </w:r>
      <w:r w:rsidR="00605C98">
        <w:t>5</w:t>
      </w:r>
      <w:r w:rsidR="57BA66DB" w:rsidRPr="00900A2A">
        <w:t>%.</w:t>
      </w:r>
      <w:r w:rsidR="4BDB7273" w:rsidRPr="00900A2A">
        <w:t xml:space="preserve"> </w:t>
      </w:r>
      <w:r w:rsidR="51C06BC4" w:rsidRPr="00900A2A">
        <w:t xml:space="preserve">The economic data provided illustrates that </w:t>
      </w:r>
      <w:proofErr w:type="spellStart"/>
      <w:r w:rsidR="51C06BC4" w:rsidRPr="00900A2A">
        <w:t>Rarita’s</w:t>
      </w:r>
      <w:proofErr w:type="spellEnd"/>
      <w:r w:rsidR="51C06BC4" w:rsidRPr="00900A2A">
        <w:t xml:space="preserve"> i</w:t>
      </w:r>
      <w:r w:rsidR="57BA66DB" w:rsidRPr="00900A2A">
        <w:t xml:space="preserve">nflation </w:t>
      </w:r>
      <w:r w:rsidR="51C06BC4" w:rsidRPr="00900A2A">
        <w:t xml:space="preserve">has </w:t>
      </w:r>
      <w:r w:rsidR="7BADDC0A" w:rsidRPr="00900A2A">
        <w:t xml:space="preserve">steadily </w:t>
      </w:r>
      <w:r w:rsidR="57BA66DB" w:rsidRPr="00900A2A">
        <w:t xml:space="preserve">decreased </w:t>
      </w:r>
      <w:r w:rsidR="7AFEB373" w:rsidRPr="00900A2A">
        <w:t xml:space="preserve">and was recorded as </w:t>
      </w:r>
      <w:r w:rsidR="585B183B" w:rsidRPr="00900A2A">
        <w:t>1.3</w:t>
      </w:r>
      <w:r w:rsidR="4BDB7273" w:rsidRPr="00900A2A">
        <w:t>2% in 2020 due to the COVID-19 pandemic</w:t>
      </w:r>
      <w:r w:rsidR="0604BEC9" w:rsidRPr="00900A2A">
        <w:t xml:space="preserve">. This relatively low inflation rate in 2020 </w:t>
      </w:r>
      <w:r w:rsidR="6B8383AB" w:rsidRPr="00900A2A">
        <w:t xml:space="preserve">is comparable to </w:t>
      </w:r>
      <w:r w:rsidR="0604BEC9" w:rsidRPr="00900A2A">
        <w:t xml:space="preserve">other countries, </w:t>
      </w:r>
      <w:r w:rsidR="2698F55B" w:rsidRPr="00900A2A">
        <w:t xml:space="preserve">such as </w:t>
      </w:r>
      <w:r w:rsidR="0604BEC9" w:rsidRPr="00900A2A">
        <w:t xml:space="preserve">the </w:t>
      </w:r>
      <w:r w:rsidR="42B16D95" w:rsidRPr="00900A2A">
        <w:t>U</w:t>
      </w:r>
      <w:r w:rsidR="0604BEC9" w:rsidRPr="00900A2A">
        <w:t>S</w:t>
      </w:r>
      <w:r w:rsidR="4BDB7273" w:rsidRPr="00900A2A">
        <w:t>.</w:t>
      </w:r>
      <w:r w:rsidR="0097615C" w:rsidRPr="00900A2A">
        <w:rPr>
          <w:rStyle w:val="FootnoteReference"/>
        </w:rPr>
        <w:footnoteReference w:id="13"/>
      </w:r>
      <w:r w:rsidR="4BDB7273" w:rsidRPr="00900A2A">
        <w:t xml:space="preserve"> </w:t>
      </w:r>
      <w:r w:rsidR="00785ABA">
        <w:t xml:space="preserve">While inflation is expected to rebound globally for the next few years, </w:t>
      </w:r>
      <w:proofErr w:type="spellStart"/>
      <w:r w:rsidR="00785ABA">
        <w:t>Rarita’s</w:t>
      </w:r>
      <w:proofErr w:type="spellEnd"/>
      <w:r w:rsidR="00785ABA">
        <w:t xml:space="preserve"> inflation will likely settle on the historical average of 3.5%.</w:t>
      </w:r>
    </w:p>
    <w:p w14:paraId="0F1571F0" w14:textId="705605C4" w:rsidR="004E0AF6" w:rsidRPr="00900A2A" w:rsidRDefault="00281322" w:rsidP="00EA7CEF">
      <w:pPr>
        <w:pStyle w:val="Quote"/>
        <w:spacing w:line="240" w:lineRule="auto"/>
        <w:rPr>
          <w:szCs w:val="22"/>
        </w:rPr>
      </w:pPr>
      <w:r w:rsidRPr="00900A2A">
        <w:rPr>
          <w:noProof/>
        </w:rPr>
        <w:drawing>
          <wp:inline distT="0" distB="0" distL="0" distR="0" wp14:anchorId="77FD99E6" wp14:editId="7E638D45">
            <wp:extent cx="5783580" cy="2030680"/>
            <wp:effectExtent l="0" t="0" r="7620" b="8255"/>
            <wp:docPr id="605970514" name="Picture 60597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89338" cy="2032702"/>
                    </a:xfrm>
                    <a:prstGeom prst="rect">
                      <a:avLst/>
                    </a:prstGeom>
                  </pic:spPr>
                </pic:pic>
              </a:graphicData>
            </a:graphic>
          </wp:inline>
        </w:drawing>
      </w:r>
      <w:r>
        <w:rPr>
          <w:szCs w:val="22"/>
        </w:rPr>
        <w:t xml:space="preserve">Figure </w:t>
      </w:r>
      <w:r w:rsidR="00301CD3">
        <w:rPr>
          <w:szCs w:val="22"/>
        </w:rPr>
        <w:t>5</w:t>
      </w:r>
      <w:r>
        <w:rPr>
          <w:szCs w:val="22"/>
        </w:rPr>
        <w:t xml:space="preserve"> - </w:t>
      </w:r>
      <w:r w:rsidRPr="004E0AF6">
        <w:t>Inflation sensitivity</w:t>
      </w:r>
    </w:p>
    <w:p w14:paraId="3CD6DF2C" w14:textId="27CFB345" w:rsidR="1A342D12" w:rsidRPr="00900A2A" w:rsidRDefault="00766EE1" w:rsidP="00EA7CEF">
      <w:pPr>
        <w:pStyle w:val="Heading1"/>
        <w:spacing w:line="240" w:lineRule="auto"/>
      </w:pPr>
      <w:r w:rsidRPr="00900A2A">
        <w:lastRenderedPageBreak/>
        <w:t>Data and Data Limitations</w:t>
      </w:r>
    </w:p>
    <w:p w14:paraId="6A29CE32" w14:textId="5000712D" w:rsidR="6FFFA685" w:rsidRPr="00900A2A" w:rsidRDefault="6FFFA685" w:rsidP="00EA7CEF">
      <w:pPr>
        <w:spacing w:line="240" w:lineRule="auto"/>
        <w:rPr>
          <w:rFonts w:ascii="Arial" w:eastAsia="Arial" w:hAnsi="Arial" w:cs="Arial"/>
          <w:color w:val="000000" w:themeColor="text1"/>
        </w:rPr>
      </w:pPr>
      <w:r w:rsidRPr="00900A2A">
        <w:rPr>
          <w:rFonts w:ascii="Arial" w:eastAsia="Arial" w:hAnsi="Arial" w:cs="Arial"/>
          <w:color w:val="000000" w:themeColor="text1"/>
        </w:rPr>
        <w:t xml:space="preserve">The historical data provided by </w:t>
      </w:r>
      <w:proofErr w:type="spellStart"/>
      <w:r w:rsidRPr="00900A2A">
        <w:rPr>
          <w:rFonts w:ascii="Arial" w:eastAsia="Arial" w:hAnsi="Arial" w:cs="Arial"/>
          <w:color w:val="000000" w:themeColor="text1"/>
        </w:rPr>
        <w:t>Rarita</w:t>
      </w:r>
      <w:proofErr w:type="spellEnd"/>
      <w:r w:rsidRPr="00900A2A">
        <w:rPr>
          <w:rFonts w:ascii="Arial" w:eastAsia="Arial" w:hAnsi="Arial" w:cs="Arial"/>
          <w:color w:val="000000" w:themeColor="text1"/>
        </w:rPr>
        <w:t xml:space="preserve"> was leveraged in this analysis. </w:t>
      </w:r>
      <w:r w:rsidR="00F17E8F" w:rsidRPr="00900A2A">
        <w:rPr>
          <w:rFonts w:ascii="Arial" w:eastAsia="Arial" w:hAnsi="Arial" w:cs="Arial"/>
          <w:color w:val="000000" w:themeColor="text1"/>
        </w:rPr>
        <w:t>The</w:t>
      </w:r>
      <w:r w:rsidR="008C45D4">
        <w:rPr>
          <w:rFonts w:ascii="Arial" w:eastAsia="Arial" w:hAnsi="Arial" w:cs="Arial"/>
          <w:color w:val="000000" w:themeColor="text1"/>
        </w:rPr>
        <w:t>re were the</w:t>
      </w:r>
      <w:r w:rsidR="00F17E8F" w:rsidRPr="00900A2A">
        <w:rPr>
          <w:rFonts w:ascii="Arial" w:eastAsia="Arial" w:hAnsi="Arial" w:cs="Arial"/>
          <w:color w:val="000000" w:themeColor="text1"/>
        </w:rPr>
        <w:t xml:space="preserve"> following gaps and anomalies</w:t>
      </w:r>
      <w:r w:rsidRPr="00900A2A">
        <w:rPr>
          <w:rFonts w:ascii="Arial" w:eastAsia="Arial" w:hAnsi="Arial" w:cs="Arial"/>
          <w:color w:val="000000" w:themeColor="text1"/>
        </w:rPr>
        <w:t>:</w:t>
      </w:r>
    </w:p>
    <w:p w14:paraId="3522EF88" w14:textId="19664FFC" w:rsidR="5A070FE8" w:rsidRPr="00900A2A" w:rsidRDefault="5A070FE8" w:rsidP="00EA7CEF">
      <w:pPr>
        <w:pStyle w:val="ListParagraph"/>
        <w:numPr>
          <w:ilvl w:val="0"/>
          <w:numId w:val="29"/>
        </w:numPr>
        <w:spacing w:line="240" w:lineRule="auto"/>
        <w:rPr>
          <w:rFonts w:eastAsiaTheme="minorBidi"/>
          <w:color w:val="000000" w:themeColor="text1"/>
          <w:lang w:val="en-US"/>
        </w:rPr>
      </w:pPr>
      <w:r w:rsidRPr="00900A2A">
        <w:rPr>
          <w:rFonts w:ascii="Arial" w:eastAsia="Arial" w:hAnsi="Arial" w:cs="Arial"/>
          <w:color w:val="000000" w:themeColor="text1"/>
        </w:rPr>
        <w:t>variables that should be derived from other variables do not equal the expected result (e.g., wins, draws and losses for goalkeepers do not add to 1);</w:t>
      </w:r>
    </w:p>
    <w:p w14:paraId="09E58EEC" w14:textId="18A242CF" w:rsidR="5A070FE8" w:rsidRPr="00900A2A" w:rsidRDefault="5A070FE8" w:rsidP="00EA7CEF">
      <w:pPr>
        <w:pStyle w:val="ListParagraph"/>
        <w:numPr>
          <w:ilvl w:val="0"/>
          <w:numId w:val="29"/>
        </w:numPr>
        <w:spacing w:line="240" w:lineRule="auto"/>
        <w:rPr>
          <w:rFonts w:eastAsiaTheme="minorBidi"/>
          <w:color w:val="000000" w:themeColor="text1"/>
          <w:lang w:val="en-US"/>
        </w:rPr>
      </w:pPr>
      <w:r w:rsidRPr="00900A2A">
        <w:rPr>
          <w:rFonts w:ascii="Arial" w:eastAsia="Arial" w:hAnsi="Arial" w:cs="Arial"/>
          <w:color w:val="000000" w:themeColor="text1"/>
        </w:rPr>
        <w:t>variables contain extreme outliers or unexpected negative values; or</w:t>
      </w:r>
    </w:p>
    <w:p w14:paraId="1CFD9639" w14:textId="74FE7A98" w:rsidR="5A070FE8" w:rsidRPr="00605C98" w:rsidRDefault="5A070FE8" w:rsidP="00EA7CEF">
      <w:pPr>
        <w:pStyle w:val="ListParagraph"/>
        <w:numPr>
          <w:ilvl w:val="0"/>
          <w:numId w:val="29"/>
        </w:numPr>
        <w:spacing w:line="240" w:lineRule="auto"/>
        <w:rPr>
          <w:rFonts w:eastAsiaTheme="minorBidi"/>
          <w:color w:val="000000" w:themeColor="text1"/>
          <w:lang w:val="en-US"/>
        </w:rPr>
      </w:pPr>
      <w:r w:rsidRPr="00900A2A">
        <w:rPr>
          <w:rFonts w:ascii="Arial" w:eastAsia="Arial" w:hAnsi="Arial" w:cs="Arial"/>
          <w:color w:val="000000" w:themeColor="text1"/>
        </w:rPr>
        <w:t>Does not make sense based on a broad scale (the winning team of the 2020 tournament does not having a listed goalkeeper).</w:t>
      </w:r>
    </w:p>
    <w:p w14:paraId="61B207D0" w14:textId="5FF98084" w:rsidR="00605C98" w:rsidRPr="009C6DEC" w:rsidRDefault="009C6DEC" w:rsidP="00605C98">
      <w:pPr>
        <w:spacing w:line="240" w:lineRule="auto"/>
        <w:rPr>
          <w:rFonts w:eastAsiaTheme="minorBidi"/>
          <w:i/>
          <w:iCs/>
          <w:color w:val="000000" w:themeColor="text1"/>
          <w:lang w:val="en-US"/>
        </w:rPr>
      </w:pPr>
      <w:r w:rsidRPr="009C6DEC">
        <w:rPr>
          <w:rFonts w:eastAsiaTheme="minorBidi"/>
          <w:i/>
          <w:iCs/>
          <w:color w:val="000000" w:themeColor="text1"/>
          <w:lang w:val="en-US"/>
        </w:rPr>
        <w:t xml:space="preserve">See Appendix </w:t>
      </w:r>
      <w:r w:rsidR="00113069">
        <w:rPr>
          <w:rFonts w:eastAsiaTheme="minorBidi"/>
          <w:i/>
          <w:iCs/>
          <w:color w:val="000000" w:themeColor="text1"/>
          <w:lang w:val="en-US"/>
        </w:rPr>
        <w:t>E</w:t>
      </w:r>
      <w:r w:rsidRPr="009C6DEC">
        <w:rPr>
          <w:rFonts w:eastAsiaTheme="minorBidi"/>
          <w:i/>
          <w:iCs/>
          <w:color w:val="000000" w:themeColor="text1"/>
          <w:lang w:val="en-US"/>
        </w:rPr>
        <w:t xml:space="preserve"> for how the selected model addressed these gaps and anomalies.</w:t>
      </w:r>
    </w:p>
    <w:p w14:paraId="0C7D2D11" w14:textId="1730D0BF" w:rsidR="00567190" w:rsidRDefault="1393356C" w:rsidP="00EA7CEF">
      <w:pPr>
        <w:spacing w:line="240" w:lineRule="auto"/>
        <w:sectPr w:rsidR="00567190" w:rsidSect="003C4D6F">
          <w:headerReference w:type="default" r:id="rId15"/>
          <w:footerReference w:type="default" r:id="rId16"/>
          <w:pgSz w:w="11906" w:h="16838"/>
          <w:pgMar w:top="1440" w:right="1440" w:bottom="1440" w:left="1440" w:header="708" w:footer="708" w:gutter="0"/>
          <w:pgNumType w:start="0"/>
          <w:cols w:space="708"/>
          <w:titlePg/>
          <w:docGrid w:linePitch="360"/>
        </w:sectPr>
      </w:pPr>
      <w:r w:rsidRPr="00900A2A">
        <w:t xml:space="preserve">Economic data lacked granularity (e.g., expenses not split by coaches and players) and indicators were not provided for other nations, which would </w:t>
      </w:r>
      <w:r w:rsidR="00BD1675">
        <w:t xml:space="preserve">have </w:t>
      </w:r>
      <w:r w:rsidRPr="00900A2A">
        <w:t>enhance</w:t>
      </w:r>
      <w:r w:rsidR="00BD1675">
        <w:t>d</w:t>
      </w:r>
      <w:r w:rsidRPr="00900A2A">
        <w:t xml:space="preserve"> the cost-benefit analysis. </w:t>
      </w:r>
      <w:r w:rsidR="7F2DBCB0" w:rsidRPr="00900A2A">
        <w:t>Additional</w:t>
      </w:r>
      <w:r w:rsidR="7406111E" w:rsidRPr="00900A2A">
        <w:t xml:space="preserve"> analyses that could assist </w:t>
      </w:r>
      <w:proofErr w:type="spellStart"/>
      <w:r w:rsidR="7406111E" w:rsidRPr="00900A2A">
        <w:t>Rarita</w:t>
      </w:r>
      <w:proofErr w:type="spellEnd"/>
      <w:r w:rsidR="7406111E" w:rsidRPr="00900A2A">
        <w:t xml:space="preserve"> in developing a competitive and financially sustainable team</w:t>
      </w:r>
      <w:r w:rsidR="7F2DBCB0" w:rsidRPr="00900A2A">
        <w:t xml:space="preserve"> was limited by the lack of</w:t>
      </w:r>
      <w:r w:rsidR="7406111E" w:rsidRPr="00900A2A">
        <w:t xml:space="preserve"> data on viewership demographics to form an effective marketing strategy </w:t>
      </w:r>
      <w:r w:rsidR="6EFAB4CC" w:rsidRPr="00900A2A">
        <w:t>that would boost</w:t>
      </w:r>
      <w:r w:rsidR="7406111E" w:rsidRPr="00900A2A">
        <w:t xml:space="preserve"> consumer interest to increase revenues</w:t>
      </w:r>
      <w:r w:rsidR="69566758" w:rsidRPr="00900A2A">
        <w:t>.</w:t>
      </w:r>
    </w:p>
    <w:p w14:paraId="0969FA3A" w14:textId="700860F9" w:rsidR="6FFFA685" w:rsidRPr="00567190" w:rsidRDefault="00C00EBE" w:rsidP="00567190">
      <w:pPr>
        <w:pStyle w:val="Heading1"/>
        <w:spacing w:line="240" w:lineRule="auto"/>
        <w:rPr>
          <w:rFonts w:ascii="Arial" w:eastAsia="DengXian" w:hAnsi="Arial" w:cs="Arial"/>
        </w:rPr>
      </w:pPr>
      <w:r w:rsidRPr="00900A2A">
        <w:lastRenderedPageBreak/>
        <w:t>Appendix</w:t>
      </w:r>
    </w:p>
    <w:p w14:paraId="6E915A8E" w14:textId="257A766B" w:rsidR="00225A7B" w:rsidRDefault="00C00EBE" w:rsidP="00EA7CEF">
      <w:pPr>
        <w:pStyle w:val="Heading2"/>
        <w:spacing w:line="240" w:lineRule="auto"/>
      </w:pPr>
      <w:r w:rsidRPr="00900A2A">
        <w:t>A:</w:t>
      </w:r>
      <w:r w:rsidR="00B650D9">
        <w:t xml:space="preserve"> </w:t>
      </w:r>
      <w:r w:rsidR="003A46CF">
        <w:t>Mapping of</w:t>
      </w:r>
      <w:r w:rsidR="00B650D9">
        <w:t xml:space="preserve"> </w:t>
      </w:r>
      <w:r w:rsidR="003A46CF">
        <w:t>Modelling Steps</w:t>
      </w:r>
      <w:r w:rsidR="00B650D9">
        <w:t xml:space="preserve"> </w:t>
      </w:r>
      <w:r w:rsidR="003A46CF">
        <w:t>to Model Type</w:t>
      </w:r>
    </w:p>
    <w:tbl>
      <w:tblPr>
        <w:tblStyle w:val="Grid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5959"/>
        <w:gridCol w:w="2495"/>
      </w:tblGrid>
      <w:tr w:rsidR="00225A7B" w:rsidRPr="00900A2A" w14:paraId="1F684FCE" w14:textId="77777777" w:rsidTr="007E47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Borders>
              <w:top w:val="none" w:sz="0" w:space="0" w:color="auto"/>
              <w:left w:val="none" w:sz="0" w:space="0" w:color="auto"/>
              <w:bottom w:val="none" w:sz="0" w:space="0" w:color="auto"/>
              <w:right w:val="none" w:sz="0" w:space="0" w:color="auto"/>
            </w:tcBorders>
          </w:tcPr>
          <w:p w14:paraId="3BFC6B8E" w14:textId="77777777" w:rsidR="00225A7B" w:rsidRPr="007E474B" w:rsidRDefault="00225A7B" w:rsidP="007E474B">
            <w:pPr>
              <w:jc w:val="center"/>
              <w:rPr>
                <w:bCs w:val="0"/>
              </w:rPr>
            </w:pPr>
            <w:r w:rsidRPr="007E474B">
              <w:t>#</w:t>
            </w:r>
          </w:p>
        </w:tc>
        <w:tc>
          <w:tcPr>
            <w:tcW w:w="5959" w:type="dxa"/>
            <w:tcBorders>
              <w:top w:val="none" w:sz="0" w:space="0" w:color="auto"/>
              <w:left w:val="none" w:sz="0" w:space="0" w:color="auto"/>
              <w:right w:val="none" w:sz="0" w:space="0" w:color="auto"/>
            </w:tcBorders>
            <w:vAlign w:val="center"/>
          </w:tcPr>
          <w:p w14:paraId="5DB705AB" w14:textId="77777777" w:rsidR="00225A7B" w:rsidRPr="00900A2A" w:rsidRDefault="00225A7B" w:rsidP="007E474B">
            <w:pPr>
              <w:jc w:val="center"/>
              <w:cnfStyle w:val="100000000000" w:firstRow="1" w:lastRow="0" w:firstColumn="0" w:lastColumn="0" w:oddVBand="0" w:evenVBand="0" w:oddHBand="0" w:evenHBand="0" w:firstRowFirstColumn="0" w:firstRowLastColumn="0" w:lastRowFirstColumn="0" w:lastRowLastColumn="0"/>
              <w:rPr>
                <w:b w:val="0"/>
                <w:bCs w:val="0"/>
              </w:rPr>
            </w:pPr>
            <w:r w:rsidRPr="00900A2A">
              <w:t>Explanation</w:t>
            </w:r>
          </w:p>
        </w:tc>
        <w:tc>
          <w:tcPr>
            <w:tcW w:w="2495" w:type="dxa"/>
            <w:tcBorders>
              <w:top w:val="none" w:sz="0" w:space="0" w:color="auto"/>
              <w:left w:val="none" w:sz="0" w:space="0" w:color="auto"/>
              <w:right w:val="none" w:sz="0" w:space="0" w:color="auto"/>
            </w:tcBorders>
            <w:vAlign w:val="center"/>
          </w:tcPr>
          <w:p w14:paraId="51615E37" w14:textId="77777777" w:rsidR="00225A7B" w:rsidRPr="00900A2A" w:rsidRDefault="00225A7B" w:rsidP="007E474B">
            <w:pPr>
              <w:jc w:val="center"/>
              <w:cnfStyle w:val="100000000000" w:firstRow="1" w:lastRow="0" w:firstColumn="0" w:lastColumn="0" w:oddVBand="0" w:evenVBand="0" w:oddHBand="0" w:evenHBand="0" w:firstRowFirstColumn="0" w:firstRowLastColumn="0" w:lastRowFirstColumn="0" w:lastRowLastColumn="0"/>
              <w:rPr>
                <w:b w:val="0"/>
                <w:bCs w:val="0"/>
              </w:rPr>
            </w:pPr>
            <w:r w:rsidRPr="00900A2A">
              <w:t>Model</w:t>
            </w:r>
          </w:p>
        </w:tc>
      </w:tr>
      <w:tr w:rsidR="00225A7B" w:rsidRPr="00900A2A" w14:paraId="3F5B0D93" w14:textId="77777777" w:rsidTr="007E4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none" w:sz="0" w:space="0" w:color="auto"/>
            </w:tcBorders>
          </w:tcPr>
          <w:p w14:paraId="7FCA53EB" w14:textId="77777777" w:rsidR="00225A7B" w:rsidRPr="007E474B" w:rsidRDefault="00225A7B" w:rsidP="007E474B">
            <w:pPr>
              <w:jc w:val="center"/>
              <w:rPr>
                <w:b/>
              </w:rPr>
            </w:pPr>
            <w:r w:rsidRPr="007E474B">
              <w:rPr>
                <w:b/>
              </w:rPr>
              <w:t>1</w:t>
            </w:r>
          </w:p>
        </w:tc>
        <w:tc>
          <w:tcPr>
            <w:tcW w:w="5959" w:type="dxa"/>
            <w:shd w:val="clear" w:color="auto" w:fill="auto"/>
          </w:tcPr>
          <w:p w14:paraId="10026685" w14:textId="77777777" w:rsidR="00225A7B" w:rsidRPr="00900A2A" w:rsidRDefault="00225A7B" w:rsidP="007E474B">
            <w:pPr>
              <w:cnfStyle w:val="000000100000" w:firstRow="0" w:lastRow="0" w:firstColumn="0" w:lastColumn="0" w:oddVBand="0" w:evenVBand="0" w:oddHBand="1" w:evenHBand="0" w:firstRowFirstColumn="0" w:firstRowLastColumn="0" w:lastRowFirstColumn="0" w:lastRowLastColumn="0"/>
            </w:pPr>
            <w:r w:rsidRPr="00900A2A">
              <w:t>Determine player's value based on playing statistics, position, and league (important indicator of the quality of opposition)</w:t>
            </w:r>
          </w:p>
        </w:tc>
        <w:tc>
          <w:tcPr>
            <w:tcW w:w="2495" w:type="dxa"/>
            <w:shd w:val="clear" w:color="auto" w:fill="auto"/>
          </w:tcPr>
          <w:p w14:paraId="4723B171" w14:textId="77777777" w:rsidR="00225A7B" w:rsidRPr="00900A2A" w:rsidRDefault="00225A7B" w:rsidP="007E474B">
            <w:pPr>
              <w:cnfStyle w:val="000000100000" w:firstRow="0" w:lastRow="0" w:firstColumn="0" w:lastColumn="0" w:oddVBand="0" w:evenVBand="0" w:oddHBand="1" w:evenHBand="0" w:firstRowFirstColumn="0" w:firstRowLastColumn="0" w:lastRowFirstColumn="0" w:lastRowLastColumn="0"/>
            </w:pPr>
            <w:r w:rsidRPr="00900A2A">
              <w:t>Gradient Boosting Machine (GBM)</w:t>
            </w:r>
          </w:p>
        </w:tc>
      </w:tr>
      <w:tr w:rsidR="00225A7B" w:rsidRPr="00900A2A" w14:paraId="2E4287E2" w14:textId="77777777" w:rsidTr="007E474B">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none" w:sz="0" w:space="0" w:color="auto"/>
            </w:tcBorders>
          </w:tcPr>
          <w:p w14:paraId="23248BDB" w14:textId="77777777" w:rsidR="00225A7B" w:rsidRPr="007E474B" w:rsidRDefault="00225A7B" w:rsidP="007E474B">
            <w:pPr>
              <w:jc w:val="center"/>
              <w:rPr>
                <w:b/>
              </w:rPr>
            </w:pPr>
            <w:r w:rsidRPr="007E474B">
              <w:rPr>
                <w:b/>
              </w:rPr>
              <w:t>2</w:t>
            </w:r>
          </w:p>
        </w:tc>
        <w:tc>
          <w:tcPr>
            <w:tcW w:w="5959" w:type="dxa"/>
            <w:shd w:val="clear" w:color="auto" w:fill="auto"/>
          </w:tcPr>
          <w:p w14:paraId="4C162707" w14:textId="77777777" w:rsidR="00225A7B" w:rsidRPr="00900A2A" w:rsidRDefault="00225A7B" w:rsidP="007E474B">
            <w:pPr>
              <w:cnfStyle w:val="000000000000" w:firstRow="0" w:lastRow="0" w:firstColumn="0" w:lastColumn="0" w:oddVBand="0" w:evenVBand="0" w:oddHBand="0" w:evenHBand="0" w:firstRowFirstColumn="0" w:firstRowLastColumn="0" w:lastRowFirstColumn="0" w:lastRowLastColumn="0"/>
            </w:pPr>
            <w:r w:rsidRPr="00900A2A">
              <w:t>Maximise the total value of a team whilst constraining the total player salary, number of players in a position and proportion of allocated value for each position</w:t>
            </w:r>
          </w:p>
        </w:tc>
        <w:tc>
          <w:tcPr>
            <w:tcW w:w="2495" w:type="dxa"/>
            <w:shd w:val="clear" w:color="auto" w:fill="auto"/>
          </w:tcPr>
          <w:p w14:paraId="08E4028D" w14:textId="77777777" w:rsidR="00225A7B" w:rsidRPr="00900A2A" w:rsidRDefault="00225A7B" w:rsidP="007E474B">
            <w:pPr>
              <w:cnfStyle w:val="000000000000" w:firstRow="0" w:lastRow="0" w:firstColumn="0" w:lastColumn="0" w:oddVBand="0" w:evenVBand="0" w:oddHBand="0" w:evenHBand="0" w:firstRowFirstColumn="0" w:firstRowLastColumn="0" w:lastRowFirstColumn="0" w:lastRowLastColumn="0"/>
            </w:pPr>
            <w:r w:rsidRPr="00900A2A">
              <w:t>Optimisation model (1)</w:t>
            </w:r>
          </w:p>
        </w:tc>
      </w:tr>
      <w:tr w:rsidR="00225A7B" w:rsidRPr="00900A2A" w14:paraId="48C84541" w14:textId="77777777" w:rsidTr="007E4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none" w:sz="0" w:space="0" w:color="auto"/>
            </w:tcBorders>
          </w:tcPr>
          <w:p w14:paraId="4963A678" w14:textId="77777777" w:rsidR="00225A7B" w:rsidRPr="007E474B" w:rsidRDefault="00225A7B" w:rsidP="007E474B">
            <w:pPr>
              <w:jc w:val="center"/>
              <w:rPr>
                <w:b/>
              </w:rPr>
            </w:pPr>
            <w:r w:rsidRPr="007E474B">
              <w:rPr>
                <w:b/>
              </w:rPr>
              <w:t>3</w:t>
            </w:r>
          </w:p>
        </w:tc>
        <w:tc>
          <w:tcPr>
            <w:tcW w:w="5959" w:type="dxa"/>
            <w:shd w:val="clear" w:color="auto" w:fill="auto"/>
          </w:tcPr>
          <w:p w14:paraId="0EF61A5F" w14:textId="77777777" w:rsidR="00225A7B" w:rsidRPr="00900A2A" w:rsidRDefault="00225A7B" w:rsidP="007E474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900A2A">
              <w:rPr>
                <w:rFonts w:ascii="Arial" w:eastAsia="Arial" w:hAnsi="Arial" w:cs="Arial"/>
                <w:color w:val="000000" w:themeColor="text1"/>
              </w:rPr>
              <w:t>Apply model to different salary caps to fit a polynomial equation linking salary and value</w:t>
            </w:r>
          </w:p>
        </w:tc>
        <w:tc>
          <w:tcPr>
            <w:tcW w:w="2495" w:type="dxa"/>
            <w:shd w:val="clear" w:color="auto" w:fill="auto"/>
          </w:tcPr>
          <w:p w14:paraId="125E5AA6" w14:textId="77777777" w:rsidR="00225A7B" w:rsidRPr="00900A2A" w:rsidRDefault="00225A7B" w:rsidP="007E474B">
            <w:pPr>
              <w:cnfStyle w:val="000000100000" w:firstRow="0" w:lastRow="0" w:firstColumn="0" w:lastColumn="0" w:oddVBand="0" w:evenVBand="0" w:oddHBand="1" w:evenHBand="0" w:firstRowFirstColumn="0" w:firstRowLastColumn="0" w:lastRowFirstColumn="0" w:lastRowLastColumn="0"/>
            </w:pPr>
            <w:r w:rsidRPr="00900A2A">
              <w:t>Optimisation model (1)</w:t>
            </w:r>
          </w:p>
        </w:tc>
      </w:tr>
      <w:tr w:rsidR="00225A7B" w:rsidRPr="00900A2A" w14:paraId="4E82DB65" w14:textId="77777777" w:rsidTr="007E474B">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none" w:sz="0" w:space="0" w:color="auto"/>
            </w:tcBorders>
          </w:tcPr>
          <w:p w14:paraId="4615BC3C" w14:textId="77777777" w:rsidR="00225A7B" w:rsidRPr="007E474B" w:rsidRDefault="00225A7B" w:rsidP="007E474B">
            <w:pPr>
              <w:jc w:val="center"/>
              <w:rPr>
                <w:b/>
              </w:rPr>
            </w:pPr>
            <w:r w:rsidRPr="007E474B">
              <w:rPr>
                <w:b/>
              </w:rPr>
              <w:t>4</w:t>
            </w:r>
          </w:p>
        </w:tc>
        <w:tc>
          <w:tcPr>
            <w:tcW w:w="5959" w:type="dxa"/>
            <w:shd w:val="clear" w:color="auto" w:fill="auto"/>
          </w:tcPr>
          <w:p w14:paraId="4AE319AC" w14:textId="6ABD9CDB" w:rsidR="00225A7B" w:rsidRPr="00900A2A" w:rsidRDefault="00225A7B" w:rsidP="007E474B">
            <w:pPr>
              <w:cnfStyle w:val="000000000000" w:firstRow="0" w:lastRow="0" w:firstColumn="0" w:lastColumn="0" w:oddVBand="0" w:evenVBand="0" w:oddHBand="0" w:evenHBand="0" w:firstRowFirstColumn="0" w:firstRowLastColumn="0" w:lastRowFirstColumn="0" w:lastRowLastColumn="0"/>
            </w:pPr>
            <w:r w:rsidRPr="00900A2A">
              <w:t xml:space="preserve">After establishing a strong link between underlying team value and performance (Appendix </w:t>
            </w:r>
            <w:r w:rsidR="00301CD3">
              <w:t>B</w:t>
            </w:r>
            <w:r w:rsidRPr="00900A2A">
              <w:t xml:space="preserve">: Figure </w:t>
            </w:r>
            <w:r>
              <w:t>1</w:t>
            </w:r>
            <w:r w:rsidRPr="00900A2A">
              <w:t xml:space="preserve">), determine the probability of placing top 10 using team data from the 2021 tournament </w:t>
            </w:r>
            <w:r>
              <w:t>(</w:t>
            </w:r>
            <w:r w:rsidRPr="00900A2A">
              <w:t xml:space="preserve">Appendix </w:t>
            </w:r>
            <w:r w:rsidR="00301CD3">
              <w:t>B</w:t>
            </w:r>
            <w:r w:rsidRPr="00900A2A">
              <w:t xml:space="preserve">: Figure </w:t>
            </w:r>
            <w:r>
              <w:t>2</w:t>
            </w:r>
            <w:r w:rsidRPr="00900A2A">
              <w:t>)</w:t>
            </w:r>
            <w:r>
              <w:t xml:space="preserve"> - </w:t>
            </w:r>
            <w:r w:rsidRPr="00900A2A">
              <w:t>probabilities were found by discounting the total team value back to 2021 at the superimposed inflation rate</w:t>
            </w:r>
          </w:p>
        </w:tc>
        <w:tc>
          <w:tcPr>
            <w:tcW w:w="2495" w:type="dxa"/>
            <w:shd w:val="clear" w:color="auto" w:fill="auto"/>
          </w:tcPr>
          <w:p w14:paraId="055CA717" w14:textId="77777777" w:rsidR="00225A7B" w:rsidRPr="00900A2A" w:rsidRDefault="00225A7B" w:rsidP="007E474B">
            <w:pPr>
              <w:cnfStyle w:val="000000000000" w:firstRow="0" w:lastRow="0" w:firstColumn="0" w:lastColumn="0" w:oddVBand="0" w:evenVBand="0" w:oddHBand="0" w:evenHBand="0" w:firstRowFirstColumn="0" w:firstRowLastColumn="0" w:lastRowFirstColumn="0" w:lastRowLastColumn="0"/>
            </w:pPr>
            <w:r w:rsidRPr="00900A2A">
              <w:t>Ordinal logistics regression model</w:t>
            </w:r>
          </w:p>
        </w:tc>
      </w:tr>
      <w:tr w:rsidR="00225A7B" w:rsidRPr="00900A2A" w14:paraId="7EDD1E9E" w14:textId="77777777" w:rsidTr="007E4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none" w:sz="0" w:space="0" w:color="auto"/>
            </w:tcBorders>
          </w:tcPr>
          <w:p w14:paraId="0D279AD2" w14:textId="77777777" w:rsidR="00225A7B" w:rsidRPr="007E474B" w:rsidRDefault="00225A7B" w:rsidP="007E474B">
            <w:pPr>
              <w:jc w:val="center"/>
              <w:rPr>
                <w:b/>
              </w:rPr>
            </w:pPr>
            <w:r w:rsidRPr="007E474B">
              <w:rPr>
                <w:b/>
              </w:rPr>
              <w:t>5</w:t>
            </w:r>
          </w:p>
        </w:tc>
        <w:tc>
          <w:tcPr>
            <w:tcW w:w="5959" w:type="dxa"/>
            <w:shd w:val="clear" w:color="auto" w:fill="auto"/>
          </w:tcPr>
          <w:p w14:paraId="436B17B2" w14:textId="77777777" w:rsidR="00225A7B" w:rsidRPr="00900A2A" w:rsidRDefault="00225A7B" w:rsidP="007E474B">
            <w:pPr>
              <w:cnfStyle w:val="000000100000" w:firstRow="0" w:lastRow="0" w:firstColumn="0" w:lastColumn="0" w:oddVBand="0" w:evenVBand="0" w:oddHBand="1" w:evenHBand="0" w:firstRowFirstColumn="0" w:firstRowLastColumn="0" w:lastRowFirstColumn="0" w:lastRowLastColumn="0"/>
            </w:pPr>
            <w:r w:rsidRPr="00900A2A">
              <w:t xml:space="preserve">Minimise the real present value </w:t>
            </w:r>
            <w:r>
              <w:t xml:space="preserve">(NPV) </w:t>
            </w:r>
            <w:r w:rsidRPr="00900A2A">
              <w:t>of the total player salaries each year (includes return on investment and superimposed inflation), whilst meeting the competitiveness requirement</w:t>
            </w:r>
          </w:p>
        </w:tc>
        <w:tc>
          <w:tcPr>
            <w:tcW w:w="2495" w:type="dxa"/>
            <w:shd w:val="clear" w:color="auto" w:fill="auto"/>
          </w:tcPr>
          <w:p w14:paraId="7E78E459" w14:textId="746A3CE1" w:rsidR="00225A7B" w:rsidRPr="00900A2A" w:rsidRDefault="00225A7B" w:rsidP="007E474B">
            <w:pPr>
              <w:cnfStyle w:val="000000100000" w:firstRow="0" w:lastRow="0" w:firstColumn="0" w:lastColumn="0" w:oddVBand="0" w:evenVBand="0" w:oddHBand="1" w:evenHBand="0" w:firstRowFirstColumn="0" w:firstRowLastColumn="0" w:lastRowFirstColumn="0" w:lastRowLastColumn="0"/>
            </w:pPr>
            <w:r w:rsidRPr="00900A2A">
              <w:t xml:space="preserve">Optimisation model (2) based on polynomial equation (linking salary and value, Appendix </w:t>
            </w:r>
            <w:r w:rsidR="00B650D9">
              <w:t>B</w:t>
            </w:r>
            <w:r w:rsidRPr="00900A2A">
              <w:t xml:space="preserve">: Figure </w:t>
            </w:r>
            <w:r>
              <w:t>3</w:t>
            </w:r>
            <w:r w:rsidRPr="00900A2A">
              <w:t>) and logistics regression model</w:t>
            </w:r>
          </w:p>
        </w:tc>
      </w:tr>
      <w:tr w:rsidR="00225A7B" w:rsidRPr="00900A2A" w14:paraId="6D01CDC3" w14:textId="77777777" w:rsidTr="007E474B">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none" w:sz="0" w:space="0" w:color="auto"/>
            </w:tcBorders>
          </w:tcPr>
          <w:p w14:paraId="03EC9002" w14:textId="77777777" w:rsidR="00225A7B" w:rsidRPr="007E474B" w:rsidRDefault="00225A7B" w:rsidP="007E474B">
            <w:pPr>
              <w:jc w:val="center"/>
              <w:rPr>
                <w:b/>
              </w:rPr>
            </w:pPr>
            <w:r w:rsidRPr="007E474B">
              <w:rPr>
                <w:b/>
              </w:rPr>
              <w:t>6</w:t>
            </w:r>
          </w:p>
        </w:tc>
        <w:tc>
          <w:tcPr>
            <w:tcW w:w="5959" w:type="dxa"/>
            <w:shd w:val="clear" w:color="auto" w:fill="auto"/>
          </w:tcPr>
          <w:p w14:paraId="255D52E7" w14:textId="77777777" w:rsidR="00225A7B" w:rsidRPr="00900A2A" w:rsidRDefault="00225A7B" w:rsidP="007E474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900A2A">
              <w:rPr>
                <w:rFonts w:ascii="Arial" w:eastAsia="Arial" w:hAnsi="Arial" w:cs="Arial"/>
                <w:color w:val="000000" w:themeColor="text1"/>
              </w:rPr>
              <w:t>With the team budget for each year confirmed, the players were selected</w:t>
            </w:r>
          </w:p>
        </w:tc>
        <w:tc>
          <w:tcPr>
            <w:tcW w:w="2495" w:type="dxa"/>
            <w:shd w:val="clear" w:color="auto" w:fill="auto"/>
          </w:tcPr>
          <w:p w14:paraId="084227E9" w14:textId="77777777" w:rsidR="00225A7B" w:rsidRPr="00900A2A" w:rsidRDefault="00225A7B" w:rsidP="007E474B">
            <w:pPr>
              <w:cnfStyle w:val="000000000000" w:firstRow="0" w:lastRow="0" w:firstColumn="0" w:lastColumn="0" w:oddVBand="0" w:evenVBand="0" w:oddHBand="0" w:evenHBand="0" w:firstRowFirstColumn="0" w:firstRowLastColumn="0" w:lastRowFirstColumn="0" w:lastRowLastColumn="0"/>
            </w:pPr>
            <w:r w:rsidRPr="00900A2A">
              <w:t>Optimisation model (1)</w:t>
            </w:r>
          </w:p>
        </w:tc>
      </w:tr>
    </w:tbl>
    <w:p w14:paraId="767BD809" w14:textId="5223BDB9" w:rsidR="00301CD3" w:rsidRDefault="00301CD3" w:rsidP="00301CD3"/>
    <w:p w14:paraId="2CCD1177" w14:textId="77777777" w:rsidR="00301CD3" w:rsidRDefault="00301CD3">
      <w:pPr>
        <w:rPr>
          <w:caps/>
          <w:spacing w:val="15"/>
        </w:rPr>
      </w:pPr>
      <w:r>
        <w:br w:type="page"/>
      </w:r>
    </w:p>
    <w:p w14:paraId="069A1A46" w14:textId="1BD88B03" w:rsidR="00C00EBE" w:rsidRDefault="00113069" w:rsidP="00EA7CEF">
      <w:pPr>
        <w:pStyle w:val="Heading2"/>
        <w:spacing w:line="240" w:lineRule="auto"/>
      </w:pPr>
      <w:r>
        <w:lastRenderedPageBreak/>
        <w:t>B</w:t>
      </w:r>
      <w:r w:rsidR="00B650D9">
        <w:t xml:space="preserve">: </w:t>
      </w:r>
      <w:r w:rsidR="00602AD1" w:rsidRPr="00900A2A">
        <w:t xml:space="preserve">Figures </w:t>
      </w:r>
      <w:r w:rsidR="00766EE1" w:rsidRPr="00900A2A">
        <w:t>S</w:t>
      </w:r>
      <w:r w:rsidR="00602AD1" w:rsidRPr="00900A2A">
        <w:t xml:space="preserve">upporting </w:t>
      </w:r>
      <w:r w:rsidR="00766EE1" w:rsidRPr="00900A2A">
        <w:t>T</w:t>
      </w:r>
      <w:r w:rsidR="00602AD1" w:rsidRPr="00900A2A">
        <w:t xml:space="preserve">eam </w:t>
      </w:r>
      <w:r w:rsidR="00766EE1" w:rsidRPr="00900A2A">
        <w:t>S</w:t>
      </w:r>
      <w:r w:rsidR="00602AD1" w:rsidRPr="00900A2A">
        <w:t>election</w:t>
      </w:r>
    </w:p>
    <w:p w14:paraId="7672F6F5" w14:textId="245169D2" w:rsidR="00602AD1" w:rsidRPr="00301CD3" w:rsidRDefault="007E474B" w:rsidP="00301CD3">
      <w:pPr>
        <w:pStyle w:val="Quote"/>
        <w:spacing w:line="240" w:lineRule="auto"/>
        <w:rPr>
          <w:rStyle w:val="normaltextrun"/>
          <w:sz w:val="24"/>
        </w:rPr>
      </w:pPr>
      <w:r w:rsidRPr="00900A2A">
        <w:rPr>
          <w:noProof/>
        </w:rPr>
        <w:drawing>
          <wp:inline distT="0" distB="0" distL="0" distR="0" wp14:anchorId="50D7985B" wp14:editId="41EFB722">
            <wp:extent cx="5731510" cy="3056708"/>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7443" cy="3065205"/>
                    </a:xfrm>
                    <a:prstGeom prst="rect">
                      <a:avLst/>
                    </a:prstGeom>
                  </pic:spPr>
                </pic:pic>
              </a:graphicData>
            </a:graphic>
          </wp:inline>
        </w:drawing>
      </w:r>
      <w:r w:rsidR="00421082" w:rsidRPr="00421082">
        <w:t xml:space="preserve">Figure </w:t>
      </w:r>
      <w:r w:rsidR="00CB1C97">
        <w:t>1</w:t>
      </w:r>
      <w:r w:rsidR="00421082" w:rsidRPr="00421082">
        <w:t xml:space="preserve"> - Player (Field and Goalkeeper) Value for 2021 Tournament Teams vs Tournament Placing</w:t>
      </w:r>
    </w:p>
    <w:p w14:paraId="0023C597" w14:textId="77777777" w:rsidR="00421082" w:rsidRDefault="00421082" w:rsidP="00EA7CEF">
      <w:pPr>
        <w:pStyle w:val="Quote"/>
        <w:spacing w:line="240" w:lineRule="auto"/>
        <w:rPr>
          <w:rStyle w:val="normaltextrun"/>
        </w:rPr>
      </w:pPr>
    </w:p>
    <w:p w14:paraId="4F00867D" w14:textId="41F1E0CA" w:rsidR="00421082" w:rsidRPr="00421082" w:rsidRDefault="007E474B" w:rsidP="00EA7CEF">
      <w:pPr>
        <w:pStyle w:val="Quote"/>
        <w:spacing w:line="240" w:lineRule="auto"/>
      </w:pPr>
      <w:r w:rsidRPr="00900A2A">
        <w:rPr>
          <w:noProof/>
        </w:rPr>
        <w:drawing>
          <wp:inline distT="0" distB="0" distL="0" distR="0" wp14:anchorId="77497E8B" wp14:editId="23C3F2CE">
            <wp:extent cx="5731510" cy="353758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7585"/>
                    </a:xfrm>
                    <a:prstGeom prst="rect">
                      <a:avLst/>
                    </a:prstGeom>
                  </pic:spPr>
                </pic:pic>
              </a:graphicData>
            </a:graphic>
          </wp:inline>
        </w:drawing>
      </w:r>
      <w:r w:rsidR="00421082" w:rsidRPr="00421082">
        <w:rPr>
          <w:rStyle w:val="normaltextrun"/>
        </w:rPr>
        <w:t xml:space="preserve">Figure </w:t>
      </w:r>
      <w:r w:rsidR="00CB1C97">
        <w:rPr>
          <w:rStyle w:val="normaltextrun"/>
        </w:rPr>
        <w:t>2</w:t>
      </w:r>
      <w:r w:rsidR="00421082" w:rsidRPr="00421082">
        <w:rPr>
          <w:rStyle w:val="normaltextrun"/>
        </w:rPr>
        <w:t xml:space="preserve"> - Total Team Value Discounted to 2021 and Corresponding Probabilities of Finishing Top 3 (Place), Top 10 but Not Top 3 (Top 10) or Outside Top 10 (Bottom)</w:t>
      </w:r>
    </w:p>
    <w:p w14:paraId="11D266A2" w14:textId="62344AE4" w:rsidR="00602AD1" w:rsidRPr="00900A2A" w:rsidRDefault="00602AD1" w:rsidP="00EA7CEF">
      <w:pPr>
        <w:pStyle w:val="paragraph"/>
        <w:spacing w:before="0" w:beforeAutospacing="0" w:after="0" w:afterAutospacing="0"/>
        <w:textAlignment w:val="baseline"/>
        <w:rPr>
          <w:rFonts w:ascii="Segoe UI" w:hAnsi="Segoe UI" w:cs="Segoe UI"/>
          <w:sz w:val="18"/>
          <w:szCs w:val="18"/>
        </w:rPr>
      </w:pPr>
    </w:p>
    <w:p w14:paraId="01DD9F13" w14:textId="30006150" w:rsidR="00602AD1" w:rsidRDefault="00602AD1" w:rsidP="00EA7CEF">
      <w:pPr>
        <w:pStyle w:val="paragraph"/>
        <w:spacing w:before="0" w:beforeAutospacing="0" w:after="0" w:afterAutospacing="0"/>
        <w:jc w:val="center"/>
        <w:textAlignment w:val="baseline"/>
        <w:rPr>
          <w:rStyle w:val="normaltextrun"/>
          <w:rFonts w:ascii="Calibri" w:hAnsi="Calibri" w:cs="Calibri"/>
          <w:b/>
          <w:bCs/>
          <w:sz w:val="18"/>
          <w:szCs w:val="18"/>
        </w:rPr>
      </w:pPr>
    </w:p>
    <w:p w14:paraId="6F9D70C0" w14:textId="05FB5AC2" w:rsidR="00CB1C97" w:rsidRDefault="00CB1C97" w:rsidP="00EA7CEF">
      <w:pPr>
        <w:pStyle w:val="paragraph"/>
        <w:spacing w:before="0" w:beforeAutospacing="0" w:after="0" w:afterAutospacing="0"/>
        <w:jc w:val="center"/>
        <w:textAlignment w:val="baseline"/>
        <w:rPr>
          <w:rStyle w:val="normaltextrun"/>
          <w:rFonts w:ascii="Calibri" w:hAnsi="Calibri" w:cs="Calibri"/>
          <w:b/>
          <w:bCs/>
          <w:sz w:val="18"/>
          <w:szCs w:val="18"/>
        </w:rPr>
      </w:pPr>
    </w:p>
    <w:p w14:paraId="158D2725" w14:textId="68CC5842" w:rsidR="00CB1C97" w:rsidRPr="00421082" w:rsidRDefault="007E474B" w:rsidP="00CB1C97">
      <w:pPr>
        <w:pStyle w:val="Quote"/>
        <w:spacing w:line="240" w:lineRule="auto"/>
      </w:pPr>
      <w:r w:rsidRPr="00900A2A">
        <w:rPr>
          <w:noProof/>
        </w:rPr>
        <w:lastRenderedPageBreak/>
        <w:drawing>
          <wp:inline distT="0" distB="0" distL="0" distR="0" wp14:anchorId="0262C867" wp14:editId="73F4F122">
            <wp:extent cx="5731510" cy="319341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93415"/>
                    </a:xfrm>
                    <a:prstGeom prst="rect">
                      <a:avLst/>
                    </a:prstGeom>
                  </pic:spPr>
                </pic:pic>
              </a:graphicData>
            </a:graphic>
          </wp:inline>
        </w:drawing>
      </w:r>
      <w:r w:rsidR="00CB1C97" w:rsidRPr="00421082">
        <w:rPr>
          <w:rStyle w:val="normaltextrun"/>
        </w:rPr>
        <w:t xml:space="preserve">Figure </w:t>
      </w:r>
      <w:r w:rsidR="00CB1C97">
        <w:rPr>
          <w:rStyle w:val="normaltextrun"/>
        </w:rPr>
        <w:t>3</w:t>
      </w:r>
      <w:r w:rsidR="00CB1C97" w:rsidRPr="00421082">
        <w:rPr>
          <w:rStyle w:val="normaltextrun"/>
        </w:rPr>
        <w:t xml:space="preserve"> - Total Paid Salary for </w:t>
      </w:r>
      <w:proofErr w:type="spellStart"/>
      <w:r w:rsidR="00CB1C97" w:rsidRPr="00421082">
        <w:rPr>
          <w:rStyle w:val="normaltextrun"/>
        </w:rPr>
        <w:t>Rarita</w:t>
      </w:r>
      <w:proofErr w:type="spellEnd"/>
      <w:r w:rsidR="00CB1C97" w:rsidRPr="00421082">
        <w:rPr>
          <w:rStyle w:val="normaltextrun"/>
        </w:rPr>
        <w:t xml:space="preserve"> National Team Players Mapped to the Total Underlying Team Value that can be Achieved (With a Fitted 6th Order Polynomial)</w:t>
      </w:r>
    </w:p>
    <w:p w14:paraId="16D57243" w14:textId="7B5DEEF0" w:rsidR="00CB1C97" w:rsidRDefault="00CB1C97" w:rsidP="00CB1C97">
      <w:pPr>
        <w:pStyle w:val="paragraph"/>
        <w:spacing w:before="0" w:beforeAutospacing="0" w:after="0" w:afterAutospacing="0"/>
        <w:jc w:val="center"/>
        <w:textAlignment w:val="baseline"/>
        <w:rPr>
          <w:rStyle w:val="normaltextrun"/>
          <w:rFonts w:ascii="Calibri" w:hAnsi="Calibri" w:cs="Calibri"/>
          <w:b/>
          <w:bCs/>
          <w:sz w:val="18"/>
          <w:szCs w:val="18"/>
        </w:rPr>
      </w:pPr>
    </w:p>
    <w:p w14:paraId="0FBCF357" w14:textId="0E97E53E" w:rsidR="00CB1C97" w:rsidRDefault="00CB1C97" w:rsidP="00CB1C97">
      <w:pPr>
        <w:pStyle w:val="paragraph"/>
        <w:spacing w:before="0" w:beforeAutospacing="0" w:after="0" w:afterAutospacing="0"/>
        <w:jc w:val="center"/>
        <w:textAlignment w:val="baseline"/>
        <w:rPr>
          <w:rStyle w:val="normaltextrun"/>
          <w:rFonts w:ascii="Calibri" w:hAnsi="Calibri" w:cs="Calibri"/>
          <w:b/>
          <w:bCs/>
          <w:sz w:val="18"/>
          <w:szCs w:val="18"/>
        </w:rPr>
      </w:pPr>
    </w:p>
    <w:p w14:paraId="7442330B" w14:textId="2AAD1DB1" w:rsidR="00B650D9" w:rsidRDefault="00B650D9" w:rsidP="00CB1C97">
      <w:pPr>
        <w:pStyle w:val="paragraph"/>
        <w:spacing w:before="0" w:beforeAutospacing="0" w:after="0" w:afterAutospacing="0"/>
        <w:jc w:val="center"/>
        <w:textAlignment w:val="baseline"/>
        <w:rPr>
          <w:rStyle w:val="normaltextrun"/>
          <w:rFonts w:ascii="Calibri" w:hAnsi="Calibri" w:cs="Calibri"/>
          <w:b/>
          <w:bCs/>
          <w:sz w:val="18"/>
          <w:szCs w:val="18"/>
        </w:rPr>
      </w:pPr>
    </w:p>
    <w:p w14:paraId="4C9DF050" w14:textId="708F7F4B" w:rsidR="00113069" w:rsidRDefault="00113069" w:rsidP="00113069">
      <w:pPr>
        <w:pStyle w:val="Heading2"/>
        <w:spacing w:line="240" w:lineRule="auto"/>
      </w:pPr>
      <w:r>
        <w:t>C</w:t>
      </w:r>
      <w:r>
        <w:t xml:space="preserve">: </w:t>
      </w:r>
      <w:r w:rsidRPr="00113069">
        <w:t>NPV of Player Salaries for Each Year, Based on Varied ROI</w:t>
      </w:r>
    </w:p>
    <w:p w14:paraId="4E58C9F8" w14:textId="77777777" w:rsidR="00B650D9" w:rsidRPr="00900A2A" w:rsidRDefault="00B650D9" w:rsidP="00CB1C97">
      <w:pPr>
        <w:pStyle w:val="paragraph"/>
        <w:spacing w:before="0" w:beforeAutospacing="0" w:after="0" w:afterAutospacing="0"/>
        <w:jc w:val="center"/>
        <w:textAlignment w:val="baseline"/>
        <w:rPr>
          <w:rStyle w:val="normaltextrun"/>
          <w:rFonts w:ascii="Calibri" w:hAnsi="Calibri" w:cs="Calibri"/>
          <w:b/>
          <w:bCs/>
          <w:sz w:val="18"/>
          <w:szCs w:val="18"/>
        </w:rPr>
      </w:pPr>
    </w:p>
    <w:p w14:paraId="2925E8BB" w14:textId="186CCE55" w:rsidR="007E474B" w:rsidRPr="00900A2A" w:rsidRDefault="002819E4" w:rsidP="007E474B">
      <w:pPr>
        <w:jc w:val="center"/>
      </w:pPr>
      <w:r w:rsidRPr="00900A2A">
        <w:rPr>
          <w:noProof/>
        </w:rPr>
        <w:drawing>
          <wp:inline distT="0" distB="0" distL="0" distR="0" wp14:anchorId="37348D08" wp14:editId="382B1FCA">
            <wp:extent cx="5819503" cy="359189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4437" cy="3625801"/>
                    </a:xfrm>
                    <a:prstGeom prst="rect">
                      <a:avLst/>
                    </a:prstGeom>
                  </pic:spPr>
                </pic:pic>
              </a:graphicData>
            </a:graphic>
          </wp:inline>
        </w:drawing>
      </w:r>
    </w:p>
    <w:p w14:paraId="1906DC0D" w14:textId="77777777" w:rsidR="002819E4" w:rsidRPr="00900A2A" w:rsidRDefault="002819E4" w:rsidP="00EA7CEF">
      <w:pPr>
        <w:spacing w:line="240" w:lineRule="auto"/>
      </w:pPr>
    </w:p>
    <w:p w14:paraId="637E1B49" w14:textId="77777777" w:rsidR="00301CD3" w:rsidRDefault="00301CD3" w:rsidP="00301CD3"/>
    <w:p w14:paraId="16E5FD38" w14:textId="2AC5EA81" w:rsidR="00C00EBE" w:rsidRPr="00900A2A" w:rsidRDefault="00113069" w:rsidP="00EA7CEF">
      <w:pPr>
        <w:pStyle w:val="Heading2"/>
        <w:spacing w:line="240" w:lineRule="auto"/>
      </w:pPr>
      <w:r>
        <w:lastRenderedPageBreak/>
        <w:t>D</w:t>
      </w:r>
      <w:r w:rsidR="00C34409" w:rsidRPr="00900A2A">
        <w:t>: T</w:t>
      </w:r>
      <w:r w:rsidR="00766EE1" w:rsidRPr="00900A2A">
        <w:t>eam</w:t>
      </w:r>
      <w:r w:rsidR="00C34409" w:rsidRPr="00900A2A">
        <w:t xml:space="preserve"> P</w:t>
      </w:r>
      <w:r w:rsidR="00766EE1" w:rsidRPr="00900A2A">
        <w:t>layers</w:t>
      </w:r>
      <w:r w:rsidR="00C34409" w:rsidRPr="00900A2A">
        <w:tab/>
      </w:r>
    </w:p>
    <w:p w14:paraId="05BB67DF" w14:textId="203720E6" w:rsidR="00C34409" w:rsidRPr="00900A2A" w:rsidRDefault="00C34409" w:rsidP="00EA7CEF">
      <w:pPr>
        <w:spacing w:after="160" w:line="240" w:lineRule="auto"/>
        <w:rPr>
          <w:rFonts w:ascii="Calibri" w:eastAsia="Calibri" w:hAnsi="Calibri" w:cs="Calibri"/>
          <w:color w:val="000000" w:themeColor="text1"/>
          <w:szCs w:val="22"/>
        </w:rPr>
      </w:pPr>
      <w:r w:rsidRPr="00900A2A">
        <w:rPr>
          <w:rFonts w:ascii="Calibri" w:eastAsia="Calibri" w:hAnsi="Calibri" w:cs="Calibri"/>
          <w:color w:val="000000" w:themeColor="text1"/>
          <w:szCs w:val="22"/>
        </w:rPr>
        <w:t xml:space="preserve">The following team was selected for 2022 is shown in </w:t>
      </w:r>
      <w:r w:rsidR="00301CD3">
        <w:rPr>
          <w:rFonts w:ascii="Calibri" w:eastAsia="Calibri" w:hAnsi="Calibri" w:cs="Calibri"/>
          <w:color w:val="000000" w:themeColor="text1"/>
          <w:szCs w:val="22"/>
        </w:rPr>
        <w:t>the following table</w:t>
      </w:r>
      <w:r w:rsidRPr="00900A2A">
        <w:rPr>
          <w:rFonts w:ascii="Calibri" w:eastAsia="Calibri" w:hAnsi="Calibri" w:cs="Calibri"/>
          <w:color w:val="000000" w:themeColor="text1"/>
          <w:szCs w:val="22"/>
        </w:rPr>
        <w:t xml:space="preserve"> with respective salaries and values.</w:t>
      </w:r>
    </w:p>
    <w:tbl>
      <w:tblPr>
        <w:tblStyle w:val="TableGrid"/>
        <w:tblW w:w="0" w:type="auto"/>
        <w:tblLayout w:type="fixed"/>
        <w:tblLook w:val="06A0" w:firstRow="1" w:lastRow="0" w:firstColumn="1" w:lastColumn="0" w:noHBand="1" w:noVBand="1"/>
      </w:tblPr>
      <w:tblGrid>
        <w:gridCol w:w="2265"/>
        <w:gridCol w:w="1920"/>
        <w:gridCol w:w="2325"/>
        <w:gridCol w:w="2355"/>
      </w:tblGrid>
      <w:tr w:rsidR="00C34409" w:rsidRPr="00900A2A" w14:paraId="18FE4278" w14:textId="77777777" w:rsidTr="401182CA">
        <w:trPr>
          <w:trHeight w:val="285"/>
        </w:trPr>
        <w:tc>
          <w:tcPr>
            <w:tcW w:w="2265" w:type="dxa"/>
          </w:tcPr>
          <w:p w14:paraId="018C9AE0" w14:textId="77777777" w:rsidR="00C34409" w:rsidRPr="00900A2A" w:rsidRDefault="00C34409" w:rsidP="00301CD3">
            <w:pPr>
              <w:spacing w:before="40" w:after="40"/>
              <w:rPr>
                <w:rFonts w:ascii="Calibri" w:eastAsia="Calibri" w:hAnsi="Calibri" w:cs="Calibri"/>
                <w:b/>
                <w:bCs/>
                <w:szCs w:val="22"/>
              </w:rPr>
            </w:pPr>
            <w:r w:rsidRPr="00900A2A">
              <w:rPr>
                <w:rFonts w:ascii="Calibri" w:eastAsia="Calibri" w:hAnsi="Calibri" w:cs="Calibri"/>
                <w:b/>
                <w:bCs/>
                <w:szCs w:val="22"/>
              </w:rPr>
              <w:t>Player</w:t>
            </w:r>
          </w:p>
        </w:tc>
        <w:tc>
          <w:tcPr>
            <w:tcW w:w="1920" w:type="dxa"/>
          </w:tcPr>
          <w:p w14:paraId="0A1E3415" w14:textId="77777777" w:rsidR="00C34409" w:rsidRPr="00900A2A" w:rsidRDefault="00C34409" w:rsidP="00301CD3">
            <w:pPr>
              <w:spacing w:before="40" w:after="40"/>
              <w:rPr>
                <w:rFonts w:ascii="Calibri" w:eastAsia="Calibri" w:hAnsi="Calibri" w:cs="Calibri"/>
                <w:b/>
                <w:bCs/>
                <w:szCs w:val="22"/>
              </w:rPr>
            </w:pPr>
            <w:r w:rsidRPr="00900A2A">
              <w:rPr>
                <w:rFonts w:ascii="Calibri" w:eastAsia="Calibri" w:hAnsi="Calibri" w:cs="Calibri"/>
                <w:b/>
                <w:bCs/>
                <w:szCs w:val="22"/>
              </w:rPr>
              <w:t>Primary Position</w:t>
            </w:r>
          </w:p>
        </w:tc>
        <w:tc>
          <w:tcPr>
            <w:tcW w:w="2325" w:type="dxa"/>
          </w:tcPr>
          <w:p w14:paraId="43C0BFA7" w14:textId="77777777" w:rsidR="00C34409" w:rsidRPr="00900A2A" w:rsidRDefault="00C34409" w:rsidP="00301CD3">
            <w:pPr>
              <w:spacing w:before="40" w:after="40"/>
              <w:rPr>
                <w:rFonts w:ascii="Calibri" w:eastAsia="Calibri" w:hAnsi="Calibri" w:cs="Calibri"/>
                <w:b/>
                <w:bCs/>
                <w:szCs w:val="22"/>
              </w:rPr>
            </w:pPr>
            <w:r w:rsidRPr="00900A2A">
              <w:rPr>
                <w:rFonts w:ascii="Calibri" w:eastAsia="Calibri" w:hAnsi="Calibri" w:cs="Calibri"/>
                <w:b/>
                <w:bCs/>
                <w:szCs w:val="22"/>
              </w:rPr>
              <w:t>Salary (</w:t>
            </w:r>
            <w:proofErr w:type="spellStart"/>
            <w:r w:rsidRPr="00900A2A">
              <w:rPr>
                <w:rFonts w:ascii="Calibri" w:eastAsia="Calibri" w:hAnsi="Calibri" w:cs="Calibri"/>
                <w:b/>
                <w:bCs/>
                <w:szCs w:val="22"/>
              </w:rPr>
              <w:t>Dubloons</w:t>
            </w:r>
            <w:proofErr w:type="spellEnd"/>
            <w:r w:rsidRPr="00900A2A">
              <w:rPr>
                <w:rFonts w:ascii="Calibri" w:eastAsia="Calibri" w:hAnsi="Calibri" w:cs="Calibri"/>
                <w:b/>
                <w:bCs/>
                <w:szCs w:val="22"/>
              </w:rPr>
              <w:t>)</w:t>
            </w:r>
          </w:p>
        </w:tc>
        <w:tc>
          <w:tcPr>
            <w:tcW w:w="2355" w:type="dxa"/>
          </w:tcPr>
          <w:p w14:paraId="54854D95" w14:textId="77777777" w:rsidR="00C34409" w:rsidRPr="00900A2A" w:rsidRDefault="00C34409" w:rsidP="00301CD3">
            <w:pPr>
              <w:spacing w:before="40" w:after="40"/>
              <w:rPr>
                <w:rFonts w:ascii="Calibri" w:eastAsia="Calibri" w:hAnsi="Calibri" w:cs="Calibri"/>
                <w:b/>
                <w:bCs/>
                <w:szCs w:val="22"/>
              </w:rPr>
            </w:pPr>
            <w:r w:rsidRPr="00900A2A">
              <w:rPr>
                <w:rFonts w:ascii="Calibri" w:eastAsia="Calibri" w:hAnsi="Calibri" w:cs="Calibri"/>
                <w:b/>
                <w:bCs/>
                <w:szCs w:val="22"/>
              </w:rPr>
              <w:t>Value (</w:t>
            </w:r>
            <w:proofErr w:type="spellStart"/>
            <w:r w:rsidRPr="00900A2A">
              <w:rPr>
                <w:rFonts w:ascii="Calibri" w:eastAsia="Calibri" w:hAnsi="Calibri" w:cs="Calibri"/>
                <w:b/>
                <w:bCs/>
                <w:szCs w:val="22"/>
              </w:rPr>
              <w:t>Dubloons</w:t>
            </w:r>
            <w:proofErr w:type="spellEnd"/>
            <w:r w:rsidRPr="00900A2A">
              <w:rPr>
                <w:rFonts w:ascii="Calibri" w:eastAsia="Calibri" w:hAnsi="Calibri" w:cs="Calibri"/>
                <w:b/>
                <w:bCs/>
                <w:szCs w:val="22"/>
              </w:rPr>
              <w:t>)</w:t>
            </w:r>
          </w:p>
        </w:tc>
      </w:tr>
      <w:tr w:rsidR="00C34409" w:rsidRPr="00900A2A" w14:paraId="646E1343" w14:textId="77777777" w:rsidTr="401182CA">
        <w:trPr>
          <w:trHeight w:val="285"/>
        </w:trPr>
        <w:tc>
          <w:tcPr>
            <w:tcW w:w="2265" w:type="dxa"/>
          </w:tcPr>
          <w:p w14:paraId="6D48BA4D" w14:textId="77777777" w:rsidR="00C34409" w:rsidRPr="00900A2A" w:rsidRDefault="00C34409" w:rsidP="00EA7CEF">
            <w:pPr>
              <w:spacing w:before="40" w:after="40"/>
            </w:pPr>
            <w:r w:rsidRPr="00900A2A">
              <w:rPr>
                <w:rFonts w:ascii="Calibri" w:eastAsia="Calibri" w:hAnsi="Calibri" w:cs="Calibri"/>
                <w:color w:val="000000" w:themeColor="text1"/>
                <w:szCs w:val="22"/>
              </w:rPr>
              <w:t>I. Fong</w:t>
            </w:r>
          </w:p>
        </w:tc>
        <w:tc>
          <w:tcPr>
            <w:tcW w:w="1920" w:type="dxa"/>
          </w:tcPr>
          <w:p w14:paraId="1A200B78" w14:textId="77777777" w:rsidR="00C34409" w:rsidRPr="00900A2A" w:rsidRDefault="00C34409" w:rsidP="00EA7CEF">
            <w:pPr>
              <w:spacing w:before="40" w:after="40"/>
            </w:pPr>
            <w:r w:rsidRPr="00900A2A">
              <w:rPr>
                <w:rFonts w:ascii="Calibri" w:eastAsia="Calibri" w:hAnsi="Calibri" w:cs="Calibri"/>
                <w:color w:val="000000" w:themeColor="text1"/>
                <w:szCs w:val="22"/>
              </w:rPr>
              <w:t>MF</w:t>
            </w:r>
          </w:p>
        </w:tc>
        <w:tc>
          <w:tcPr>
            <w:tcW w:w="2325" w:type="dxa"/>
          </w:tcPr>
          <w:p w14:paraId="5A64B8DC" w14:textId="31D9F922" w:rsidR="00C34409" w:rsidRPr="00900A2A" w:rsidRDefault="00C34409" w:rsidP="00EA7CEF">
            <w:pPr>
              <w:spacing w:before="40" w:after="40"/>
            </w:pPr>
            <w:r w:rsidRPr="00900A2A">
              <w:rPr>
                <w:rFonts w:ascii="Calibri" w:eastAsia="Calibri" w:hAnsi="Calibri" w:cs="Calibri"/>
                <w:color w:val="000000" w:themeColor="text1"/>
              </w:rPr>
              <w:t>3,984,074.268</w:t>
            </w:r>
          </w:p>
        </w:tc>
        <w:tc>
          <w:tcPr>
            <w:tcW w:w="2355" w:type="dxa"/>
          </w:tcPr>
          <w:p w14:paraId="6514A796" w14:textId="465F7E81" w:rsidR="00C34409" w:rsidRPr="00900A2A" w:rsidRDefault="4941A507" w:rsidP="00EA7CEF">
            <w:pPr>
              <w:spacing w:before="40" w:after="40"/>
            </w:pPr>
            <w:r w:rsidRPr="00900A2A">
              <w:rPr>
                <w:rFonts w:ascii="Calibri" w:eastAsia="Calibri" w:hAnsi="Calibri" w:cs="Calibri"/>
                <w:color w:val="000000" w:themeColor="text1"/>
              </w:rPr>
              <w:t>10,671,470.45</w:t>
            </w:r>
          </w:p>
        </w:tc>
      </w:tr>
      <w:tr w:rsidR="00C34409" w:rsidRPr="00900A2A" w14:paraId="6801B1B3" w14:textId="77777777" w:rsidTr="401182CA">
        <w:trPr>
          <w:trHeight w:val="285"/>
        </w:trPr>
        <w:tc>
          <w:tcPr>
            <w:tcW w:w="2265" w:type="dxa"/>
          </w:tcPr>
          <w:p w14:paraId="6DE5CF26" w14:textId="77777777" w:rsidR="00C34409" w:rsidRPr="00900A2A" w:rsidRDefault="00C34409" w:rsidP="00EA7CEF">
            <w:pPr>
              <w:spacing w:before="40" w:after="40"/>
            </w:pPr>
            <w:r w:rsidRPr="00900A2A">
              <w:rPr>
                <w:rFonts w:ascii="Calibri" w:eastAsia="Calibri" w:hAnsi="Calibri" w:cs="Calibri"/>
                <w:color w:val="000000" w:themeColor="text1"/>
                <w:szCs w:val="22"/>
              </w:rPr>
              <w:t xml:space="preserve">T. </w:t>
            </w:r>
            <w:proofErr w:type="spellStart"/>
            <w:r w:rsidRPr="00900A2A">
              <w:rPr>
                <w:rFonts w:ascii="Calibri" w:eastAsia="Calibri" w:hAnsi="Calibri" w:cs="Calibri"/>
                <w:color w:val="000000" w:themeColor="text1"/>
                <w:szCs w:val="22"/>
              </w:rPr>
              <w:t>Darawshi</w:t>
            </w:r>
            <w:proofErr w:type="spellEnd"/>
          </w:p>
        </w:tc>
        <w:tc>
          <w:tcPr>
            <w:tcW w:w="1920" w:type="dxa"/>
          </w:tcPr>
          <w:p w14:paraId="2448CE88" w14:textId="77777777" w:rsidR="00C34409" w:rsidRPr="00900A2A" w:rsidRDefault="00C34409" w:rsidP="00EA7CEF">
            <w:pPr>
              <w:spacing w:before="40" w:after="40"/>
            </w:pPr>
            <w:r w:rsidRPr="00900A2A">
              <w:rPr>
                <w:rFonts w:ascii="Calibri" w:eastAsia="Calibri" w:hAnsi="Calibri" w:cs="Calibri"/>
                <w:color w:val="000000" w:themeColor="text1"/>
                <w:szCs w:val="22"/>
              </w:rPr>
              <w:t>DF</w:t>
            </w:r>
          </w:p>
        </w:tc>
        <w:tc>
          <w:tcPr>
            <w:tcW w:w="2325" w:type="dxa"/>
          </w:tcPr>
          <w:p w14:paraId="1827F646" w14:textId="67F5F2C4" w:rsidR="00C34409" w:rsidRPr="00900A2A" w:rsidRDefault="00C34409" w:rsidP="00EA7CEF">
            <w:pPr>
              <w:spacing w:before="40" w:after="40"/>
            </w:pPr>
            <w:r w:rsidRPr="00900A2A">
              <w:rPr>
                <w:rFonts w:ascii="Calibri" w:eastAsia="Calibri" w:hAnsi="Calibri" w:cs="Calibri"/>
                <w:color w:val="000000" w:themeColor="text1"/>
              </w:rPr>
              <w:t>6,647,522.247</w:t>
            </w:r>
          </w:p>
        </w:tc>
        <w:tc>
          <w:tcPr>
            <w:tcW w:w="2355" w:type="dxa"/>
          </w:tcPr>
          <w:p w14:paraId="501F9E1D" w14:textId="66B4AE62" w:rsidR="00C34409" w:rsidRPr="00900A2A" w:rsidRDefault="00C34409" w:rsidP="00EA7CEF">
            <w:pPr>
              <w:spacing w:before="40" w:after="40"/>
            </w:pPr>
            <w:r w:rsidRPr="00900A2A">
              <w:rPr>
                <w:rFonts w:ascii="Calibri" w:eastAsia="Calibri" w:hAnsi="Calibri" w:cs="Calibri"/>
                <w:color w:val="000000" w:themeColor="text1"/>
              </w:rPr>
              <w:t>10,796,462.55</w:t>
            </w:r>
          </w:p>
        </w:tc>
      </w:tr>
      <w:tr w:rsidR="00C34409" w:rsidRPr="00900A2A" w14:paraId="5B00DC41" w14:textId="77777777" w:rsidTr="401182CA">
        <w:trPr>
          <w:trHeight w:val="285"/>
        </w:trPr>
        <w:tc>
          <w:tcPr>
            <w:tcW w:w="2265" w:type="dxa"/>
          </w:tcPr>
          <w:p w14:paraId="240B00D6" w14:textId="77777777" w:rsidR="00C34409" w:rsidRPr="00900A2A" w:rsidRDefault="00C34409" w:rsidP="00EA7CEF">
            <w:pPr>
              <w:spacing w:before="40" w:after="40"/>
            </w:pPr>
            <w:r w:rsidRPr="00900A2A">
              <w:rPr>
                <w:rFonts w:ascii="Calibri" w:eastAsia="Calibri" w:hAnsi="Calibri" w:cs="Calibri"/>
                <w:color w:val="000000" w:themeColor="text1"/>
                <w:szCs w:val="22"/>
              </w:rPr>
              <w:t xml:space="preserve">H. </w:t>
            </w:r>
            <w:proofErr w:type="spellStart"/>
            <w:r w:rsidRPr="00900A2A">
              <w:rPr>
                <w:rFonts w:ascii="Calibri" w:eastAsia="Calibri" w:hAnsi="Calibri" w:cs="Calibri"/>
                <w:color w:val="000000" w:themeColor="text1"/>
                <w:szCs w:val="22"/>
              </w:rPr>
              <w:t>Mubaiwa</w:t>
            </w:r>
            <w:proofErr w:type="spellEnd"/>
          </w:p>
        </w:tc>
        <w:tc>
          <w:tcPr>
            <w:tcW w:w="1920" w:type="dxa"/>
          </w:tcPr>
          <w:p w14:paraId="552BDF4B" w14:textId="77777777" w:rsidR="00C34409" w:rsidRPr="00900A2A" w:rsidRDefault="00C34409" w:rsidP="00EA7CEF">
            <w:pPr>
              <w:spacing w:before="40" w:after="40"/>
            </w:pPr>
            <w:r w:rsidRPr="00900A2A">
              <w:rPr>
                <w:rFonts w:ascii="Calibri" w:eastAsia="Calibri" w:hAnsi="Calibri" w:cs="Calibri"/>
                <w:color w:val="000000" w:themeColor="text1"/>
                <w:szCs w:val="22"/>
              </w:rPr>
              <w:t>FW</w:t>
            </w:r>
          </w:p>
        </w:tc>
        <w:tc>
          <w:tcPr>
            <w:tcW w:w="2325" w:type="dxa"/>
          </w:tcPr>
          <w:p w14:paraId="0F221A03" w14:textId="7E0B7159" w:rsidR="00C34409" w:rsidRPr="00900A2A" w:rsidRDefault="00C34409" w:rsidP="00EA7CEF">
            <w:pPr>
              <w:spacing w:before="40" w:after="40"/>
            </w:pPr>
            <w:r w:rsidRPr="00900A2A">
              <w:rPr>
                <w:rFonts w:ascii="Calibri" w:eastAsia="Calibri" w:hAnsi="Calibri" w:cs="Calibri"/>
                <w:color w:val="000000" w:themeColor="text1"/>
              </w:rPr>
              <w:t>1,664,460.815</w:t>
            </w:r>
          </w:p>
        </w:tc>
        <w:tc>
          <w:tcPr>
            <w:tcW w:w="2355" w:type="dxa"/>
          </w:tcPr>
          <w:p w14:paraId="2A4CAFCC" w14:textId="4D743795" w:rsidR="00C34409" w:rsidRPr="00900A2A" w:rsidRDefault="00C34409" w:rsidP="00EA7CEF">
            <w:pPr>
              <w:spacing w:before="40" w:after="40"/>
            </w:pPr>
            <w:r w:rsidRPr="00900A2A">
              <w:rPr>
                <w:rFonts w:ascii="Calibri" w:eastAsia="Calibri" w:hAnsi="Calibri" w:cs="Calibri"/>
                <w:color w:val="000000" w:themeColor="text1"/>
              </w:rPr>
              <w:t>9,921,848.792</w:t>
            </w:r>
          </w:p>
        </w:tc>
      </w:tr>
      <w:tr w:rsidR="00C34409" w:rsidRPr="00900A2A" w14:paraId="63B96E49" w14:textId="77777777" w:rsidTr="401182CA">
        <w:trPr>
          <w:trHeight w:val="285"/>
        </w:trPr>
        <w:tc>
          <w:tcPr>
            <w:tcW w:w="2265" w:type="dxa"/>
          </w:tcPr>
          <w:p w14:paraId="4B0E9DD4" w14:textId="77777777" w:rsidR="00C34409" w:rsidRPr="00900A2A" w:rsidRDefault="00C34409" w:rsidP="00EA7CEF">
            <w:pPr>
              <w:spacing w:before="40" w:after="40"/>
            </w:pPr>
            <w:r w:rsidRPr="00900A2A">
              <w:rPr>
                <w:rFonts w:ascii="Calibri" w:eastAsia="Calibri" w:hAnsi="Calibri" w:cs="Calibri"/>
                <w:color w:val="000000" w:themeColor="text1"/>
                <w:szCs w:val="22"/>
              </w:rPr>
              <w:t>K. Shibata</w:t>
            </w:r>
          </w:p>
        </w:tc>
        <w:tc>
          <w:tcPr>
            <w:tcW w:w="1920" w:type="dxa"/>
          </w:tcPr>
          <w:p w14:paraId="0AC99D4B" w14:textId="77777777" w:rsidR="00C34409" w:rsidRPr="00900A2A" w:rsidRDefault="00C34409" w:rsidP="00EA7CEF">
            <w:pPr>
              <w:spacing w:before="40" w:after="40"/>
            </w:pPr>
            <w:r w:rsidRPr="00900A2A">
              <w:rPr>
                <w:rFonts w:ascii="Calibri" w:eastAsia="Calibri" w:hAnsi="Calibri" w:cs="Calibri"/>
                <w:color w:val="000000" w:themeColor="text1"/>
                <w:szCs w:val="22"/>
              </w:rPr>
              <w:t>DF</w:t>
            </w:r>
          </w:p>
        </w:tc>
        <w:tc>
          <w:tcPr>
            <w:tcW w:w="2325" w:type="dxa"/>
          </w:tcPr>
          <w:p w14:paraId="73A40076" w14:textId="2E022272" w:rsidR="00C34409" w:rsidRPr="00900A2A" w:rsidRDefault="00C34409" w:rsidP="00EA7CEF">
            <w:pPr>
              <w:spacing w:before="40" w:after="40"/>
            </w:pPr>
            <w:r w:rsidRPr="00900A2A">
              <w:rPr>
                <w:rFonts w:ascii="Calibri" w:eastAsia="Calibri" w:hAnsi="Calibri" w:cs="Calibri"/>
                <w:color w:val="000000" w:themeColor="text1"/>
              </w:rPr>
              <w:t>1,116,663.585</w:t>
            </w:r>
          </w:p>
        </w:tc>
        <w:tc>
          <w:tcPr>
            <w:tcW w:w="2355" w:type="dxa"/>
          </w:tcPr>
          <w:p w14:paraId="75B2B43D" w14:textId="247C102B" w:rsidR="00C34409" w:rsidRPr="00900A2A" w:rsidRDefault="00C34409" w:rsidP="00EA7CEF">
            <w:pPr>
              <w:spacing w:before="40" w:after="40"/>
            </w:pPr>
            <w:r w:rsidRPr="00900A2A">
              <w:rPr>
                <w:rFonts w:ascii="Calibri" w:eastAsia="Calibri" w:hAnsi="Calibri" w:cs="Calibri"/>
                <w:color w:val="000000" w:themeColor="text1"/>
              </w:rPr>
              <w:t>9,195,376.329</w:t>
            </w:r>
          </w:p>
        </w:tc>
      </w:tr>
      <w:tr w:rsidR="00C34409" w:rsidRPr="00900A2A" w14:paraId="58176307" w14:textId="77777777" w:rsidTr="401182CA">
        <w:trPr>
          <w:trHeight w:val="285"/>
        </w:trPr>
        <w:tc>
          <w:tcPr>
            <w:tcW w:w="2265" w:type="dxa"/>
          </w:tcPr>
          <w:p w14:paraId="5BC8D689" w14:textId="77777777" w:rsidR="00C34409" w:rsidRPr="00900A2A" w:rsidRDefault="00C34409" w:rsidP="00EA7CEF">
            <w:pPr>
              <w:spacing w:before="40" w:after="40"/>
            </w:pPr>
            <w:r w:rsidRPr="00900A2A">
              <w:rPr>
                <w:rFonts w:ascii="Calibri" w:eastAsia="Calibri" w:hAnsi="Calibri" w:cs="Calibri"/>
                <w:color w:val="000000" w:themeColor="text1"/>
                <w:szCs w:val="22"/>
              </w:rPr>
              <w:t>Q. bin Ismail</w:t>
            </w:r>
          </w:p>
        </w:tc>
        <w:tc>
          <w:tcPr>
            <w:tcW w:w="1920" w:type="dxa"/>
          </w:tcPr>
          <w:p w14:paraId="42DB34D0" w14:textId="77777777" w:rsidR="00C34409" w:rsidRPr="00900A2A" w:rsidRDefault="00C34409" w:rsidP="00EA7CEF">
            <w:pPr>
              <w:spacing w:before="40" w:after="40"/>
            </w:pPr>
            <w:r w:rsidRPr="00900A2A">
              <w:rPr>
                <w:rFonts w:ascii="Calibri" w:eastAsia="Calibri" w:hAnsi="Calibri" w:cs="Calibri"/>
                <w:color w:val="000000" w:themeColor="text1"/>
                <w:szCs w:val="22"/>
              </w:rPr>
              <w:t>DF</w:t>
            </w:r>
          </w:p>
        </w:tc>
        <w:tc>
          <w:tcPr>
            <w:tcW w:w="2325" w:type="dxa"/>
          </w:tcPr>
          <w:p w14:paraId="6E85F0BE" w14:textId="0A84BD0A" w:rsidR="00C34409" w:rsidRPr="00900A2A" w:rsidRDefault="00C34409" w:rsidP="00EA7CEF">
            <w:pPr>
              <w:spacing w:before="40" w:after="40"/>
            </w:pPr>
            <w:r w:rsidRPr="00900A2A">
              <w:rPr>
                <w:rFonts w:ascii="Calibri" w:eastAsia="Calibri" w:hAnsi="Calibri" w:cs="Calibri"/>
                <w:color w:val="000000" w:themeColor="text1"/>
              </w:rPr>
              <w:t>969,179.7153</w:t>
            </w:r>
          </w:p>
        </w:tc>
        <w:tc>
          <w:tcPr>
            <w:tcW w:w="2355" w:type="dxa"/>
          </w:tcPr>
          <w:p w14:paraId="2371996B" w14:textId="34B2CAB4" w:rsidR="00C34409" w:rsidRPr="00900A2A" w:rsidRDefault="00C34409" w:rsidP="00EA7CEF">
            <w:pPr>
              <w:spacing w:before="40" w:after="40"/>
            </w:pPr>
            <w:r w:rsidRPr="00900A2A">
              <w:rPr>
                <w:rFonts w:ascii="Calibri" w:eastAsia="Calibri" w:hAnsi="Calibri" w:cs="Calibri"/>
                <w:color w:val="000000" w:themeColor="text1"/>
              </w:rPr>
              <w:t>8,790,593.752</w:t>
            </w:r>
          </w:p>
        </w:tc>
      </w:tr>
      <w:tr w:rsidR="00C34409" w:rsidRPr="00900A2A" w14:paraId="2C734E52" w14:textId="77777777" w:rsidTr="401182CA">
        <w:trPr>
          <w:trHeight w:val="285"/>
        </w:trPr>
        <w:tc>
          <w:tcPr>
            <w:tcW w:w="2265" w:type="dxa"/>
          </w:tcPr>
          <w:p w14:paraId="143EF67C" w14:textId="77777777" w:rsidR="00C34409" w:rsidRPr="00900A2A" w:rsidRDefault="00C34409" w:rsidP="00EA7CEF">
            <w:pPr>
              <w:spacing w:before="40" w:after="40"/>
            </w:pPr>
            <w:r w:rsidRPr="00900A2A">
              <w:rPr>
                <w:rFonts w:ascii="Calibri" w:eastAsia="Calibri" w:hAnsi="Calibri" w:cs="Calibri"/>
                <w:color w:val="000000" w:themeColor="text1"/>
                <w:szCs w:val="22"/>
              </w:rPr>
              <w:t>T. Okoro</w:t>
            </w:r>
          </w:p>
        </w:tc>
        <w:tc>
          <w:tcPr>
            <w:tcW w:w="1920" w:type="dxa"/>
          </w:tcPr>
          <w:p w14:paraId="4E82BEF3" w14:textId="77777777" w:rsidR="00C34409" w:rsidRPr="00900A2A" w:rsidRDefault="00C34409" w:rsidP="00EA7CEF">
            <w:pPr>
              <w:spacing w:before="40" w:after="40"/>
            </w:pPr>
            <w:r w:rsidRPr="00900A2A">
              <w:rPr>
                <w:rFonts w:ascii="Calibri" w:eastAsia="Calibri" w:hAnsi="Calibri" w:cs="Calibri"/>
                <w:color w:val="000000" w:themeColor="text1"/>
                <w:szCs w:val="22"/>
              </w:rPr>
              <w:t>DF</w:t>
            </w:r>
          </w:p>
        </w:tc>
        <w:tc>
          <w:tcPr>
            <w:tcW w:w="2325" w:type="dxa"/>
          </w:tcPr>
          <w:p w14:paraId="08E44A32" w14:textId="3073D7BD" w:rsidR="00C34409" w:rsidRPr="00900A2A" w:rsidRDefault="00C34409" w:rsidP="00EA7CEF">
            <w:pPr>
              <w:spacing w:before="40" w:after="40"/>
            </w:pPr>
            <w:r w:rsidRPr="00900A2A">
              <w:rPr>
                <w:rFonts w:ascii="Calibri" w:eastAsia="Calibri" w:hAnsi="Calibri" w:cs="Calibri"/>
                <w:color w:val="000000" w:themeColor="text1"/>
              </w:rPr>
              <w:t>769,023.0349</w:t>
            </w:r>
          </w:p>
        </w:tc>
        <w:tc>
          <w:tcPr>
            <w:tcW w:w="2355" w:type="dxa"/>
          </w:tcPr>
          <w:p w14:paraId="38FF1271" w14:textId="027B96B5" w:rsidR="00C34409" w:rsidRPr="00900A2A" w:rsidRDefault="00C34409" w:rsidP="00EA7CEF">
            <w:pPr>
              <w:spacing w:before="40" w:after="40"/>
            </w:pPr>
            <w:r w:rsidRPr="00900A2A">
              <w:rPr>
                <w:rFonts w:ascii="Calibri" w:eastAsia="Calibri" w:hAnsi="Calibri" w:cs="Calibri"/>
                <w:color w:val="000000" w:themeColor="text1"/>
              </w:rPr>
              <w:t>12,200,426.14</w:t>
            </w:r>
          </w:p>
        </w:tc>
      </w:tr>
      <w:tr w:rsidR="00C34409" w:rsidRPr="00900A2A" w14:paraId="2F9930CB" w14:textId="77777777" w:rsidTr="401182CA">
        <w:trPr>
          <w:trHeight w:val="285"/>
        </w:trPr>
        <w:tc>
          <w:tcPr>
            <w:tcW w:w="2265" w:type="dxa"/>
          </w:tcPr>
          <w:p w14:paraId="5E906E63" w14:textId="77777777" w:rsidR="00C34409" w:rsidRPr="00900A2A" w:rsidRDefault="00C34409" w:rsidP="00EA7CEF">
            <w:pPr>
              <w:spacing w:before="40" w:after="40"/>
            </w:pPr>
            <w:r w:rsidRPr="00900A2A">
              <w:rPr>
                <w:rFonts w:ascii="Calibri" w:eastAsia="Calibri" w:hAnsi="Calibri" w:cs="Calibri"/>
                <w:color w:val="000000" w:themeColor="text1"/>
                <w:szCs w:val="22"/>
              </w:rPr>
              <w:t xml:space="preserve">B. </w:t>
            </w:r>
            <w:proofErr w:type="spellStart"/>
            <w:r w:rsidRPr="00900A2A">
              <w:rPr>
                <w:rFonts w:ascii="Calibri" w:eastAsia="Calibri" w:hAnsi="Calibri" w:cs="Calibri"/>
                <w:color w:val="000000" w:themeColor="text1"/>
                <w:szCs w:val="22"/>
              </w:rPr>
              <w:t>Madondo</w:t>
            </w:r>
            <w:proofErr w:type="spellEnd"/>
          </w:p>
        </w:tc>
        <w:tc>
          <w:tcPr>
            <w:tcW w:w="1920" w:type="dxa"/>
          </w:tcPr>
          <w:p w14:paraId="65E7BA8F" w14:textId="77777777" w:rsidR="00C34409" w:rsidRPr="00900A2A" w:rsidRDefault="00C34409" w:rsidP="00EA7CEF">
            <w:pPr>
              <w:spacing w:before="40" w:after="40"/>
            </w:pPr>
            <w:r w:rsidRPr="00900A2A">
              <w:rPr>
                <w:rFonts w:ascii="Calibri" w:eastAsia="Calibri" w:hAnsi="Calibri" w:cs="Calibri"/>
                <w:color w:val="000000" w:themeColor="text1"/>
                <w:szCs w:val="22"/>
              </w:rPr>
              <w:t>FW</w:t>
            </w:r>
          </w:p>
        </w:tc>
        <w:tc>
          <w:tcPr>
            <w:tcW w:w="2325" w:type="dxa"/>
          </w:tcPr>
          <w:p w14:paraId="05ECDDB0" w14:textId="6AECBDF0" w:rsidR="00C34409" w:rsidRPr="00900A2A" w:rsidRDefault="00C34409" w:rsidP="00EA7CEF">
            <w:pPr>
              <w:spacing w:before="40" w:after="40"/>
            </w:pPr>
            <w:r w:rsidRPr="00900A2A">
              <w:rPr>
                <w:rFonts w:ascii="Calibri" w:eastAsia="Calibri" w:hAnsi="Calibri" w:cs="Calibri"/>
                <w:color w:val="000000" w:themeColor="text1"/>
              </w:rPr>
              <w:t>2,043,705.052</w:t>
            </w:r>
          </w:p>
        </w:tc>
        <w:tc>
          <w:tcPr>
            <w:tcW w:w="2355" w:type="dxa"/>
          </w:tcPr>
          <w:p w14:paraId="6B016554" w14:textId="1736A9E8" w:rsidR="00C34409" w:rsidRPr="00900A2A" w:rsidRDefault="00C34409" w:rsidP="00EA7CEF">
            <w:pPr>
              <w:spacing w:before="40" w:after="40"/>
            </w:pPr>
            <w:r w:rsidRPr="00900A2A">
              <w:rPr>
                <w:rFonts w:ascii="Calibri" w:eastAsia="Calibri" w:hAnsi="Calibri" w:cs="Calibri"/>
                <w:color w:val="000000" w:themeColor="text1"/>
              </w:rPr>
              <w:t>6,438,638.05</w:t>
            </w:r>
          </w:p>
        </w:tc>
      </w:tr>
      <w:tr w:rsidR="00C34409" w:rsidRPr="00900A2A" w14:paraId="72635858" w14:textId="77777777" w:rsidTr="401182CA">
        <w:trPr>
          <w:trHeight w:val="285"/>
        </w:trPr>
        <w:tc>
          <w:tcPr>
            <w:tcW w:w="2265" w:type="dxa"/>
          </w:tcPr>
          <w:p w14:paraId="22F1972B" w14:textId="77777777" w:rsidR="00C34409" w:rsidRPr="00900A2A" w:rsidRDefault="00C34409" w:rsidP="00EA7CEF">
            <w:pPr>
              <w:spacing w:before="40" w:after="40"/>
            </w:pPr>
            <w:r w:rsidRPr="00900A2A">
              <w:rPr>
                <w:rFonts w:ascii="Calibri" w:eastAsia="Calibri" w:hAnsi="Calibri" w:cs="Calibri"/>
                <w:color w:val="000000" w:themeColor="text1"/>
                <w:szCs w:val="22"/>
              </w:rPr>
              <w:t>I. Tabu</w:t>
            </w:r>
          </w:p>
        </w:tc>
        <w:tc>
          <w:tcPr>
            <w:tcW w:w="1920" w:type="dxa"/>
          </w:tcPr>
          <w:p w14:paraId="294101AC" w14:textId="77777777" w:rsidR="00C34409" w:rsidRPr="00900A2A" w:rsidRDefault="00C34409" w:rsidP="00EA7CEF">
            <w:pPr>
              <w:spacing w:before="40" w:after="40"/>
            </w:pPr>
            <w:r w:rsidRPr="00900A2A">
              <w:rPr>
                <w:rFonts w:ascii="Calibri" w:eastAsia="Calibri" w:hAnsi="Calibri" w:cs="Calibri"/>
                <w:color w:val="000000" w:themeColor="text1"/>
                <w:szCs w:val="22"/>
              </w:rPr>
              <w:t>FW</w:t>
            </w:r>
          </w:p>
        </w:tc>
        <w:tc>
          <w:tcPr>
            <w:tcW w:w="2325" w:type="dxa"/>
          </w:tcPr>
          <w:p w14:paraId="3DE9EE0A" w14:textId="3E88D4FB" w:rsidR="00C34409" w:rsidRPr="00900A2A" w:rsidRDefault="00C34409" w:rsidP="00EA7CEF">
            <w:pPr>
              <w:spacing w:before="40" w:after="40"/>
            </w:pPr>
            <w:r w:rsidRPr="00900A2A">
              <w:rPr>
                <w:rFonts w:ascii="Calibri" w:eastAsia="Calibri" w:hAnsi="Calibri" w:cs="Calibri"/>
                <w:color w:val="000000" w:themeColor="text1"/>
              </w:rPr>
              <w:t>1,232,543.768</w:t>
            </w:r>
          </w:p>
        </w:tc>
        <w:tc>
          <w:tcPr>
            <w:tcW w:w="2355" w:type="dxa"/>
          </w:tcPr>
          <w:p w14:paraId="525DC535" w14:textId="4F35BC72" w:rsidR="00C34409" w:rsidRPr="00900A2A" w:rsidRDefault="00C34409" w:rsidP="00EA7CEF">
            <w:pPr>
              <w:spacing w:before="40" w:after="40"/>
            </w:pPr>
            <w:r w:rsidRPr="00900A2A">
              <w:rPr>
                <w:rFonts w:ascii="Calibri" w:eastAsia="Calibri" w:hAnsi="Calibri" w:cs="Calibri"/>
                <w:color w:val="000000" w:themeColor="text1"/>
              </w:rPr>
              <w:t>7,665,306.681</w:t>
            </w:r>
          </w:p>
        </w:tc>
      </w:tr>
      <w:tr w:rsidR="00C34409" w:rsidRPr="00900A2A" w14:paraId="4750C5E7" w14:textId="77777777" w:rsidTr="401182CA">
        <w:trPr>
          <w:trHeight w:val="285"/>
        </w:trPr>
        <w:tc>
          <w:tcPr>
            <w:tcW w:w="2265" w:type="dxa"/>
          </w:tcPr>
          <w:p w14:paraId="68411CDB" w14:textId="77777777" w:rsidR="00C34409" w:rsidRPr="00900A2A" w:rsidRDefault="00C34409" w:rsidP="00EA7CEF">
            <w:pPr>
              <w:spacing w:before="40" w:after="40"/>
            </w:pPr>
            <w:r w:rsidRPr="00900A2A">
              <w:rPr>
                <w:rFonts w:ascii="Calibri" w:eastAsia="Calibri" w:hAnsi="Calibri" w:cs="Calibri"/>
                <w:color w:val="000000" w:themeColor="text1"/>
                <w:szCs w:val="22"/>
              </w:rPr>
              <w:t>D. Makumbi</w:t>
            </w:r>
          </w:p>
        </w:tc>
        <w:tc>
          <w:tcPr>
            <w:tcW w:w="1920" w:type="dxa"/>
          </w:tcPr>
          <w:p w14:paraId="24FCE530" w14:textId="77777777" w:rsidR="00C34409" w:rsidRPr="00900A2A" w:rsidRDefault="00C34409" w:rsidP="00EA7CEF">
            <w:pPr>
              <w:spacing w:before="40" w:after="40"/>
            </w:pPr>
            <w:r w:rsidRPr="00900A2A">
              <w:rPr>
                <w:rFonts w:ascii="Calibri" w:eastAsia="Calibri" w:hAnsi="Calibri" w:cs="Calibri"/>
                <w:color w:val="000000" w:themeColor="text1"/>
                <w:szCs w:val="22"/>
              </w:rPr>
              <w:t>FW</w:t>
            </w:r>
          </w:p>
        </w:tc>
        <w:tc>
          <w:tcPr>
            <w:tcW w:w="2325" w:type="dxa"/>
          </w:tcPr>
          <w:p w14:paraId="14F11DEF" w14:textId="65A8D008" w:rsidR="00C34409" w:rsidRPr="00900A2A" w:rsidRDefault="00C34409" w:rsidP="00EA7CEF">
            <w:pPr>
              <w:spacing w:before="40" w:after="40"/>
            </w:pPr>
            <w:r w:rsidRPr="00900A2A">
              <w:rPr>
                <w:rFonts w:ascii="Calibri" w:eastAsia="Calibri" w:hAnsi="Calibri" w:cs="Calibri"/>
                <w:color w:val="000000" w:themeColor="text1"/>
              </w:rPr>
              <w:t>495,124.4198</w:t>
            </w:r>
          </w:p>
        </w:tc>
        <w:tc>
          <w:tcPr>
            <w:tcW w:w="2355" w:type="dxa"/>
          </w:tcPr>
          <w:p w14:paraId="011615D9" w14:textId="149261E4" w:rsidR="00C34409" w:rsidRPr="00900A2A" w:rsidRDefault="00C34409" w:rsidP="00EA7CEF">
            <w:pPr>
              <w:spacing w:before="40" w:after="40"/>
            </w:pPr>
            <w:r w:rsidRPr="00900A2A">
              <w:rPr>
                <w:rFonts w:ascii="Calibri" w:eastAsia="Calibri" w:hAnsi="Calibri" w:cs="Calibri"/>
                <w:color w:val="000000" w:themeColor="text1"/>
              </w:rPr>
              <w:t>8,671,027.657</w:t>
            </w:r>
          </w:p>
        </w:tc>
      </w:tr>
      <w:tr w:rsidR="00C34409" w:rsidRPr="00900A2A" w14:paraId="405CA195" w14:textId="77777777" w:rsidTr="401182CA">
        <w:trPr>
          <w:trHeight w:val="285"/>
        </w:trPr>
        <w:tc>
          <w:tcPr>
            <w:tcW w:w="2265" w:type="dxa"/>
          </w:tcPr>
          <w:p w14:paraId="00C4FEDF" w14:textId="77777777" w:rsidR="00C34409" w:rsidRPr="00900A2A" w:rsidRDefault="00C34409" w:rsidP="00EA7CEF">
            <w:pPr>
              <w:spacing w:before="40" w:after="40"/>
            </w:pPr>
            <w:r w:rsidRPr="00900A2A">
              <w:rPr>
                <w:rFonts w:ascii="Calibri" w:eastAsia="Calibri" w:hAnsi="Calibri" w:cs="Calibri"/>
                <w:color w:val="000000" w:themeColor="text1"/>
                <w:szCs w:val="22"/>
              </w:rPr>
              <w:t>F. Chin</w:t>
            </w:r>
          </w:p>
        </w:tc>
        <w:tc>
          <w:tcPr>
            <w:tcW w:w="1920" w:type="dxa"/>
          </w:tcPr>
          <w:p w14:paraId="207268B0" w14:textId="77777777" w:rsidR="00C34409" w:rsidRPr="00900A2A" w:rsidRDefault="00C34409" w:rsidP="00EA7CEF">
            <w:pPr>
              <w:spacing w:before="40" w:after="40"/>
            </w:pPr>
            <w:r w:rsidRPr="00900A2A">
              <w:rPr>
                <w:rFonts w:ascii="Calibri" w:eastAsia="Calibri" w:hAnsi="Calibri" w:cs="Calibri"/>
                <w:color w:val="000000" w:themeColor="text1"/>
                <w:szCs w:val="22"/>
              </w:rPr>
              <w:t>MF</w:t>
            </w:r>
          </w:p>
        </w:tc>
        <w:tc>
          <w:tcPr>
            <w:tcW w:w="2325" w:type="dxa"/>
          </w:tcPr>
          <w:p w14:paraId="6026D9D7" w14:textId="13C5282E" w:rsidR="00C34409" w:rsidRPr="00900A2A" w:rsidRDefault="00C34409" w:rsidP="00EA7CEF">
            <w:pPr>
              <w:spacing w:before="40" w:after="40"/>
            </w:pPr>
            <w:r w:rsidRPr="00900A2A">
              <w:rPr>
                <w:rFonts w:ascii="Calibri" w:eastAsia="Calibri" w:hAnsi="Calibri" w:cs="Calibri"/>
                <w:color w:val="000000" w:themeColor="text1"/>
              </w:rPr>
              <w:t>1,411,631.324</w:t>
            </w:r>
          </w:p>
        </w:tc>
        <w:tc>
          <w:tcPr>
            <w:tcW w:w="2355" w:type="dxa"/>
          </w:tcPr>
          <w:p w14:paraId="4D7FF166" w14:textId="3CE266D7" w:rsidR="00C34409" w:rsidRPr="00900A2A" w:rsidRDefault="00C34409" w:rsidP="00EA7CEF">
            <w:pPr>
              <w:spacing w:before="40" w:after="40"/>
            </w:pPr>
            <w:r w:rsidRPr="00900A2A">
              <w:rPr>
                <w:rFonts w:ascii="Calibri" w:eastAsia="Calibri" w:hAnsi="Calibri" w:cs="Calibri"/>
                <w:color w:val="000000" w:themeColor="text1"/>
              </w:rPr>
              <w:t>8,572,657.264</w:t>
            </w:r>
          </w:p>
        </w:tc>
      </w:tr>
      <w:tr w:rsidR="00C34409" w:rsidRPr="00900A2A" w14:paraId="32B10CE1" w14:textId="77777777" w:rsidTr="401182CA">
        <w:trPr>
          <w:trHeight w:val="285"/>
        </w:trPr>
        <w:tc>
          <w:tcPr>
            <w:tcW w:w="2265" w:type="dxa"/>
          </w:tcPr>
          <w:p w14:paraId="3CAFAE91" w14:textId="77777777" w:rsidR="00C34409" w:rsidRPr="00900A2A" w:rsidRDefault="00C34409" w:rsidP="00EA7CEF">
            <w:pPr>
              <w:spacing w:before="40" w:after="40"/>
            </w:pPr>
            <w:r w:rsidRPr="00900A2A">
              <w:rPr>
                <w:rFonts w:ascii="Calibri" w:eastAsia="Calibri" w:hAnsi="Calibri" w:cs="Calibri"/>
                <w:color w:val="000000" w:themeColor="text1"/>
                <w:szCs w:val="22"/>
              </w:rPr>
              <w:t xml:space="preserve">A. </w:t>
            </w:r>
            <w:proofErr w:type="spellStart"/>
            <w:r w:rsidRPr="00900A2A">
              <w:rPr>
                <w:rFonts w:ascii="Calibri" w:eastAsia="Calibri" w:hAnsi="Calibri" w:cs="Calibri"/>
                <w:color w:val="000000" w:themeColor="text1"/>
                <w:szCs w:val="22"/>
              </w:rPr>
              <w:t>Hasibuan</w:t>
            </w:r>
            <w:proofErr w:type="spellEnd"/>
          </w:p>
        </w:tc>
        <w:tc>
          <w:tcPr>
            <w:tcW w:w="1920" w:type="dxa"/>
          </w:tcPr>
          <w:p w14:paraId="3AC8B78F" w14:textId="77777777" w:rsidR="00C34409" w:rsidRPr="00900A2A" w:rsidRDefault="00C34409" w:rsidP="00EA7CEF">
            <w:pPr>
              <w:spacing w:before="40" w:after="40"/>
            </w:pPr>
            <w:r w:rsidRPr="00900A2A">
              <w:rPr>
                <w:rFonts w:ascii="Calibri" w:eastAsia="Calibri" w:hAnsi="Calibri" w:cs="Calibri"/>
                <w:color w:val="000000" w:themeColor="text1"/>
                <w:szCs w:val="22"/>
              </w:rPr>
              <w:t>DF</w:t>
            </w:r>
          </w:p>
        </w:tc>
        <w:tc>
          <w:tcPr>
            <w:tcW w:w="2325" w:type="dxa"/>
          </w:tcPr>
          <w:p w14:paraId="4136BC58" w14:textId="08E9CBB8" w:rsidR="00C34409" w:rsidRPr="00900A2A" w:rsidRDefault="00C34409" w:rsidP="00EA7CEF">
            <w:pPr>
              <w:spacing w:before="40" w:after="40"/>
            </w:pPr>
            <w:r w:rsidRPr="00900A2A">
              <w:rPr>
                <w:rFonts w:ascii="Calibri" w:eastAsia="Calibri" w:hAnsi="Calibri" w:cs="Calibri"/>
                <w:color w:val="000000" w:themeColor="text1"/>
              </w:rPr>
              <w:t>716,350.2243</w:t>
            </w:r>
          </w:p>
        </w:tc>
        <w:tc>
          <w:tcPr>
            <w:tcW w:w="2355" w:type="dxa"/>
          </w:tcPr>
          <w:p w14:paraId="6BE45C2D" w14:textId="58856772" w:rsidR="00C34409" w:rsidRPr="00900A2A" w:rsidRDefault="00C34409" w:rsidP="00EA7CEF">
            <w:pPr>
              <w:spacing w:before="40" w:after="40"/>
            </w:pPr>
            <w:r w:rsidRPr="00900A2A">
              <w:rPr>
                <w:rFonts w:ascii="Calibri" w:eastAsia="Calibri" w:hAnsi="Calibri" w:cs="Calibri"/>
                <w:color w:val="000000" w:themeColor="text1"/>
              </w:rPr>
              <w:t>6,969,956.795</w:t>
            </w:r>
          </w:p>
        </w:tc>
      </w:tr>
      <w:tr w:rsidR="00C34409" w:rsidRPr="00900A2A" w14:paraId="27E73DF6" w14:textId="77777777" w:rsidTr="401182CA">
        <w:trPr>
          <w:trHeight w:val="285"/>
        </w:trPr>
        <w:tc>
          <w:tcPr>
            <w:tcW w:w="2265" w:type="dxa"/>
          </w:tcPr>
          <w:p w14:paraId="4D47E82F" w14:textId="77777777" w:rsidR="00C34409" w:rsidRPr="00900A2A" w:rsidRDefault="00C34409" w:rsidP="00EA7CEF">
            <w:pPr>
              <w:spacing w:before="40" w:after="40"/>
            </w:pPr>
            <w:r w:rsidRPr="00900A2A">
              <w:rPr>
                <w:rFonts w:ascii="Calibri" w:eastAsia="Calibri" w:hAnsi="Calibri" w:cs="Calibri"/>
                <w:color w:val="000000" w:themeColor="text1"/>
                <w:szCs w:val="22"/>
              </w:rPr>
              <w:t>V. Mansoor</w:t>
            </w:r>
          </w:p>
        </w:tc>
        <w:tc>
          <w:tcPr>
            <w:tcW w:w="1920" w:type="dxa"/>
          </w:tcPr>
          <w:p w14:paraId="5AA321BF" w14:textId="77777777" w:rsidR="00C34409" w:rsidRPr="00900A2A" w:rsidRDefault="00C34409" w:rsidP="00EA7CEF">
            <w:pPr>
              <w:spacing w:before="40" w:after="40"/>
            </w:pPr>
            <w:r w:rsidRPr="00900A2A">
              <w:rPr>
                <w:rFonts w:ascii="Calibri" w:eastAsia="Calibri" w:hAnsi="Calibri" w:cs="Calibri"/>
                <w:color w:val="000000" w:themeColor="text1"/>
                <w:szCs w:val="22"/>
              </w:rPr>
              <w:t>DF</w:t>
            </w:r>
          </w:p>
        </w:tc>
        <w:tc>
          <w:tcPr>
            <w:tcW w:w="2325" w:type="dxa"/>
          </w:tcPr>
          <w:p w14:paraId="3F5291F3" w14:textId="4A101D8E" w:rsidR="00C34409" w:rsidRPr="00900A2A" w:rsidRDefault="00C34409" w:rsidP="00EA7CEF">
            <w:pPr>
              <w:spacing w:before="40" w:after="40"/>
            </w:pPr>
            <w:r w:rsidRPr="00900A2A">
              <w:rPr>
                <w:rFonts w:ascii="Calibri" w:eastAsia="Calibri" w:hAnsi="Calibri" w:cs="Calibri"/>
                <w:color w:val="000000" w:themeColor="text1"/>
              </w:rPr>
              <w:t>769,023.0349</w:t>
            </w:r>
          </w:p>
        </w:tc>
        <w:tc>
          <w:tcPr>
            <w:tcW w:w="2355" w:type="dxa"/>
          </w:tcPr>
          <w:p w14:paraId="5DB5F0E4" w14:textId="37581E0B" w:rsidR="00C34409" w:rsidRPr="00900A2A" w:rsidRDefault="00C34409" w:rsidP="00EA7CEF">
            <w:pPr>
              <w:spacing w:before="40" w:after="40"/>
            </w:pPr>
            <w:r w:rsidRPr="00900A2A">
              <w:rPr>
                <w:rFonts w:ascii="Calibri" w:eastAsia="Calibri" w:hAnsi="Calibri" w:cs="Calibri"/>
                <w:color w:val="000000" w:themeColor="text1"/>
              </w:rPr>
              <w:t>8,429,884.401</w:t>
            </w:r>
          </w:p>
        </w:tc>
      </w:tr>
      <w:tr w:rsidR="00C34409" w:rsidRPr="00900A2A" w14:paraId="501E1D9A" w14:textId="77777777" w:rsidTr="401182CA">
        <w:trPr>
          <w:trHeight w:val="285"/>
        </w:trPr>
        <w:tc>
          <w:tcPr>
            <w:tcW w:w="2265" w:type="dxa"/>
          </w:tcPr>
          <w:p w14:paraId="6D40C5C1" w14:textId="77777777" w:rsidR="00C34409" w:rsidRPr="00900A2A" w:rsidRDefault="00C34409" w:rsidP="00EA7CEF">
            <w:pPr>
              <w:spacing w:before="40" w:after="40"/>
            </w:pPr>
            <w:r w:rsidRPr="00900A2A">
              <w:rPr>
                <w:rFonts w:ascii="Calibri" w:eastAsia="Calibri" w:hAnsi="Calibri" w:cs="Calibri"/>
                <w:color w:val="000000" w:themeColor="text1"/>
                <w:szCs w:val="22"/>
              </w:rPr>
              <w:t>G. Kou</w:t>
            </w:r>
          </w:p>
        </w:tc>
        <w:tc>
          <w:tcPr>
            <w:tcW w:w="1920" w:type="dxa"/>
          </w:tcPr>
          <w:p w14:paraId="68EF7093" w14:textId="77777777" w:rsidR="00C34409" w:rsidRPr="00900A2A" w:rsidRDefault="00C34409" w:rsidP="00EA7CEF">
            <w:pPr>
              <w:spacing w:before="40" w:after="40"/>
            </w:pPr>
            <w:r w:rsidRPr="00900A2A">
              <w:rPr>
                <w:rFonts w:ascii="Calibri" w:eastAsia="Calibri" w:hAnsi="Calibri" w:cs="Calibri"/>
                <w:color w:val="000000" w:themeColor="text1"/>
                <w:szCs w:val="22"/>
              </w:rPr>
              <w:t>DF</w:t>
            </w:r>
          </w:p>
        </w:tc>
        <w:tc>
          <w:tcPr>
            <w:tcW w:w="2325" w:type="dxa"/>
          </w:tcPr>
          <w:p w14:paraId="44BEB428" w14:textId="495960BE" w:rsidR="00C34409" w:rsidRPr="00900A2A" w:rsidRDefault="00C34409" w:rsidP="00EA7CEF">
            <w:pPr>
              <w:spacing w:before="40" w:after="40"/>
            </w:pPr>
            <w:r w:rsidRPr="00900A2A">
              <w:rPr>
                <w:rFonts w:ascii="Calibri" w:eastAsia="Calibri" w:hAnsi="Calibri" w:cs="Calibri"/>
                <w:color w:val="000000" w:themeColor="text1"/>
              </w:rPr>
              <w:t>1,643,391.691</w:t>
            </w:r>
          </w:p>
        </w:tc>
        <w:tc>
          <w:tcPr>
            <w:tcW w:w="2355" w:type="dxa"/>
          </w:tcPr>
          <w:p w14:paraId="63124CED" w14:textId="55F3EEE2" w:rsidR="00C34409" w:rsidRPr="00900A2A" w:rsidRDefault="00C34409" w:rsidP="00EA7CEF">
            <w:pPr>
              <w:spacing w:before="40" w:after="40"/>
            </w:pPr>
            <w:r w:rsidRPr="00900A2A">
              <w:rPr>
                <w:rFonts w:ascii="Calibri" w:eastAsia="Calibri" w:hAnsi="Calibri" w:cs="Calibri"/>
                <w:color w:val="000000" w:themeColor="text1"/>
              </w:rPr>
              <w:t>6,935,646.293</w:t>
            </w:r>
          </w:p>
        </w:tc>
      </w:tr>
      <w:tr w:rsidR="00C34409" w:rsidRPr="00900A2A" w14:paraId="7BECFFA8" w14:textId="77777777" w:rsidTr="401182CA">
        <w:trPr>
          <w:trHeight w:val="285"/>
        </w:trPr>
        <w:tc>
          <w:tcPr>
            <w:tcW w:w="2265" w:type="dxa"/>
          </w:tcPr>
          <w:p w14:paraId="2E62804D" w14:textId="77777777" w:rsidR="00C34409" w:rsidRPr="00900A2A" w:rsidRDefault="00C34409" w:rsidP="00EA7CEF">
            <w:pPr>
              <w:spacing w:before="40" w:after="40"/>
            </w:pPr>
            <w:r w:rsidRPr="00900A2A">
              <w:rPr>
                <w:rFonts w:ascii="Calibri" w:eastAsia="Calibri" w:hAnsi="Calibri" w:cs="Calibri"/>
                <w:color w:val="000000" w:themeColor="text1"/>
                <w:szCs w:val="22"/>
              </w:rPr>
              <w:t>W. Barbieri</w:t>
            </w:r>
          </w:p>
        </w:tc>
        <w:tc>
          <w:tcPr>
            <w:tcW w:w="1920" w:type="dxa"/>
          </w:tcPr>
          <w:p w14:paraId="13E0DE45" w14:textId="77777777" w:rsidR="00C34409" w:rsidRPr="00900A2A" w:rsidRDefault="00C34409" w:rsidP="00EA7CEF">
            <w:pPr>
              <w:spacing w:before="40" w:after="40"/>
            </w:pPr>
            <w:r w:rsidRPr="00900A2A">
              <w:rPr>
                <w:rFonts w:ascii="Calibri" w:eastAsia="Calibri" w:hAnsi="Calibri" w:cs="Calibri"/>
                <w:color w:val="000000" w:themeColor="text1"/>
                <w:szCs w:val="22"/>
              </w:rPr>
              <w:t>FW</w:t>
            </w:r>
          </w:p>
        </w:tc>
        <w:tc>
          <w:tcPr>
            <w:tcW w:w="2325" w:type="dxa"/>
          </w:tcPr>
          <w:p w14:paraId="34BBBDCE" w14:textId="3119E34C" w:rsidR="00C34409" w:rsidRPr="00900A2A" w:rsidRDefault="00C34409" w:rsidP="00EA7CEF">
            <w:pPr>
              <w:spacing w:before="40" w:after="40"/>
            </w:pPr>
            <w:r w:rsidRPr="00900A2A">
              <w:rPr>
                <w:rFonts w:ascii="Calibri" w:eastAsia="Calibri" w:hAnsi="Calibri" w:cs="Calibri"/>
                <w:color w:val="000000" w:themeColor="text1"/>
              </w:rPr>
              <w:t>1,706,599.064</w:t>
            </w:r>
          </w:p>
        </w:tc>
        <w:tc>
          <w:tcPr>
            <w:tcW w:w="2355" w:type="dxa"/>
          </w:tcPr>
          <w:p w14:paraId="216D5F48" w14:textId="61D66651" w:rsidR="00C34409" w:rsidRPr="00900A2A" w:rsidRDefault="00C34409" w:rsidP="00EA7CEF">
            <w:pPr>
              <w:spacing w:before="40" w:after="40"/>
            </w:pPr>
            <w:r w:rsidRPr="00900A2A">
              <w:rPr>
                <w:rFonts w:ascii="Calibri" w:eastAsia="Calibri" w:hAnsi="Calibri" w:cs="Calibri"/>
                <w:color w:val="000000" w:themeColor="text1"/>
              </w:rPr>
              <w:t>6,092,437.834</w:t>
            </w:r>
          </w:p>
        </w:tc>
      </w:tr>
      <w:tr w:rsidR="00C34409" w:rsidRPr="00900A2A" w14:paraId="0A736D67" w14:textId="77777777" w:rsidTr="401182CA">
        <w:trPr>
          <w:trHeight w:val="285"/>
        </w:trPr>
        <w:tc>
          <w:tcPr>
            <w:tcW w:w="2265" w:type="dxa"/>
          </w:tcPr>
          <w:p w14:paraId="4E18BA34" w14:textId="77777777" w:rsidR="00C34409" w:rsidRPr="00900A2A" w:rsidRDefault="00C34409" w:rsidP="00EA7CEF">
            <w:pPr>
              <w:spacing w:before="40" w:after="40"/>
            </w:pPr>
            <w:r w:rsidRPr="00900A2A">
              <w:rPr>
                <w:rFonts w:ascii="Calibri" w:eastAsia="Calibri" w:hAnsi="Calibri" w:cs="Calibri"/>
                <w:color w:val="000000" w:themeColor="text1"/>
                <w:szCs w:val="22"/>
              </w:rPr>
              <w:t>X. Thomas</w:t>
            </w:r>
          </w:p>
        </w:tc>
        <w:tc>
          <w:tcPr>
            <w:tcW w:w="1920" w:type="dxa"/>
          </w:tcPr>
          <w:p w14:paraId="25AC4591" w14:textId="77777777" w:rsidR="00C34409" w:rsidRPr="00900A2A" w:rsidRDefault="00C34409" w:rsidP="00EA7CEF">
            <w:pPr>
              <w:spacing w:before="40" w:after="40"/>
            </w:pPr>
            <w:r w:rsidRPr="00900A2A">
              <w:rPr>
                <w:rFonts w:ascii="Calibri" w:eastAsia="Calibri" w:hAnsi="Calibri" w:cs="Calibri"/>
                <w:color w:val="000000" w:themeColor="text1"/>
                <w:szCs w:val="22"/>
              </w:rPr>
              <w:t>FW</w:t>
            </w:r>
          </w:p>
        </w:tc>
        <w:tc>
          <w:tcPr>
            <w:tcW w:w="2325" w:type="dxa"/>
          </w:tcPr>
          <w:p w14:paraId="5CF59BFF" w14:textId="70392086" w:rsidR="00C34409" w:rsidRPr="00900A2A" w:rsidRDefault="00C34409" w:rsidP="00EA7CEF">
            <w:pPr>
              <w:spacing w:before="40" w:after="40"/>
            </w:pPr>
            <w:r w:rsidRPr="00900A2A">
              <w:rPr>
                <w:rFonts w:ascii="Calibri" w:eastAsia="Calibri" w:hAnsi="Calibri" w:cs="Calibri"/>
                <w:color w:val="000000" w:themeColor="text1"/>
              </w:rPr>
              <w:t>1,769,806.437</w:t>
            </w:r>
          </w:p>
        </w:tc>
        <w:tc>
          <w:tcPr>
            <w:tcW w:w="2355" w:type="dxa"/>
          </w:tcPr>
          <w:p w14:paraId="556E7B0C" w14:textId="617C68DF" w:rsidR="00C34409" w:rsidRPr="00900A2A" w:rsidRDefault="00C34409" w:rsidP="00EA7CEF">
            <w:pPr>
              <w:spacing w:before="40" w:after="40"/>
            </w:pPr>
            <w:r w:rsidRPr="00900A2A">
              <w:rPr>
                <w:rFonts w:ascii="Calibri" w:eastAsia="Calibri" w:hAnsi="Calibri" w:cs="Calibri"/>
                <w:color w:val="000000" w:themeColor="text1"/>
              </w:rPr>
              <w:t>5,747,033.975</w:t>
            </w:r>
          </w:p>
        </w:tc>
      </w:tr>
      <w:tr w:rsidR="00C34409" w:rsidRPr="00900A2A" w14:paraId="7163B426" w14:textId="77777777" w:rsidTr="401182CA">
        <w:trPr>
          <w:trHeight w:val="285"/>
        </w:trPr>
        <w:tc>
          <w:tcPr>
            <w:tcW w:w="2265" w:type="dxa"/>
          </w:tcPr>
          <w:p w14:paraId="0938CD6E" w14:textId="77777777" w:rsidR="00C34409" w:rsidRPr="00900A2A" w:rsidRDefault="00C34409" w:rsidP="00EA7CEF">
            <w:pPr>
              <w:spacing w:before="40" w:after="40"/>
            </w:pPr>
            <w:r w:rsidRPr="00900A2A">
              <w:rPr>
                <w:rFonts w:ascii="Calibri" w:eastAsia="Calibri" w:hAnsi="Calibri" w:cs="Calibri"/>
                <w:color w:val="000000" w:themeColor="text1"/>
                <w:szCs w:val="22"/>
              </w:rPr>
              <w:t xml:space="preserve">C. </w:t>
            </w:r>
            <w:proofErr w:type="spellStart"/>
            <w:r w:rsidRPr="00900A2A">
              <w:rPr>
                <w:rFonts w:ascii="Calibri" w:eastAsia="Calibri" w:hAnsi="Calibri" w:cs="Calibri"/>
                <w:color w:val="000000" w:themeColor="text1"/>
                <w:szCs w:val="22"/>
              </w:rPr>
              <w:t>Kabagambe</w:t>
            </w:r>
            <w:proofErr w:type="spellEnd"/>
          </w:p>
        </w:tc>
        <w:tc>
          <w:tcPr>
            <w:tcW w:w="1920" w:type="dxa"/>
          </w:tcPr>
          <w:p w14:paraId="632DB399" w14:textId="77777777" w:rsidR="00C34409" w:rsidRPr="00900A2A" w:rsidRDefault="00C34409" w:rsidP="00EA7CEF">
            <w:pPr>
              <w:spacing w:before="40" w:after="40"/>
            </w:pPr>
            <w:r w:rsidRPr="00900A2A">
              <w:rPr>
                <w:rFonts w:ascii="Calibri" w:eastAsia="Calibri" w:hAnsi="Calibri" w:cs="Calibri"/>
                <w:color w:val="000000" w:themeColor="text1"/>
                <w:szCs w:val="22"/>
              </w:rPr>
              <w:t>MF</w:t>
            </w:r>
          </w:p>
        </w:tc>
        <w:tc>
          <w:tcPr>
            <w:tcW w:w="2325" w:type="dxa"/>
          </w:tcPr>
          <w:p w14:paraId="6B4FEF16" w14:textId="31A54FD9" w:rsidR="00C34409" w:rsidRPr="00900A2A" w:rsidRDefault="00C34409" w:rsidP="00EA7CEF">
            <w:pPr>
              <w:spacing w:before="40" w:after="40"/>
            </w:pPr>
            <w:r w:rsidRPr="00900A2A">
              <w:rPr>
                <w:rFonts w:ascii="Calibri" w:eastAsia="Calibri" w:hAnsi="Calibri" w:cs="Calibri"/>
                <w:color w:val="000000" w:themeColor="text1"/>
              </w:rPr>
              <w:t>1,506,442.383</w:t>
            </w:r>
          </w:p>
        </w:tc>
        <w:tc>
          <w:tcPr>
            <w:tcW w:w="2355" w:type="dxa"/>
          </w:tcPr>
          <w:p w14:paraId="74941E84" w14:textId="6DD84F55" w:rsidR="00C34409" w:rsidRPr="00900A2A" w:rsidRDefault="00C34409" w:rsidP="00EA7CEF">
            <w:pPr>
              <w:spacing w:before="40" w:after="40"/>
            </w:pPr>
            <w:r w:rsidRPr="00900A2A">
              <w:rPr>
                <w:rFonts w:ascii="Calibri" w:eastAsia="Calibri" w:hAnsi="Calibri" w:cs="Calibri"/>
                <w:color w:val="000000" w:themeColor="text1"/>
              </w:rPr>
              <w:t>6,229,551.218</w:t>
            </w:r>
          </w:p>
        </w:tc>
      </w:tr>
      <w:tr w:rsidR="00C34409" w:rsidRPr="00900A2A" w14:paraId="3B9BA020" w14:textId="77777777" w:rsidTr="401182CA">
        <w:trPr>
          <w:trHeight w:val="285"/>
        </w:trPr>
        <w:tc>
          <w:tcPr>
            <w:tcW w:w="2265" w:type="dxa"/>
          </w:tcPr>
          <w:p w14:paraId="1902FBEF" w14:textId="77777777" w:rsidR="00C34409" w:rsidRPr="00900A2A" w:rsidRDefault="00C34409" w:rsidP="00EA7CEF">
            <w:pPr>
              <w:spacing w:before="40" w:after="40"/>
            </w:pPr>
            <w:r w:rsidRPr="00900A2A">
              <w:rPr>
                <w:rFonts w:ascii="Calibri" w:eastAsia="Calibri" w:hAnsi="Calibri" w:cs="Calibri"/>
                <w:color w:val="000000" w:themeColor="text1"/>
                <w:szCs w:val="22"/>
              </w:rPr>
              <w:t>J. López</w:t>
            </w:r>
          </w:p>
        </w:tc>
        <w:tc>
          <w:tcPr>
            <w:tcW w:w="1920" w:type="dxa"/>
          </w:tcPr>
          <w:p w14:paraId="2287C97B" w14:textId="77777777" w:rsidR="00C34409" w:rsidRPr="00900A2A" w:rsidRDefault="00C34409" w:rsidP="00EA7CEF">
            <w:pPr>
              <w:spacing w:before="40" w:after="40"/>
            </w:pPr>
            <w:r w:rsidRPr="00900A2A">
              <w:rPr>
                <w:rFonts w:ascii="Calibri" w:eastAsia="Calibri" w:hAnsi="Calibri" w:cs="Calibri"/>
                <w:color w:val="000000" w:themeColor="text1"/>
                <w:szCs w:val="22"/>
              </w:rPr>
              <w:t>MF</w:t>
            </w:r>
          </w:p>
        </w:tc>
        <w:tc>
          <w:tcPr>
            <w:tcW w:w="2325" w:type="dxa"/>
          </w:tcPr>
          <w:p w14:paraId="4E493C5D" w14:textId="0FBD93E6" w:rsidR="00C34409" w:rsidRPr="00900A2A" w:rsidRDefault="00C34409" w:rsidP="00EA7CEF">
            <w:pPr>
              <w:spacing w:before="40" w:after="40"/>
            </w:pPr>
            <w:r w:rsidRPr="00900A2A">
              <w:rPr>
                <w:rFonts w:ascii="Calibri" w:eastAsia="Calibri" w:hAnsi="Calibri" w:cs="Calibri"/>
                <w:color w:val="000000" w:themeColor="text1"/>
              </w:rPr>
              <w:t>790,092.1592</w:t>
            </w:r>
          </w:p>
        </w:tc>
        <w:tc>
          <w:tcPr>
            <w:tcW w:w="2355" w:type="dxa"/>
          </w:tcPr>
          <w:p w14:paraId="6A9D9CF7" w14:textId="58725D94" w:rsidR="00C34409" w:rsidRPr="00900A2A" w:rsidRDefault="00C34409" w:rsidP="00EA7CEF">
            <w:pPr>
              <w:spacing w:before="40" w:after="40"/>
            </w:pPr>
            <w:r w:rsidRPr="00900A2A">
              <w:rPr>
                <w:rFonts w:ascii="Calibri" w:eastAsia="Calibri" w:hAnsi="Calibri" w:cs="Calibri"/>
                <w:color w:val="000000" w:themeColor="text1"/>
              </w:rPr>
              <w:t>6,807,029.442</w:t>
            </w:r>
          </w:p>
        </w:tc>
      </w:tr>
      <w:tr w:rsidR="00C34409" w:rsidRPr="00900A2A" w14:paraId="78DA3401" w14:textId="77777777" w:rsidTr="401182CA">
        <w:trPr>
          <w:trHeight w:val="285"/>
        </w:trPr>
        <w:tc>
          <w:tcPr>
            <w:tcW w:w="2265" w:type="dxa"/>
          </w:tcPr>
          <w:p w14:paraId="5C5AB0C8" w14:textId="77777777" w:rsidR="00C34409" w:rsidRPr="00900A2A" w:rsidRDefault="00C34409" w:rsidP="00EA7CEF">
            <w:pPr>
              <w:spacing w:before="40" w:after="40"/>
            </w:pPr>
            <w:r w:rsidRPr="00900A2A">
              <w:rPr>
                <w:rFonts w:ascii="Calibri" w:eastAsia="Calibri" w:hAnsi="Calibri" w:cs="Calibri"/>
                <w:color w:val="000000" w:themeColor="text1"/>
                <w:szCs w:val="22"/>
              </w:rPr>
              <w:t>K. Ramos</w:t>
            </w:r>
          </w:p>
        </w:tc>
        <w:tc>
          <w:tcPr>
            <w:tcW w:w="1920" w:type="dxa"/>
          </w:tcPr>
          <w:p w14:paraId="1E3CDB99" w14:textId="77777777" w:rsidR="00C34409" w:rsidRPr="00900A2A" w:rsidRDefault="00C34409" w:rsidP="00EA7CEF">
            <w:pPr>
              <w:spacing w:before="40" w:after="40"/>
            </w:pPr>
            <w:r w:rsidRPr="00900A2A">
              <w:rPr>
                <w:rFonts w:ascii="Calibri" w:eastAsia="Calibri" w:hAnsi="Calibri" w:cs="Calibri"/>
                <w:color w:val="000000" w:themeColor="text1"/>
                <w:szCs w:val="22"/>
              </w:rPr>
              <w:t>MF</w:t>
            </w:r>
          </w:p>
        </w:tc>
        <w:tc>
          <w:tcPr>
            <w:tcW w:w="2325" w:type="dxa"/>
          </w:tcPr>
          <w:p w14:paraId="1FC1487D" w14:textId="31407AD5" w:rsidR="00C34409" w:rsidRPr="00900A2A" w:rsidRDefault="00C34409" w:rsidP="00EA7CEF">
            <w:pPr>
              <w:spacing w:before="40" w:after="40"/>
            </w:pPr>
            <w:r w:rsidRPr="00900A2A">
              <w:rPr>
                <w:rFonts w:ascii="Calibri" w:eastAsia="Calibri" w:hAnsi="Calibri" w:cs="Calibri"/>
                <w:color w:val="000000" w:themeColor="text1"/>
              </w:rPr>
              <w:t>1,032,387.088</w:t>
            </w:r>
          </w:p>
        </w:tc>
        <w:tc>
          <w:tcPr>
            <w:tcW w:w="2355" w:type="dxa"/>
          </w:tcPr>
          <w:p w14:paraId="550696F6" w14:textId="7174C7FA" w:rsidR="00C34409" w:rsidRPr="00900A2A" w:rsidRDefault="00C34409" w:rsidP="00EA7CEF">
            <w:pPr>
              <w:spacing w:before="40" w:after="40"/>
            </w:pPr>
            <w:r w:rsidRPr="00900A2A">
              <w:rPr>
                <w:rFonts w:ascii="Calibri" w:eastAsia="Calibri" w:hAnsi="Calibri" w:cs="Calibri"/>
                <w:color w:val="000000" w:themeColor="text1"/>
              </w:rPr>
              <w:t>6,350,949.092</w:t>
            </w:r>
          </w:p>
        </w:tc>
      </w:tr>
      <w:tr w:rsidR="00C34409" w:rsidRPr="00900A2A" w14:paraId="1DAC94FA" w14:textId="77777777" w:rsidTr="401182CA">
        <w:trPr>
          <w:trHeight w:val="285"/>
        </w:trPr>
        <w:tc>
          <w:tcPr>
            <w:tcW w:w="2265" w:type="dxa"/>
          </w:tcPr>
          <w:p w14:paraId="660A05FE" w14:textId="77777777" w:rsidR="00C34409" w:rsidRPr="00900A2A" w:rsidRDefault="00C34409" w:rsidP="00EA7CEF">
            <w:pPr>
              <w:spacing w:before="40" w:after="40"/>
            </w:pPr>
            <w:r w:rsidRPr="00900A2A">
              <w:rPr>
                <w:rFonts w:ascii="Calibri" w:eastAsia="Calibri" w:hAnsi="Calibri" w:cs="Calibri"/>
                <w:color w:val="000000" w:themeColor="text1"/>
                <w:szCs w:val="22"/>
              </w:rPr>
              <w:t xml:space="preserve">S. </w:t>
            </w:r>
            <w:proofErr w:type="spellStart"/>
            <w:r w:rsidRPr="00900A2A">
              <w:rPr>
                <w:rFonts w:ascii="Calibri" w:eastAsia="Calibri" w:hAnsi="Calibri" w:cs="Calibri"/>
                <w:color w:val="000000" w:themeColor="text1"/>
                <w:szCs w:val="22"/>
              </w:rPr>
              <w:t>Razaee</w:t>
            </w:r>
            <w:proofErr w:type="spellEnd"/>
          </w:p>
        </w:tc>
        <w:tc>
          <w:tcPr>
            <w:tcW w:w="1920" w:type="dxa"/>
          </w:tcPr>
          <w:p w14:paraId="2994D663" w14:textId="77777777" w:rsidR="00C34409" w:rsidRPr="00900A2A" w:rsidRDefault="00C34409" w:rsidP="00EA7CEF">
            <w:pPr>
              <w:spacing w:before="40" w:after="40"/>
            </w:pPr>
            <w:r w:rsidRPr="00900A2A">
              <w:rPr>
                <w:rFonts w:ascii="Calibri" w:eastAsia="Calibri" w:hAnsi="Calibri" w:cs="Calibri"/>
                <w:color w:val="000000" w:themeColor="text1"/>
                <w:szCs w:val="22"/>
              </w:rPr>
              <w:t>MF</w:t>
            </w:r>
          </w:p>
        </w:tc>
        <w:tc>
          <w:tcPr>
            <w:tcW w:w="2325" w:type="dxa"/>
          </w:tcPr>
          <w:p w14:paraId="4DF16A22" w14:textId="0BD7D8BC" w:rsidR="00C34409" w:rsidRPr="00900A2A" w:rsidRDefault="00C34409" w:rsidP="00EA7CEF">
            <w:pPr>
              <w:spacing w:before="40" w:after="40"/>
            </w:pPr>
            <w:r w:rsidRPr="00900A2A">
              <w:rPr>
                <w:rFonts w:ascii="Calibri" w:eastAsia="Calibri" w:hAnsi="Calibri" w:cs="Calibri"/>
                <w:color w:val="000000" w:themeColor="text1"/>
              </w:rPr>
              <w:t>1,559,115.194</w:t>
            </w:r>
          </w:p>
        </w:tc>
        <w:tc>
          <w:tcPr>
            <w:tcW w:w="2355" w:type="dxa"/>
          </w:tcPr>
          <w:p w14:paraId="41816FD8" w14:textId="4B47EED5" w:rsidR="00C34409" w:rsidRPr="00900A2A" w:rsidRDefault="00C34409" w:rsidP="00EA7CEF">
            <w:pPr>
              <w:spacing w:before="40" w:after="40"/>
            </w:pPr>
            <w:r w:rsidRPr="00900A2A">
              <w:rPr>
                <w:rFonts w:ascii="Calibri" w:eastAsia="Calibri" w:hAnsi="Calibri" w:cs="Calibri"/>
                <w:color w:val="000000" w:themeColor="text1"/>
              </w:rPr>
              <w:t>6,919,678.769</w:t>
            </w:r>
          </w:p>
        </w:tc>
      </w:tr>
      <w:tr w:rsidR="00C34409" w:rsidRPr="00900A2A" w14:paraId="4859E42F" w14:textId="77777777" w:rsidTr="401182CA">
        <w:trPr>
          <w:trHeight w:val="285"/>
        </w:trPr>
        <w:tc>
          <w:tcPr>
            <w:tcW w:w="2265" w:type="dxa"/>
          </w:tcPr>
          <w:p w14:paraId="00DBF6B1" w14:textId="77777777" w:rsidR="00C34409" w:rsidRPr="00900A2A" w:rsidRDefault="00C34409" w:rsidP="00EA7CEF">
            <w:pPr>
              <w:spacing w:before="40" w:after="40"/>
            </w:pPr>
            <w:r w:rsidRPr="00900A2A">
              <w:rPr>
                <w:rFonts w:ascii="Calibri" w:eastAsia="Calibri" w:hAnsi="Calibri" w:cs="Calibri"/>
                <w:color w:val="000000" w:themeColor="text1"/>
                <w:szCs w:val="22"/>
              </w:rPr>
              <w:t>H. Lo</w:t>
            </w:r>
          </w:p>
        </w:tc>
        <w:tc>
          <w:tcPr>
            <w:tcW w:w="1920" w:type="dxa"/>
          </w:tcPr>
          <w:p w14:paraId="11939CCD" w14:textId="77777777" w:rsidR="00C34409" w:rsidRPr="00900A2A" w:rsidRDefault="00C34409" w:rsidP="00EA7CEF">
            <w:pPr>
              <w:spacing w:before="40" w:after="40"/>
            </w:pPr>
            <w:r w:rsidRPr="00900A2A">
              <w:rPr>
                <w:rFonts w:ascii="Calibri" w:eastAsia="Calibri" w:hAnsi="Calibri" w:cs="Calibri"/>
                <w:color w:val="000000" w:themeColor="text1"/>
                <w:szCs w:val="22"/>
              </w:rPr>
              <w:t>DF</w:t>
            </w:r>
          </w:p>
        </w:tc>
        <w:tc>
          <w:tcPr>
            <w:tcW w:w="2325" w:type="dxa"/>
          </w:tcPr>
          <w:p w14:paraId="66F3164D" w14:textId="1B3306A0" w:rsidR="00C34409" w:rsidRPr="00900A2A" w:rsidRDefault="00C34409" w:rsidP="00EA7CEF">
            <w:pPr>
              <w:spacing w:before="40" w:after="40"/>
            </w:pPr>
            <w:r w:rsidRPr="00900A2A">
              <w:rPr>
                <w:rFonts w:ascii="Calibri" w:eastAsia="Calibri" w:hAnsi="Calibri" w:cs="Calibri"/>
                <w:color w:val="000000" w:themeColor="text1"/>
              </w:rPr>
              <w:t>3,434,267.252</w:t>
            </w:r>
          </w:p>
        </w:tc>
        <w:tc>
          <w:tcPr>
            <w:tcW w:w="2355" w:type="dxa"/>
          </w:tcPr>
          <w:p w14:paraId="16AB654C" w14:textId="331EB6D4" w:rsidR="00C34409" w:rsidRPr="00900A2A" w:rsidRDefault="00C34409" w:rsidP="00EA7CEF">
            <w:pPr>
              <w:spacing w:before="40" w:after="40"/>
            </w:pPr>
            <w:r w:rsidRPr="00900A2A">
              <w:rPr>
                <w:rFonts w:ascii="Calibri" w:eastAsia="Calibri" w:hAnsi="Calibri" w:cs="Calibri"/>
                <w:color w:val="000000" w:themeColor="text1"/>
              </w:rPr>
              <w:t>9,186,238.499</w:t>
            </w:r>
          </w:p>
        </w:tc>
      </w:tr>
      <w:tr w:rsidR="00C34409" w:rsidRPr="00900A2A" w14:paraId="6A2A5B49" w14:textId="77777777" w:rsidTr="401182CA">
        <w:trPr>
          <w:trHeight w:val="285"/>
        </w:trPr>
        <w:tc>
          <w:tcPr>
            <w:tcW w:w="2265" w:type="dxa"/>
          </w:tcPr>
          <w:p w14:paraId="3B93B52B" w14:textId="77777777" w:rsidR="00C34409" w:rsidRPr="00900A2A" w:rsidRDefault="00C34409" w:rsidP="00EA7CEF">
            <w:pPr>
              <w:spacing w:before="40" w:after="40"/>
            </w:pPr>
            <w:r w:rsidRPr="00900A2A">
              <w:rPr>
                <w:rFonts w:ascii="Calibri" w:eastAsia="Calibri" w:hAnsi="Calibri" w:cs="Calibri"/>
                <w:color w:val="000000" w:themeColor="text1"/>
                <w:szCs w:val="22"/>
              </w:rPr>
              <w:t xml:space="preserve">D. </w:t>
            </w:r>
            <w:proofErr w:type="spellStart"/>
            <w:r w:rsidRPr="00900A2A">
              <w:rPr>
                <w:rFonts w:ascii="Calibri" w:eastAsia="Calibri" w:hAnsi="Calibri" w:cs="Calibri"/>
                <w:color w:val="000000" w:themeColor="text1"/>
                <w:szCs w:val="22"/>
              </w:rPr>
              <w:t>Baah</w:t>
            </w:r>
            <w:proofErr w:type="spellEnd"/>
          </w:p>
        </w:tc>
        <w:tc>
          <w:tcPr>
            <w:tcW w:w="1920" w:type="dxa"/>
          </w:tcPr>
          <w:p w14:paraId="2C9A0126" w14:textId="77777777" w:rsidR="00C34409" w:rsidRPr="00900A2A" w:rsidRDefault="00C34409" w:rsidP="00EA7CEF">
            <w:pPr>
              <w:spacing w:before="40" w:after="40"/>
            </w:pPr>
            <w:r w:rsidRPr="00900A2A">
              <w:rPr>
                <w:rFonts w:ascii="Calibri" w:eastAsia="Calibri" w:hAnsi="Calibri" w:cs="Calibri"/>
                <w:color w:val="000000" w:themeColor="text1"/>
                <w:szCs w:val="22"/>
              </w:rPr>
              <w:t>MF</w:t>
            </w:r>
          </w:p>
        </w:tc>
        <w:tc>
          <w:tcPr>
            <w:tcW w:w="2325" w:type="dxa"/>
          </w:tcPr>
          <w:p w14:paraId="2B2AD012" w14:textId="476C25A9" w:rsidR="00C34409" w:rsidRPr="00900A2A" w:rsidRDefault="00C34409" w:rsidP="00EA7CEF">
            <w:pPr>
              <w:spacing w:before="40" w:after="40"/>
            </w:pPr>
            <w:r w:rsidRPr="00900A2A">
              <w:rPr>
                <w:rFonts w:ascii="Calibri" w:eastAsia="Calibri" w:hAnsi="Calibri" w:cs="Calibri"/>
                <w:color w:val="000000" w:themeColor="text1"/>
              </w:rPr>
              <w:t>3,802,976.926</w:t>
            </w:r>
          </w:p>
        </w:tc>
        <w:tc>
          <w:tcPr>
            <w:tcW w:w="2355" w:type="dxa"/>
          </w:tcPr>
          <w:p w14:paraId="247CFE09" w14:textId="69F5CD05" w:rsidR="00C34409" w:rsidRPr="00900A2A" w:rsidRDefault="00C34409" w:rsidP="00EA7CEF">
            <w:pPr>
              <w:spacing w:before="40" w:after="40"/>
            </w:pPr>
            <w:r w:rsidRPr="00900A2A">
              <w:rPr>
                <w:rFonts w:ascii="Calibri" w:eastAsia="Calibri" w:hAnsi="Calibri" w:cs="Calibri"/>
                <w:color w:val="000000" w:themeColor="text1"/>
              </w:rPr>
              <w:t>9,019,786.654</w:t>
            </w:r>
          </w:p>
        </w:tc>
      </w:tr>
      <w:tr w:rsidR="00C34409" w:rsidRPr="00900A2A" w14:paraId="23F1200F" w14:textId="77777777" w:rsidTr="401182CA">
        <w:trPr>
          <w:trHeight w:val="285"/>
        </w:trPr>
        <w:tc>
          <w:tcPr>
            <w:tcW w:w="2265" w:type="dxa"/>
          </w:tcPr>
          <w:p w14:paraId="75FCEC50" w14:textId="77777777" w:rsidR="00C34409" w:rsidRPr="00900A2A" w:rsidRDefault="00C34409" w:rsidP="00EA7CEF">
            <w:pPr>
              <w:spacing w:before="40" w:after="40"/>
            </w:pPr>
            <w:r w:rsidRPr="00900A2A">
              <w:rPr>
                <w:rFonts w:ascii="Calibri" w:eastAsia="Calibri" w:hAnsi="Calibri" w:cs="Calibri"/>
                <w:color w:val="000000" w:themeColor="text1"/>
                <w:szCs w:val="22"/>
              </w:rPr>
              <w:t xml:space="preserve">A. </w:t>
            </w:r>
            <w:proofErr w:type="spellStart"/>
            <w:r w:rsidRPr="00900A2A">
              <w:rPr>
                <w:rFonts w:ascii="Calibri" w:eastAsia="Calibri" w:hAnsi="Calibri" w:cs="Calibri"/>
                <w:color w:val="000000" w:themeColor="text1"/>
                <w:szCs w:val="22"/>
              </w:rPr>
              <w:t>Baguma</w:t>
            </w:r>
            <w:proofErr w:type="spellEnd"/>
          </w:p>
        </w:tc>
        <w:tc>
          <w:tcPr>
            <w:tcW w:w="1920" w:type="dxa"/>
          </w:tcPr>
          <w:p w14:paraId="0302AF61" w14:textId="77777777" w:rsidR="00C34409" w:rsidRPr="00900A2A" w:rsidRDefault="00C34409" w:rsidP="00EA7CEF">
            <w:pPr>
              <w:spacing w:before="40" w:after="40"/>
            </w:pPr>
            <w:r w:rsidRPr="00900A2A">
              <w:rPr>
                <w:rFonts w:ascii="Calibri" w:eastAsia="Calibri" w:hAnsi="Calibri" w:cs="Calibri"/>
                <w:color w:val="000000" w:themeColor="text1"/>
                <w:szCs w:val="22"/>
              </w:rPr>
              <w:t>FW</w:t>
            </w:r>
          </w:p>
        </w:tc>
        <w:tc>
          <w:tcPr>
            <w:tcW w:w="2325" w:type="dxa"/>
          </w:tcPr>
          <w:p w14:paraId="190EC886" w14:textId="2A72554F" w:rsidR="00C34409" w:rsidRPr="00900A2A" w:rsidRDefault="00C34409" w:rsidP="00EA7CEF">
            <w:pPr>
              <w:spacing w:before="40" w:after="40"/>
            </w:pPr>
            <w:r w:rsidRPr="00900A2A">
              <w:rPr>
                <w:rFonts w:ascii="Calibri" w:eastAsia="Calibri" w:hAnsi="Calibri" w:cs="Calibri"/>
                <w:color w:val="000000" w:themeColor="text1"/>
              </w:rPr>
              <w:t>5,593,852.487</w:t>
            </w:r>
          </w:p>
        </w:tc>
        <w:tc>
          <w:tcPr>
            <w:tcW w:w="2355" w:type="dxa"/>
          </w:tcPr>
          <w:p w14:paraId="672F7D91" w14:textId="5FAB45B8" w:rsidR="00C34409" w:rsidRPr="00900A2A" w:rsidRDefault="00C34409" w:rsidP="00EA7CEF">
            <w:pPr>
              <w:spacing w:before="40" w:after="40"/>
            </w:pPr>
            <w:r w:rsidRPr="00900A2A">
              <w:rPr>
                <w:rFonts w:ascii="Calibri" w:eastAsia="Calibri" w:hAnsi="Calibri" w:cs="Calibri"/>
                <w:color w:val="000000" w:themeColor="text1"/>
              </w:rPr>
              <w:t>11,290,819.45</w:t>
            </w:r>
          </w:p>
        </w:tc>
      </w:tr>
      <w:tr w:rsidR="00C34409" w:rsidRPr="00900A2A" w14:paraId="2E0EE7DC" w14:textId="77777777" w:rsidTr="401182CA">
        <w:trPr>
          <w:trHeight w:val="285"/>
        </w:trPr>
        <w:tc>
          <w:tcPr>
            <w:tcW w:w="2265" w:type="dxa"/>
          </w:tcPr>
          <w:p w14:paraId="7467A701" w14:textId="77777777" w:rsidR="00C34409" w:rsidRPr="00900A2A" w:rsidRDefault="00C34409" w:rsidP="00EA7CEF">
            <w:pPr>
              <w:spacing w:before="40" w:after="40"/>
            </w:pPr>
            <w:r w:rsidRPr="00900A2A">
              <w:rPr>
                <w:rFonts w:ascii="Calibri" w:eastAsia="Calibri" w:hAnsi="Calibri" w:cs="Calibri"/>
                <w:color w:val="000000" w:themeColor="text1"/>
                <w:szCs w:val="22"/>
              </w:rPr>
              <w:t>B. Quaye</w:t>
            </w:r>
          </w:p>
        </w:tc>
        <w:tc>
          <w:tcPr>
            <w:tcW w:w="1920" w:type="dxa"/>
          </w:tcPr>
          <w:p w14:paraId="477EBD1C" w14:textId="77777777" w:rsidR="00C34409" w:rsidRPr="00900A2A" w:rsidRDefault="00C34409" w:rsidP="00EA7CEF">
            <w:pPr>
              <w:spacing w:before="40" w:after="40"/>
            </w:pPr>
            <w:r w:rsidRPr="00900A2A">
              <w:rPr>
                <w:rFonts w:ascii="Calibri" w:eastAsia="Calibri" w:hAnsi="Calibri" w:cs="Calibri"/>
                <w:color w:val="000000" w:themeColor="text1"/>
                <w:szCs w:val="22"/>
              </w:rPr>
              <w:t>FW</w:t>
            </w:r>
          </w:p>
        </w:tc>
        <w:tc>
          <w:tcPr>
            <w:tcW w:w="2325" w:type="dxa"/>
          </w:tcPr>
          <w:p w14:paraId="6429BCCD" w14:textId="7591597E" w:rsidR="00C34409" w:rsidRPr="00900A2A" w:rsidRDefault="00C34409" w:rsidP="00EA7CEF">
            <w:pPr>
              <w:spacing w:before="40" w:after="40"/>
            </w:pPr>
            <w:r w:rsidRPr="00900A2A">
              <w:rPr>
                <w:rFonts w:ascii="Calibri" w:eastAsia="Calibri" w:hAnsi="Calibri" w:cs="Calibri"/>
                <w:color w:val="000000" w:themeColor="text1"/>
              </w:rPr>
              <w:t>1,885,686.62</w:t>
            </w:r>
          </w:p>
        </w:tc>
        <w:tc>
          <w:tcPr>
            <w:tcW w:w="2355" w:type="dxa"/>
          </w:tcPr>
          <w:p w14:paraId="303CF850" w14:textId="3C2595A8" w:rsidR="00C34409" w:rsidRPr="00900A2A" w:rsidRDefault="00C34409" w:rsidP="00EA7CEF">
            <w:pPr>
              <w:spacing w:before="40" w:after="40"/>
            </w:pPr>
            <w:r w:rsidRPr="00900A2A">
              <w:rPr>
                <w:rFonts w:ascii="Calibri" w:eastAsia="Calibri" w:hAnsi="Calibri" w:cs="Calibri"/>
                <w:color w:val="000000" w:themeColor="text1"/>
              </w:rPr>
              <w:t>7,024,791.759</w:t>
            </w:r>
          </w:p>
        </w:tc>
      </w:tr>
      <w:tr w:rsidR="00C34409" w:rsidRPr="00900A2A" w14:paraId="6B1633BA" w14:textId="77777777" w:rsidTr="401182CA">
        <w:trPr>
          <w:trHeight w:val="285"/>
        </w:trPr>
        <w:tc>
          <w:tcPr>
            <w:tcW w:w="2265" w:type="dxa"/>
          </w:tcPr>
          <w:p w14:paraId="0CE1B1C0" w14:textId="77777777" w:rsidR="00C34409" w:rsidRPr="00900A2A" w:rsidRDefault="00C34409" w:rsidP="00EA7CEF">
            <w:pPr>
              <w:spacing w:before="40" w:after="40"/>
            </w:pPr>
            <w:r w:rsidRPr="00900A2A">
              <w:rPr>
                <w:rFonts w:ascii="Calibri" w:eastAsia="Calibri" w:hAnsi="Calibri" w:cs="Calibri"/>
                <w:color w:val="000000" w:themeColor="text1"/>
                <w:szCs w:val="22"/>
              </w:rPr>
              <w:t xml:space="preserve">H. </w:t>
            </w:r>
            <w:proofErr w:type="spellStart"/>
            <w:r w:rsidRPr="00900A2A">
              <w:rPr>
                <w:rFonts w:ascii="Calibri" w:eastAsia="Calibri" w:hAnsi="Calibri" w:cs="Calibri"/>
                <w:color w:val="000000" w:themeColor="text1"/>
                <w:szCs w:val="22"/>
              </w:rPr>
              <w:t>Amade</w:t>
            </w:r>
            <w:proofErr w:type="spellEnd"/>
          </w:p>
        </w:tc>
        <w:tc>
          <w:tcPr>
            <w:tcW w:w="1920" w:type="dxa"/>
          </w:tcPr>
          <w:p w14:paraId="496CC986" w14:textId="77777777" w:rsidR="00C34409" w:rsidRPr="00900A2A" w:rsidRDefault="00C34409" w:rsidP="00EA7CEF">
            <w:pPr>
              <w:spacing w:before="40" w:after="40"/>
            </w:pPr>
            <w:r w:rsidRPr="00900A2A">
              <w:rPr>
                <w:rFonts w:ascii="Calibri" w:eastAsia="Calibri" w:hAnsi="Calibri" w:cs="Calibri"/>
                <w:color w:val="000000" w:themeColor="text1"/>
                <w:szCs w:val="22"/>
              </w:rPr>
              <w:t>MF</w:t>
            </w:r>
          </w:p>
        </w:tc>
        <w:tc>
          <w:tcPr>
            <w:tcW w:w="2325" w:type="dxa"/>
          </w:tcPr>
          <w:p w14:paraId="6D7BEB0D" w14:textId="1A49DA6A" w:rsidR="00C34409" w:rsidRPr="00900A2A" w:rsidRDefault="00C34409" w:rsidP="00EA7CEF">
            <w:pPr>
              <w:spacing w:before="40" w:after="40"/>
            </w:pPr>
            <w:r w:rsidRPr="00900A2A">
              <w:rPr>
                <w:rFonts w:ascii="Calibri" w:eastAsia="Calibri" w:hAnsi="Calibri" w:cs="Calibri"/>
                <w:color w:val="000000" w:themeColor="text1"/>
              </w:rPr>
              <w:t>1,801,410.123</w:t>
            </w:r>
          </w:p>
        </w:tc>
        <w:tc>
          <w:tcPr>
            <w:tcW w:w="2355" w:type="dxa"/>
          </w:tcPr>
          <w:p w14:paraId="45F5359A" w14:textId="12D795D3" w:rsidR="00C34409" w:rsidRPr="00900A2A" w:rsidRDefault="00C34409" w:rsidP="00EA7CEF">
            <w:pPr>
              <w:spacing w:before="40" w:after="40"/>
            </w:pPr>
            <w:r w:rsidRPr="00900A2A">
              <w:rPr>
                <w:rFonts w:ascii="Calibri" w:eastAsia="Calibri" w:hAnsi="Calibri" w:cs="Calibri"/>
                <w:color w:val="000000" w:themeColor="text1"/>
              </w:rPr>
              <w:t>5,828,070.125</w:t>
            </w:r>
          </w:p>
        </w:tc>
      </w:tr>
      <w:tr w:rsidR="00C34409" w:rsidRPr="00900A2A" w14:paraId="4B3C20E9" w14:textId="77777777" w:rsidTr="401182CA">
        <w:trPr>
          <w:trHeight w:val="396"/>
        </w:trPr>
        <w:tc>
          <w:tcPr>
            <w:tcW w:w="2265" w:type="dxa"/>
          </w:tcPr>
          <w:p w14:paraId="4DCB5E28" w14:textId="77777777" w:rsidR="00C34409" w:rsidRPr="00900A2A" w:rsidRDefault="00C34409" w:rsidP="00EA7CEF">
            <w:pPr>
              <w:spacing w:before="40" w:after="40"/>
              <w:rPr>
                <w:rFonts w:ascii="Calibri" w:eastAsia="Calibri" w:hAnsi="Calibri" w:cs="Calibri"/>
                <w:color w:val="000000" w:themeColor="text1"/>
                <w:szCs w:val="22"/>
              </w:rPr>
            </w:pPr>
            <w:r w:rsidRPr="00900A2A">
              <w:rPr>
                <w:rFonts w:ascii="Calibri" w:eastAsia="Calibri" w:hAnsi="Calibri" w:cs="Calibri"/>
                <w:color w:val="000000" w:themeColor="text1"/>
                <w:szCs w:val="22"/>
              </w:rPr>
              <w:t xml:space="preserve">F. </w:t>
            </w:r>
            <w:proofErr w:type="spellStart"/>
            <w:r w:rsidRPr="00900A2A">
              <w:rPr>
                <w:rFonts w:ascii="Calibri" w:eastAsia="Calibri" w:hAnsi="Calibri" w:cs="Calibri"/>
                <w:color w:val="000000" w:themeColor="text1"/>
                <w:szCs w:val="22"/>
              </w:rPr>
              <w:t>Ithungu</w:t>
            </w:r>
            <w:proofErr w:type="spellEnd"/>
          </w:p>
        </w:tc>
        <w:tc>
          <w:tcPr>
            <w:tcW w:w="1920" w:type="dxa"/>
          </w:tcPr>
          <w:p w14:paraId="0DE7FA7A" w14:textId="77777777" w:rsidR="00C34409" w:rsidRPr="00900A2A" w:rsidRDefault="00C34409" w:rsidP="00EA7CEF">
            <w:pPr>
              <w:spacing w:before="40" w:after="40"/>
              <w:rPr>
                <w:rFonts w:ascii="Calibri" w:eastAsia="Calibri" w:hAnsi="Calibri" w:cs="Calibri"/>
                <w:color w:val="000000" w:themeColor="text1"/>
                <w:szCs w:val="22"/>
              </w:rPr>
            </w:pPr>
            <w:r w:rsidRPr="00900A2A">
              <w:rPr>
                <w:rFonts w:ascii="Calibri" w:eastAsia="Calibri" w:hAnsi="Calibri" w:cs="Calibri"/>
                <w:color w:val="000000" w:themeColor="text1"/>
                <w:szCs w:val="22"/>
              </w:rPr>
              <w:t>GK</w:t>
            </w:r>
          </w:p>
        </w:tc>
        <w:tc>
          <w:tcPr>
            <w:tcW w:w="2325" w:type="dxa"/>
          </w:tcPr>
          <w:p w14:paraId="1780DAE9" w14:textId="5A5D4235" w:rsidR="00C34409" w:rsidRPr="00900A2A" w:rsidRDefault="00C34409" w:rsidP="00EA7CEF">
            <w:pPr>
              <w:spacing w:before="40" w:after="40"/>
              <w:rPr>
                <w:rFonts w:ascii="Calibri" w:eastAsia="Calibri" w:hAnsi="Calibri" w:cs="Calibri"/>
                <w:color w:val="000000" w:themeColor="text1"/>
                <w:szCs w:val="22"/>
              </w:rPr>
            </w:pPr>
            <w:r w:rsidRPr="00900A2A">
              <w:rPr>
                <w:rFonts w:ascii="Calibri" w:eastAsia="Calibri" w:hAnsi="Calibri" w:cs="Calibri"/>
                <w:color w:val="000000" w:themeColor="text1"/>
              </w:rPr>
              <w:t>1,611,788.005</w:t>
            </w:r>
          </w:p>
        </w:tc>
        <w:tc>
          <w:tcPr>
            <w:tcW w:w="2355" w:type="dxa"/>
          </w:tcPr>
          <w:p w14:paraId="455AE626" w14:textId="30B5940D" w:rsidR="00C34409" w:rsidRPr="00900A2A" w:rsidRDefault="00C34409" w:rsidP="00EA7CEF">
            <w:pPr>
              <w:spacing w:before="40" w:after="40"/>
              <w:rPr>
                <w:rFonts w:ascii="Calibri" w:eastAsia="Calibri" w:hAnsi="Calibri" w:cs="Calibri"/>
                <w:color w:val="000000" w:themeColor="text1"/>
                <w:szCs w:val="22"/>
              </w:rPr>
            </w:pPr>
            <w:r w:rsidRPr="00900A2A">
              <w:rPr>
                <w:rFonts w:ascii="Calibri" w:eastAsia="Calibri" w:hAnsi="Calibri" w:cs="Calibri"/>
                <w:color w:val="000000" w:themeColor="text1"/>
              </w:rPr>
              <w:t>10,000,243.48</w:t>
            </w:r>
          </w:p>
        </w:tc>
      </w:tr>
      <w:tr w:rsidR="00C34409" w:rsidRPr="00900A2A" w14:paraId="68BA38AE" w14:textId="77777777" w:rsidTr="401182CA">
        <w:trPr>
          <w:trHeight w:val="630"/>
        </w:trPr>
        <w:tc>
          <w:tcPr>
            <w:tcW w:w="2265" w:type="dxa"/>
          </w:tcPr>
          <w:p w14:paraId="5CC77411" w14:textId="77777777" w:rsidR="00C34409" w:rsidRPr="00900A2A" w:rsidRDefault="00C34409" w:rsidP="00EA7CEF">
            <w:pPr>
              <w:spacing w:before="40" w:after="40"/>
              <w:rPr>
                <w:rFonts w:ascii="Calibri" w:eastAsia="Calibri" w:hAnsi="Calibri" w:cs="Calibri"/>
                <w:b/>
                <w:bCs/>
                <w:szCs w:val="22"/>
              </w:rPr>
            </w:pPr>
            <w:r w:rsidRPr="00900A2A">
              <w:rPr>
                <w:rFonts w:ascii="Calibri" w:eastAsia="Calibri" w:hAnsi="Calibri" w:cs="Calibri"/>
                <w:b/>
                <w:bCs/>
                <w:szCs w:val="22"/>
              </w:rPr>
              <w:t>Total</w:t>
            </w:r>
          </w:p>
        </w:tc>
        <w:tc>
          <w:tcPr>
            <w:tcW w:w="1920" w:type="dxa"/>
          </w:tcPr>
          <w:p w14:paraId="6ABC9FD1" w14:textId="77777777" w:rsidR="00C34409" w:rsidRPr="00900A2A" w:rsidRDefault="00C34409" w:rsidP="00EA7CEF">
            <w:pPr>
              <w:spacing w:before="40" w:after="40"/>
            </w:pPr>
          </w:p>
        </w:tc>
        <w:tc>
          <w:tcPr>
            <w:tcW w:w="2325" w:type="dxa"/>
          </w:tcPr>
          <w:p w14:paraId="614C077D" w14:textId="5F62A9A1" w:rsidR="00C34409" w:rsidRPr="00900A2A" w:rsidRDefault="00C34409" w:rsidP="00EA7CEF">
            <w:pPr>
              <w:spacing w:before="40" w:after="40"/>
              <w:rPr>
                <w:rFonts w:ascii="Calibri" w:eastAsia="Calibri" w:hAnsi="Calibri" w:cs="Calibri"/>
                <w:b/>
              </w:rPr>
            </w:pPr>
            <w:r w:rsidRPr="00900A2A">
              <w:rPr>
                <w:rFonts w:ascii="Calibri" w:eastAsia="Calibri" w:hAnsi="Calibri" w:cs="Calibri"/>
                <w:b/>
                <w:bCs/>
              </w:rPr>
              <w:t>49,957,116.92</w:t>
            </w:r>
          </w:p>
        </w:tc>
        <w:tc>
          <w:tcPr>
            <w:tcW w:w="2355" w:type="dxa"/>
          </w:tcPr>
          <w:p w14:paraId="3CC83C33" w14:textId="0B42A662" w:rsidR="00C34409" w:rsidRPr="00900A2A" w:rsidRDefault="00C34409" w:rsidP="00EA7CEF">
            <w:pPr>
              <w:spacing w:before="40" w:after="40"/>
              <w:rPr>
                <w:rFonts w:ascii="Calibri" w:eastAsia="Calibri" w:hAnsi="Calibri" w:cs="Calibri"/>
                <w:b/>
              </w:rPr>
            </w:pPr>
            <w:r w:rsidRPr="00900A2A">
              <w:rPr>
                <w:rFonts w:ascii="Calibri" w:eastAsia="Calibri" w:hAnsi="Calibri" w:cs="Calibri"/>
                <w:b/>
                <w:bCs/>
              </w:rPr>
              <w:t>205,755,925.4</w:t>
            </w:r>
          </w:p>
        </w:tc>
      </w:tr>
    </w:tbl>
    <w:p w14:paraId="39AEE607" w14:textId="05016482" w:rsidR="00C34409" w:rsidRDefault="00113069" w:rsidP="009C6DEC">
      <w:pPr>
        <w:pStyle w:val="Heading2"/>
      </w:pPr>
      <w:r>
        <w:t>E</w:t>
      </w:r>
      <w:r w:rsidR="009C6DEC">
        <w:t>:</w:t>
      </w:r>
      <w:r w:rsidR="003A46CF">
        <w:t xml:space="preserve"> S</w:t>
      </w:r>
      <w:r w:rsidR="009C6DEC">
        <w:t xml:space="preserve">olutions to </w:t>
      </w:r>
      <w:r w:rsidR="003A46CF">
        <w:t>A</w:t>
      </w:r>
      <w:r w:rsidR="009C6DEC">
        <w:t xml:space="preserve">ddress </w:t>
      </w:r>
      <w:r w:rsidR="003A46CF">
        <w:t>D</w:t>
      </w:r>
      <w:r w:rsidR="009C6DEC">
        <w:t xml:space="preserve">ata </w:t>
      </w:r>
      <w:r w:rsidR="003A46CF">
        <w:t>G</w:t>
      </w:r>
      <w:r w:rsidR="009C6DEC">
        <w:t xml:space="preserve">aps and </w:t>
      </w:r>
      <w:r w:rsidR="003A46CF">
        <w:t>A</w:t>
      </w:r>
      <w:r w:rsidR="009C6DEC">
        <w:t>nomalies</w:t>
      </w:r>
    </w:p>
    <w:p w14:paraId="6546DCDF" w14:textId="77777777" w:rsidR="009C6DEC" w:rsidRPr="00900A2A" w:rsidRDefault="009C6DEC" w:rsidP="009C6DEC">
      <w:pPr>
        <w:pStyle w:val="ListParagraph"/>
        <w:numPr>
          <w:ilvl w:val="0"/>
          <w:numId w:val="28"/>
        </w:numPr>
        <w:spacing w:line="240" w:lineRule="auto"/>
        <w:rPr>
          <w:rFonts w:eastAsiaTheme="minorBidi"/>
          <w:color w:val="000000" w:themeColor="text1"/>
          <w:lang w:val="en-US"/>
        </w:rPr>
      </w:pPr>
      <w:r w:rsidRPr="00900A2A">
        <w:rPr>
          <w:rFonts w:ascii="Arial" w:eastAsia="Arial" w:hAnsi="Arial" w:cs="Arial"/>
          <w:color w:val="000000" w:themeColor="text1"/>
        </w:rPr>
        <w:t>Tree-based models were considered for the following reasons:</w:t>
      </w:r>
    </w:p>
    <w:p w14:paraId="6A944647" w14:textId="77777777" w:rsidR="009C6DEC" w:rsidRPr="00900A2A" w:rsidRDefault="009C6DEC" w:rsidP="009C6DEC">
      <w:pPr>
        <w:pStyle w:val="ListParagraph"/>
        <w:numPr>
          <w:ilvl w:val="1"/>
          <w:numId w:val="28"/>
        </w:numPr>
        <w:spacing w:line="240" w:lineRule="auto"/>
        <w:rPr>
          <w:rFonts w:eastAsiaTheme="minorBidi"/>
          <w:color w:val="000000" w:themeColor="text1"/>
          <w:lang w:val="en-US"/>
        </w:rPr>
      </w:pPr>
      <w:r w:rsidRPr="00900A2A">
        <w:rPr>
          <w:rFonts w:ascii="Arial" w:eastAsia="Arial" w:hAnsi="Arial" w:cs="Arial"/>
          <w:color w:val="000000" w:themeColor="text1"/>
        </w:rPr>
        <w:t>naturally account for interactions between variables, removing the need to include variables that combine the effect of two other variables; and</w:t>
      </w:r>
    </w:p>
    <w:p w14:paraId="555907E1" w14:textId="77777777" w:rsidR="009C6DEC" w:rsidRPr="00900A2A" w:rsidRDefault="009C6DEC" w:rsidP="009C6DEC">
      <w:pPr>
        <w:pStyle w:val="ListParagraph"/>
        <w:numPr>
          <w:ilvl w:val="1"/>
          <w:numId w:val="28"/>
        </w:numPr>
        <w:spacing w:line="240" w:lineRule="auto"/>
        <w:rPr>
          <w:rFonts w:eastAsiaTheme="minorBidi"/>
          <w:color w:val="000000" w:themeColor="text1"/>
          <w:lang w:val="en-US"/>
        </w:rPr>
      </w:pPr>
      <w:r w:rsidRPr="00900A2A">
        <w:rPr>
          <w:rFonts w:ascii="Arial" w:eastAsia="Arial" w:hAnsi="Arial" w:cs="Arial"/>
          <w:color w:val="000000" w:themeColor="text1"/>
        </w:rPr>
        <w:t>splitting will lessen the influence of imprecise data or nonsensical outliers.</w:t>
      </w:r>
    </w:p>
    <w:p w14:paraId="539026C4" w14:textId="77777777" w:rsidR="009C6DEC" w:rsidRPr="00900A2A" w:rsidRDefault="009C6DEC" w:rsidP="009C6DEC">
      <w:pPr>
        <w:pStyle w:val="ListParagraph"/>
        <w:numPr>
          <w:ilvl w:val="0"/>
          <w:numId w:val="28"/>
        </w:numPr>
        <w:spacing w:line="240" w:lineRule="auto"/>
        <w:rPr>
          <w:rFonts w:eastAsiaTheme="minorBidi"/>
          <w:color w:val="000000" w:themeColor="text1"/>
        </w:rPr>
      </w:pPr>
      <w:r w:rsidRPr="00900A2A">
        <w:rPr>
          <w:rFonts w:ascii="Arial" w:eastAsia="Arial" w:hAnsi="Arial" w:cs="Arial"/>
          <w:color w:val="000000" w:themeColor="text1"/>
        </w:rPr>
        <w:t>All models following the GBM were linked back to underlying player value to avoid placing too much weight on variable specifics, and 2020 tournament data was discarded for purposes of player selection.</w:t>
      </w:r>
    </w:p>
    <w:p w14:paraId="6DD35461" w14:textId="77777777" w:rsidR="00D376FC" w:rsidRDefault="00D376FC" w:rsidP="009C6DEC">
      <w:pPr>
        <w:sectPr w:rsidR="00D376FC" w:rsidSect="003C4D6F">
          <w:pgSz w:w="11906" w:h="16838"/>
          <w:pgMar w:top="1440" w:right="1440" w:bottom="1440" w:left="1440" w:header="708" w:footer="708" w:gutter="0"/>
          <w:pgNumType w:start="0"/>
          <w:cols w:space="708"/>
          <w:titlePg/>
          <w:docGrid w:linePitch="360"/>
        </w:sectPr>
      </w:pPr>
    </w:p>
    <w:p w14:paraId="0B2B9436" w14:textId="5D2D32A2" w:rsidR="009C6DEC" w:rsidRDefault="00D376FC" w:rsidP="00D376FC">
      <w:pPr>
        <w:pStyle w:val="Heading1"/>
      </w:pPr>
      <w:r>
        <w:lastRenderedPageBreak/>
        <w:t>Bibliography</w:t>
      </w:r>
    </w:p>
    <w:p w14:paraId="2AB9CA26" w14:textId="58E631F4" w:rsidR="00BD1675" w:rsidRDefault="00BD1675" w:rsidP="007E474B">
      <w:pPr>
        <w:pStyle w:val="ListParagraph"/>
        <w:numPr>
          <w:ilvl w:val="0"/>
          <w:numId w:val="30"/>
        </w:numPr>
        <w:tabs>
          <w:tab w:val="left" w:pos="2692"/>
        </w:tabs>
        <w:spacing w:before="0" w:after="0" w:line="240" w:lineRule="auto"/>
        <w:rPr>
          <w:rFonts w:ascii="Arial" w:hAnsi="Arial" w:cs="Arial"/>
          <w:szCs w:val="22"/>
        </w:rPr>
      </w:pPr>
      <w:r w:rsidRPr="007E474B">
        <w:rPr>
          <w:rFonts w:ascii="Arial" w:hAnsi="Arial" w:cs="Arial"/>
          <w:szCs w:val="22"/>
        </w:rPr>
        <w:t>Australian Sports Commission 2017, Intergenerational Review of Australian Sport 2017, Canberra</w:t>
      </w:r>
    </w:p>
    <w:p w14:paraId="12173C34" w14:textId="77777777" w:rsidR="007E474B" w:rsidRPr="007E474B" w:rsidRDefault="007E474B" w:rsidP="007E474B">
      <w:pPr>
        <w:pStyle w:val="ListParagraph"/>
        <w:tabs>
          <w:tab w:val="left" w:pos="2692"/>
        </w:tabs>
        <w:spacing w:before="0" w:after="0" w:line="240" w:lineRule="auto"/>
        <w:rPr>
          <w:rFonts w:ascii="Arial" w:hAnsi="Arial" w:cs="Arial"/>
          <w:szCs w:val="22"/>
        </w:rPr>
      </w:pPr>
    </w:p>
    <w:p w14:paraId="13D435A8" w14:textId="2EDBEFBD" w:rsidR="007E474B" w:rsidRPr="007E474B" w:rsidRDefault="00BD1675" w:rsidP="007E474B">
      <w:pPr>
        <w:pStyle w:val="ListParagraph"/>
        <w:numPr>
          <w:ilvl w:val="0"/>
          <w:numId w:val="30"/>
        </w:numPr>
        <w:spacing w:before="0" w:after="0" w:line="240" w:lineRule="auto"/>
        <w:rPr>
          <w:rFonts w:ascii="Arial" w:hAnsi="Arial" w:cs="Arial"/>
          <w:szCs w:val="22"/>
        </w:rPr>
      </w:pPr>
      <w:r w:rsidRPr="007E474B">
        <w:rPr>
          <w:rFonts w:ascii="Arial" w:hAnsi="Arial" w:cs="Arial"/>
          <w:szCs w:val="22"/>
        </w:rPr>
        <w:t xml:space="preserve">Choy, L 2022, </w:t>
      </w:r>
      <w:r w:rsidRPr="007E474B">
        <w:rPr>
          <w:rFonts w:ascii="Arial" w:hAnsi="Arial" w:cs="Arial"/>
          <w:i/>
          <w:iCs/>
          <w:szCs w:val="22"/>
        </w:rPr>
        <w:t>Global M&amp;A By the Numbers: 2021 Recap</w:t>
      </w:r>
      <w:r w:rsidRPr="007E474B">
        <w:rPr>
          <w:rFonts w:ascii="Arial" w:hAnsi="Arial" w:cs="Arial"/>
          <w:szCs w:val="22"/>
        </w:rPr>
        <w:t xml:space="preserve">, accessed 14 March 202, &lt; </w:t>
      </w:r>
      <w:hyperlink r:id="rId21" w:history="1">
        <w:r w:rsidR="007E474B" w:rsidRPr="0052379A">
          <w:rPr>
            <w:rStyle w:val="Hyperlink"/>
            <w:rFonts w:ascii="Arial" w:hAnsi="Arial" w:cs="Arial"/>
            <w:szCs w:val="22"/>
          </w:rPr>
          <w:t>https://www.spglobal.com/marketintelligence/en/news-insights/blog/global-ma-by-the-numbers-2021-recap</w:t>
        </w:r>
      </w:hyperlink>
      <w:r w:rsidRPr="007E474B">
        <w:rPr>
          <w:rFonts w:ascii="Arial" w:hAnsi="Arial" w:cs="Arial"/>
          <w:szCs w:val="22"/>
        </w:rPr>
        <w:t>&gt;</w:t>
      </w:r>
    </w:p>
    <w:p w14:paraId="1D1DFA90" w14:textId="77777777" w:rsidR="007E474B" w:rsidRPr="007E474B" w:rsidRDefault="007E474B" w:rsidP="007E474B">
      <w:pPr>
        <w:pStyle w:val="ListParagraph"/>
        <w:spacing w:before="0" w:after="0" w:line="240" w:lineRule="auto"/>
        <w:rPr>
          <w:rFonts w:ascii="Arial" w:hAnsi="Arial" w:cs="Arial"/>
          <w:szCs w:val="22"/>
        </w:rPr>
      </w:pPr>
    </w:p>
    <w:p w14:paraId="0541DE62" w14:textId="04CE6950" w:rsidR="00BD1675" w:rsidRDefault="00BD1675" w:rsidP="007E474B">
      <w:pPr>
        <w:pStyle w:val="ListParagraph"/>
        <w:numPr>
          <w:ilvl w:val="0"/>
          <w:numId w:val="30"/>
        </w:numPr>
        <w:spacing w:before="0" w:after="0" w:line="240" w:lineRule="auto"/>
        <w:rPr>
          <w:rFonts w:ascii="Arial" w:hAnsi="Arial" w:cs="Arial"/>
          <w:szCs w:val="22"/>
        </w:rPr>
      </w:pPr>
      <w:r w:rsidRPr="007E474B">
        <w:rPr>
          <w:rFonts w:ascii="Arial" w:hAnsi="Arial" w:cs="Arial"/>
          <w:szCs w:val="22"/>
        </w:rPr>
        <w:t xml:space="preserve">Damodaran Online 2022, </w:t>
      </w:r>
      <w:r w:rsidRPr="007E474B">
        <w:rPr>
          <w:rFonts w:ascii="Arial" w:hAnsi="Arial" w:cs="Arial"/>
          <w:i/>
          <w:iCs/>
          <w:szCs w:val="22"/>
        </w:rPr>
        <w:t>Historical Returns on Stocks, Bonds and Bills: 1928-2021</w:t>
      </w:r>
      <w:r w:rsidRPr="007E474B">
        <w:rPr>
          <w:rFonts w:ascii="Arial" w:hAnsi="Arial" w:cs="Arial"/>
          <w:szCs w:val="22"/>
        </w:rPr>
        <w:t xml:space="preserve">, accessed 16 March 2022, &lt; </w:t>
      </w:r>
      <w:hyperlink r:id="rId22" w:history="1">
        <w:r w:rsidRPr="007E474B">
          <w:rPr>
            <w:rStyle w:val="Hyperlink"/>
            <w:rFonts w:ascii="Arial" w:hAnsi="Arial" w:cs="Arial"/>
            <w:szCs w:val="22"/>
          </w:rPr>
          <w:t>https://pages.stern.nyu.edu/~adamodar/New_Home_Page/datafile/histretSP.html</w:t>
        </w:r>
      </w:hyperlink>
      <w:r w:rsidRPr="007E474B">
        <w:rPr>
          <w:rFonts w:ascii="Arial" w:hAnsi="Arial" w:cs="Arial"/>
          <w:szCs w:val="22"/>
        </w:rPr>
        <w:t>&gt;</w:t>
      </w:r>
    </w:p>
    <w:p w14:paraId="7DAAC760" w14:textId="77777777" w:rsidR="007E474B" w:rsidRPr="007E474B" w:rsidRDefault="007E474B" w:rsidP="007E474B">
      <w:pPr>
        <w:pStyle w:val="ListParagraph"/>
        <w:spacing w:before="0" w:after="0" w:line="240" w:lineRule="auto"/>
        <w:rPr>
          <w:rFonts w:ascii="Arial" w:hAnsi="Arial" w:cs="Arial"/>
          <w:szCs w:val="22"/>
        </w:rPr>
      </w:pPr>
    </w:p>
    <w:p w14:paraId="2B196F77" w14:textId="6CAA69AA" w:rsidR="007E474B" w:rsidRPr="007E474B" w:rsidRDefault="00BD1675" w:rsidP="007E474B">
      <w:pPr>
        <w:pStyle w:val="ListParagraph"/>
        <w:numPr>
          <w:ilvl w:val="0"/>
          <w:numId w:val="30"/>
        </w:numPr>
        <w:spacing w:before="0" w:after="0" w:line="240" w:lineRule="auto"/>
        <w:rPr>
          <w:rFonts w:ascii="Arial" w:hAnsi="Arial" w:cs="Arial"/>
          <w:szCs w:val="22"/>
        </w:rPr>
      </w:pPr>
      <w:r w:rsidRPr="007E474B">
        <w:rPr>
          <w:rFonts w:ascii="Arial" w:hAnsi="Arial" w:cs="Arial"/>
          <w:szCs w:val="22"/>
        </w:rPr>
        <w:t xml:space="preserve">Frontier Economics 2010, </w:t>
      </w:r>
      <w:r w:rsidRPr="007E474B">
        <w:rPr>
          <w:rFonts w:ascii="Arial" w:hAnsi="Arial" w:cs="Arial"/>
          <w:i/>
          <w:iCs/>
          <w:szCs w:val="22"/>
        </w:rPr>
        <w:t>The economic contribution of sport to Australia</w:t>
      </w:r>
      <w:r w:rsidRPr="007E474B">
        <w:rPr>
          <w:rFonts w:ascii="Arial" w:hAnsi="Arial" w:cs="Arial"/>
          <w:szCs w:val="22"/>
        </w:rPr>
        <w:t xml:space="preserve">, accessed 16 March 2022, &lt; </w:t>
      </w:r>
      <w:hyperlink r:id="rId23" w:history="1">
        <w:r w:rsidR="007E474B" w:rsidRPr="0052379A">
          <w:rPr>
            <w:rStyle w:val="Hyperlink"/>
            <w:rFonts w:ascii="Arial" w:hAnsi="Arial" w:cs="Arial"/>
            <w:szCs w:val="22"/>
          </w:rPr>
          <w:t>https://www.clearinghouseforsport.gov.au/__data/assets/pdf_file/0005/855266/EconContribution_powerpoint.pdf</w:t>
        </w:r>
      </w:hyperlink>
      <w:r w:rsidRPr="007E474B">
        <w:rPr>
          <w:rFonts w:ascii="Arial" w:hAnsi="Arial" w:cs="Arial"/>
          <w:szCs w:val="22"/>
        </w:rPr>
        <w:t>&gt;</w:t>
      </w:r>
    </w:p>
    <w:p w14:paraId="3A96EAF7" w14:textId="77777777" w:rsidR="007E474B" w:rsidRPr="007E474B" w:rsidRDefault="007E474B" w:rsidP="007E474B">
      <w:pPr>
        <w:pStyle w:val="ListParagraph"/>
        <w:spacing w:before="0" w:after="0" w:line="240" w:lineRule="auto"/>
        <w:rPr>
          <w:rFonts w:ascii="Arial" w:hAnsi="Arial" w:cs="Arial"/>
          <w:szCs w:val="22"/>
        </w:rPr>
      </w:pPr>
    </w:p>
    <w:p w14:paraId="7A01F0F4" w14:textId="60A49930" w:rsidR="00BD1675" w:rsidRDefault="00BD1675" w:rsidP="007E474B">
      <w:pPr>
        <w:pStyle w:val="FootnoteText"/>
        <w:numPr>
          <w:ilvl w:val="0"/>
          <w:numId w:val="30"/>
        </w:numPr>
        <w:spacing w:before="0"/>
        <w:rPr>
          <w:rFonts w:ascii="Arial" w:eastAsia="DengXian" w:hAnsi="Arial" w:cs="Arial"/>
          <w:sz w:val="22"/>
          <w:szCs w:val="22"/>
        </w:rPr>
      </w:pPr>
      <w:r w:rsidRPr="007E474B">
        <w:rPr>
          <w:rFonts w:ascii="Arial" w:eastAsia="DengXian" w:hAnsi="Arial" w:cs="Arial"/>
          <w:sz w:val="22"/>
          <w:szCs w:val="22"/>
        </w:rPr>
        <w:t xml:space="preserve">Giraud, T 2014, ‘Did the 1998 FIFA World Cup in France have positive impacts on employment?’, accessed 13 March 2022 from </w:t>
      </w:r>
      <w:proofErr w:type="spellStart"/>
      <w:r w:rsidRPr="007E474B">
        <w:rPr>
          <w:rFonts w:ascii="Arial" w:eastAsia="DengXian" w:hAnsi="Arial" w:cs="Arial"/>
          <w:sz w:val="22"/>
          <w:szCs w:val="22"/>
        </w:rPr>
        <w:t>DiVA</w:t>
      </w:r>
      <w:proofErr w:type="spellEnd"/>
      <w:r w:rsidRPr="007E474B">
        <w:rPr>
          <w:rFonts w:ascii="Arial" w:eastAsia="DengXian" w:hAnsi="Arial" w:cs="Arial"/>
          <w:sz w:val="22"/>
          <w:szCs w:val="22"/>
        </w:rPr>
        <w:t xml:space="preserve"> Portal</w:t>
      </w:r>
    </w:p>
    <w:p w14:paraId="2595BF26" w14:textId="77777777" w:rsidR="007E474B" w:rsidRPr="007E474B" w:rsidRDefault="007E474B" w:rsidP="007E474B">
      <w:pPr>
        <w:pStyle w:val="FootnoteText"/>
        <w:spacing w:before="0"/>
        <w:rPr>
          <w:rFonts w:ascii="Arial" w:eastAsia="DengXian" w:hAnsi="Arial" w:cs="Arial"/>
          <w:sz w:val="22"/>
          <w:szCs w:val="22"/>
        </w:rPr>
      </w:pPr>
    </w:p>
    <w:p w14:paraId="61C54010" w14:textId="40EF3A93" w:rsidR="00745060" w:rsidRPr="007E474B" w:rsidRDefault="00BD1675" w:rsidP="007E474B">
      <w:pPr>
        <w:pStyle w:val="FootnoteText"/>
        <w:numPr>
          <w:ilvl w:val="0"/>
          <w:numId w:val="30"/>
        </w:numPr>
        <w:spacing w:before="0"/>
        <w:rPr>
          <w:rFonts w:ascii="Arial" w:eastAsia="Calibri" w:hAnsi="Arial" w:cs="Arial"/>
          <w:sz w:val="22"/>
          <w:szCs w:val="22"/>
          <w:lang w:val="en-US"/>
        </w:rPr>
      </w:pPr>
      <w:r w:rsidRPr="007E474B">
        <w:rPr>
          <w:rFonts w:ascii="Arial" w:hAnsi="Arial" w:cs="Arial"/>
          <w:sz w:val="22"/>
          <w:szCs w:val="22"/>
        </w:rPr>
        <w:t xml:space="preserve">Roberts, A., Roche, N., Jones, C. &amp; Munday, M 2016, ‘What is the value of a Premier League football club to a regional economy?’: </w:t>
      </w:r>
      <w:r w:rsidRPr="007E474B">
        <w:rPr>
          <w:rFonts w:ascii="Arial" w:hAnsi="Arial" w:cs="Arial"/>
          <w:i/>
          <w:iCs/>
          <w:sz w:val="22"/>
          <w:szCs w:val="22"/>
        </w:rPr>
        <w:t>European Sport Management Quarterly</w:t>
      </w:r>
      <w:r w:rsidRPr="007E474B">
        <w:rPr>
          <w:rFonts w:ascii="Arial" w:hAnsi="Arial" w:cs="Arial"/>
          <w:sz w:val="22"/>
          <w:szCs w:val="22"/>
        </w:rPr>
        <w:t>, Vol 16, No 5, pp. 575-591, accessed 15 March 2022 from Taylor &amp; Francis, DOI: 10.1080/16184742.2016.1188840</w:t>
      </w:r>
    </w:p>
    <w:p w14:paraId="34A6E89A" w14:textId="77777777" w:rsidR="007E474B" w:rsidRPr="007E474B" w:rsidRDefault="007E474B" w:rsidP="007E474B">
      <w:pPr>
        <w:pStyle w:val="FootnoteText"/>
        <w:spacing w:before="0"/>
        <w:rPr>
          <w:rFonts w:ascii="Arial" w:eastAsia="Calibri" w:hAnsi="Arial" w:cs="Arial"/>
          <w:sz w:val="22"/>
          <w:szCs w:val="22"/>
          <w:lang w:val="en-US"/>
        </w:rPr>
      </w:pPr>
    </w:p>
    <w:p w14:paraId="0B1F3AA3" w14:textId="74B19214" w:rsidR="00745060" w:rsidRDefault="00745060" w:rsidP="007E474B">
      <w:pPr>
        <w:pStyle w:val="ListParagraph"/>
        <w:numPr>
          <w:ilvl w:val="0"/>
          <w:numId w:val="30"/>
        </w:numPr>
        <w:spacing w:before="0" w:after="0"/>
        <w:rPr>
          <w:rFonts w:ascii="Arial" w:hAnsi="Arial" w:cs="Arial"/>
          <w:szCs w:val="22"/>
        </w:rPr>
      </w:pPr>
      <w:r w:rsidRPr="007E474B">
        <w:rPr>
          <w:rFonts w:ascii="Arial" w:hAnsi="Arial" w:cs="Arial"/>
          <w:szCs w:val="22"/>
        </w:rPr>
        <w:t xml:space="preserve">Toohey, K 2008, ‘Terrorism, sport and public policy in the risk society’, </w:t>
      </w:r>
      <w:r w:rsidRPr="007E474B">
        <w:rPr>
          <w:rFonts w:ascii="Arial" w:hAnsi="Arial" w:cs="Arial"/>
          <w:i/>
          <w:iCs/>
          <w:szCs w:val="22"/>
        </w:rPr>
        <w:t>Sport in Society: Cultures, Commerce, Media, Politics</w:t>
      </w:r>
      <w:r w:rsidRPr="007E474B">
        <w:rPr>
          <w:rFonts w:ascii="Arial" w:hAnsi="Arial" w:cs="Arial"/>
          <w:szCs w:val="22"/>
        </w:rPr>
        <w:t>, Vol 11, No 4, pp. 429-442, accessed 14 March 2022 from Taylor &amp; Francis, DOI: 10.1080/17430430802019367</w:t>
      </w:r>
    </w:p>
    <w:p w14:paraId="5B3DEF05" w14:textId="77777777" w:rsidR="007E474B" w:rsidRPr="007E474B" w:rsidRDefault="007E474B" w:rsidP="007E474B">
      <w:pPr>
        <w:spacing w:before="0" w:after="0"/>
        <w:rPr>
          <w:rFonts w:ascii="Arial" w:hAnsi="Arial" w:cs="Arial"/>
          <w:szCs w:val="22"/>
        </w:rPr>
      </w:pPr>
    </w:p>
    <w:p w14:paraId="6F5ABF94" w14:textId="6225A937" w:rsidR="00BD1675" w:rsidRDefault="00BD1675" w:rsidP="007E474B">
      <w:pPr>
        <w:pStyle w:val="FootnoteText"/>
        <w:numPr>
          <w:ilvl w:val="0"/>
          <w:numId w:val="30"/>
        </w:numPr>
        <w:spacing w:before="0"/>
        <w:rPr>
          <w:rFonts w:ascii="Arial" w:hAnsi="Arial" w:cs="Arial"/>
          <w:sz w:val="22"/>
          <w:szCs w:val="22"/>
        </w:rPr>
      </w:pPr>
      <w:r w:rsidRPr="007E474B">
        <w:rPr>
          <w:rFonts w:ascii="Arial" w:hAnsi="Arial" w:cs="Arial"/>
          <w:sz w:val="22"/>
          <w:szCs w:val="22"/>
        </w:rPr>
        <w:t xml:space="preserve">U.S. Bureau of Labour Statistics 2022, Historical Consumer Price Index for All Urban Consumers, accessed 13 March 2022, &lt; </w:t>
      </w:r>
      <w:hyperlink r:id="rId24" w:history="1">
        <w:r w:rsidRPr="007E474B">
          <w:rPr>
            <w:rStyle w:val="Hyperlink"/>
            <w:rFonts w:ascii="Arial" w:hAnsi="Arial" w:cs="Arial"/>
            <w:sz w:val="22"/>
            <w:szCs w:val="22"/>
          </w:rPr>
          <w:t>https://www.bls.gov/cpi/tables/supplemental-files/historical-cpi-u-202202.pdf</w:t>
        </w:r>
      </w:hyperlink>
      <w:r w:rsidRPr="007E474B">
        <w:rPr>
          <w:rFonts w:ascii="Arial" w:hAnsi="Arial" w:cs="Arial"/>
          <w:sz w:val="22"/>
          <w:szCs w:val="22"/>
        </w:rPr>
        <w:t>&gt;</w:t>
      </w:r>
    </w:p>
    <w:p w14:paraId="59D9977E" w14:textId="77777777" w:rsidR="007E474B" w:rsidRPr="007E474B" w:rsidRDefault="007E474B" w:rsidP="007E474B">
      <w:pPr>
        <w:pStyle w:val="FootnoteText"/>
        <w:spacing w:before="0"/>
        <w:rPr>
          <w:rFonts w:ascii="Arial" w:hAnsi="Arial" w:cs="Arial"/>
          <w:sz w:val="22"/>
          <w:szCs w:val="22"/>
        </w:rPr>
      </w:pPr>
    </w:p>
    <w:p w14:paraId="7DF71F44" w14:textId="7DF5E853" w:rsidR="00BD1675" w:rsidRPr="007E474B" w:rsidRDefault="00BD1675" w:rsidP="007E474B">
      <w:pPr>
        <w:pStyle w:val="FootnoteText"/>
        <w:numPr>
          <w:ilvl w:val="0"/>
          <w:numId w:val="30"/>
        </w:numPr>
        <w:spacing w:before="0"/>
        <w:rPr>
          <w:rFonts w:ascii="Arial" w:hAnsi="Arial" w:cs="Arial"/>
          <w:sz w:val="22"/>
          <w:szCs w:val="22"/>
        </w:rPr>
      </w:pPr>
      <w:r w:rsidRPr="007E474B">
        <w:rPr>
          <w:rFonts w:ascii="Arial" w:hAnsi="Arial" w:cs="Arial"/>
          <w:sz w:val="22"/>
          <w:szCs w:val="22"/>
        </w:rPr>
        <w:t xml:space="preserve">Weimar, D. &amp; Wicker, P 2017, ‘Moneyball Revisited: Effort and Team Performance in Professional Soccer’: </w:t>
      </w:r>
      <w:r w:rsidRPr="007E474B">
        <w:rPr>
          <w:rFonts w:ascii="Arial" w:hAnsi="Arial" w:cs="Arial"/>
          <w:i/>
          <w:iCs/>
          <w:sz w:val="22"/>
          <w:szCs w:val="22"/>
        </w:rPr>
        <w:t>Journal of Sports Economics</w:t>
      </w:r>
      <w:r w:rsidRPr="007E474B">
        <w:rPr>
          <w:rFonts w:ascii="Arial" w:hAnsi="Arial" w:cs="Arial"/>
          <w:sz w:val="22"/>
          <w:szCs w:val="22"/>
        </w:rPr>
        <w:t>, Vol 18, No 2, pp. 140-161, accessed 14 March 2022 from Sage Journals Online, DOI: 10.1177/1527002514561789</w:t>
      </w:r>
    </w:p>
    <w:p w14:paraId="04063A4C" w14:textId="77777777" w:rsidR="00BD1675" w:rsidRPr="00BD1675" w:rsidRDefault="00BD1675" w:rsidP="00BD1675">
      <w:pPr>
        <w:tabs>
          <w:tab w:val="left" w:pos="2692"/>
        </w:tabs>
        <w:rPr>
          <w:szCs w:val="22"/>
        </w:rPr>
      </w:pPr>
    </w:p>
    <w:sectPr w:rsidR="00BD1675" w:rsidRPr="00BD1675" w:rsidSect="003C4D6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0D311" w14:textId="77777777" w:rsidR="00BF43C7" w:rsidRDefault="00BF43C7">
      <w:pPr>
        <w:spacing w:before="0" w:after="0" w:line="240" w:lineRule="auto"/>
      </w:pPr>
      <w:r>
        <w:separator/>
      </w:r>
    </w:p>
  </w:endnote>
  <w:endnote w:type="continuationSeparator" w:id="0">
    <w:p w14:paraId="2BBDA9E0" w14:textId="77777777" w:rsidR="00BF43C7" w:rsidRDefault="00BF43C7">
      <w:pPr>
        <w:spacing w:before="0" w:after="0" w:line="240" w:lineRule="auto"/>
      </w:pPr>
      <w:r>
        <w:continuationSeparator/>
      </w:r>
    </w:p>
  </w:endnote>
  <w:endnote w:type="continuationNotice" w:id="1">
    <w:p w14:paraId="4ECE35D7" w14:textId="77777777" w:rsidR="00BF43C7" w:rsidRDefault="00BF43C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3469491"/>
      <w:docPartObj>
        <w:docPartGallery w:val="Page Numbers (Bottom of Page)"/>
        <w:docPartUnique/>
      </w:docPartObj>
    </w:sdtPr>
    <w:sdtEndPr>
      <w:rPr>
        <w:noProof/>
      </w:rPr>
    </w:sdtEndPr>
    <w:sdtContent>
      <w:p w14:paraId="78D99247" w14:textId="67A7153A" w:rsidR="007E474B" w:rsidRDefault="007E4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F0B082" w14:textId="77777777" w:rsidR="007E474B" w:rsidRDefault="007E4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D79BD" w14:textId="77777777" w:rsidR="00BF43C7" w:rsidRDefault="00BF43C7">
      <w:pPr>
        <w:spacing w:after="0" w:line="240" w:lineRule="auto"/>
      </w:pPr>
      <w:r>
        <w:separator/>
      </w:r>
    </w:p>
  </w:footnote>
  <w:footnote w:type="continuationSeparator" w:id="0">
    <w:p w14:paraId="4F1776A2" w14:textId="77777777" w:rsidR="00BF43C7" w:rsidRDefault="00BF43C7">
      <w:pPr>
        <w:spacing w:after="0" w:line="240" w:lineRule="auto"/>
      </w:pPr>
      <w:r>
        <w:continuationSeparator/>
      </w:r>
    </w:p>
  </w:footnote>
  <w:footnote w:type="continuationNotice" w:id="1">
    <w:p w14:paraId="72EA3B92" w14:textId="77777777" w:rsidR="00BF43C7" w:rsidRDefault="00BF43C7">
      <w:pPr>
        <w:spacing w:before="0" w:after="0" w:line="240" w:lineRule="auto"/>
      </w:pPr>
    </w:p>
  </w:footnote>
  <w:footnote w:id="2">
    <w:p w14:paraId="45442093" w14:textId="002CDEBE" w:rsidR="007E474B" w:rsidRPr="00D6751F" w:rsidRDefault="007E474B" w:rsidP="6FFFA685">
      <w:pPr>
        <w:pStyle w:val="FootnoteText"/>
        <w:rPr>
          <w:sz w:val="16"/>
          <w:szCs w:val="16"/>
        </w:rPr>
      </w:pPr>
      <w:r w:rsidRPr="00D6751F">
        <w:rPr>
          <w:rStyle w:val="FootnoteReference"/>
          <w:sz w:val="16"/>
          <w:szCs w:val="16"/>
        </w:rPr>
        <w:footnoteRef/>
      </w:r>
      <w:r w:rsidRPr="00D6751F">
        <w:rPr>
          <w:sz w:val="16"/>
          <w:szCs w:val="16"/>
        </w:rPr>
        <w:t xml:space="preserve"> Weimar, D. &amp; Wicker, P 2017, ‘Moneyball Revisited: Effort and Team Performance in Professional Soccer’: </w:t>
      </w:r>
      <w:r w:rsidRPr="00D6751F">
        <w:rPr>
          <w:i/>
          <w:iCs/>
          <w:sz w:val="16"/>
          <w:szCs w:val="16"/>
        </w:rPr>
        <w:t>Journal of Sports Economics</w:t>
      </w:r>
      <w:r w:rsidRPr="00D6751F">
        <w:rPr>
          <w:sz w:val="16"/>
          <w:szCs w:val="16"/>
        </w:rPr>
        <w:t>, Vol 18, No 2, pp. 140-161, accessed 14 March 2022 from Sage Journals Online, DOI: 10.1177/1527002514561789</w:t>
      </w:r>
    </w:p>
  </w:footnote>
  <w:footnote w:id="3">
    <w:p w14:paraId="3A03F997" w14:textId="4A29EE02" w:rsidR="007E474B" w:rsidRPr="00114593" w:rsidRDefault="007E474B" w:rsidP="14875844">
      <w:pPr>
        <w:rPr>
          <w:rFonts w:ascii="Arial" w:eastAsia="Arial" w:hAnsi="Arial" w:cs="Arial"/>
          <w:color w:val="000000" w:themeColor="text1"/>
          <w:sz w:val="16"/>
          <w:szCs w:val="16"/>
          <w:highlight w:val="yellow"/>
        </w:rPr>
      </w:pPr>
      <w:r w:rsidRPr="00114593">
        <w:rPr>
          <w:rStyle w:val="FootnoteReference"/>
          <w:rFonts w:ascii="Arial" w:eastAsia="DengXian" w:hAnsi="Arial" w:cs="Arial"/>
          <w:sz w:val="16"/>
          <w:szCs w:val="16"/>
        </w:rPr>
        <w:footnoteRef/>
      </w:r>
      <w:r>
        <w:rPr>
          <w:rFonts w:ascii="Arial" w:eastAsia="DengXian" w:hAnsi="Arial" w:cs="Arial"/>
          <w:sz w:val="16"/>
          <w:szCs w:val="16"/>
        </w:rPr>
        <w:t xml:space="preserve"> </w:t>
      </w:r>
      <w:r w:rsidRPr="00114593">
        <w:rPr>
          <w:rFonts w:ascii="Arial" w:eastAsia="Arial" w:hAnsi="Arial" w:cs="Arial"/>
          <w:color w:val="000000" w:themeColor="text1"/>
          <w:sz w:val="16"/>
          <w:szCs w:val="16"/>
        </w:rPr>
        <w:t>Although the model shows 12% ROI to be the ideal return for this strategy</w:t>
      </w:r>
      <w:r>
        <w:rPr>
          <w:rFonts w:ascii="Arial" w:eastAsia="Arial" w:hAnsi="Arial" w:cs="Arial"/>
          <w:color w:val="000000" w:themeColor="text1"/>
          <w:sz w:val="16"/>
          <w:szCs w:val="16"/>
        </w:rPr>
        <w:t>,</w:t>
      </w:r>
      <w:r w:rsidRPr="00114593">
        <w:rPr>
          <w:rFonts w:ascii="Arial" w:eastAsia="Arial" w:hAnsi="Arial" w:cs="Arial"/>
          <w:color w:val="000000" w:themeColor="text1"/>
          <w:sz w:val="16"/>
          <w:szCs w:val="16"/>
        </w:rPr>
        <w:t xml:space="preserve"> this is due to granularity of the model. Logically, any return greater than the rate of superimposed inflation will make this the optimum strategy.</w:t>
      </w:r>
    </w:p>
  </w:footnote>
  <w:footnote w:id="4">
    <w:p w14:paraId="41F107B2" w14:textId="772C902D" w:rsidR="007E474B" w:rsidRPr="00E87031" w:rsidRDefault="007E474B" w:rsidP="6FFFA685">
      <w:pPr>
        <w:pStyle w:val="FootnoteText"/>
        <w:rPr>
          <w:rFonts w:ascii="Calibri" w:eastAsia="Calibri" w:hAnsi="Calibri" w:cs="Calibri"/>
          <w:sz w:val="16"/>
          <w:szCs w:val="16"/>
          <w:lang w:val="en-US"/>
        </w:rPr>
      </w:pPr>
      <w:r w:rsidRPr="00114593">
        <w:rPr>
          <w:rStyle w:val="FootnoteReference"/>
          <w:sz w:val="16"/>
          <w:szCs w:val="16"/>
        </w:rPr>
        <w:footnoteRef/>
      </w:r>
      <w:r w:rsidRPr="00114593">
        <w:rPr>
          <w:sz w:val="16"/>
          <w:szCs w:val="16"/>
        </w:rPr>
        <w:t xml:space="preserve"> </w:t>
      </w:r>
      <w:r w:rsidRPr="00D6751F">
        <w:rPr>
          <w:sz w:val="16"/>
          <w:szCs w:val="16"/>
        </w:rPr>
        <w:t>Roberts, A., Roche, N., Jones, C. &amp; Munday, M 2016, ‘What is the value of a Premier League football club to a regional econo</w:t>
      </w:r>
      <w:r w:rsidRPr="00E87031">
        <w:rPr>
          <w:sz w:val="16"/>
          <w:szCs w:val="16"/>
        </w:rPr>
        <w:t xml:space="preserve">my?’: </w:t>
      </w:r>
      <w:r w:rsidRPr="00E87031">
        <w:rPr>
          <w:i/>
          <w:iCs/>
          <w:sz w:val="16"/>
          <w:szCs w:val="16"/>
        </w:rPr>
        <w:t>European Sport Management Quarterly</w:t>
      </w:r>
      <w:r w:rsidRPr="00E87031">
        <w:rPr>
          <w:sz w:val="16"/>
          <w:szCs w:val="16"/>
        </w:rPr>
        <w:t>, Vol 16, No 5, pp. 575-591, accessed 15 March 2022 from Taylor &amp; Francis, DOI: 10.1080/16184742.2016.1188840</w:t>
      </w:r>
    </w:p>
  </w:footnote>
  <w:footnote w:id="5">
    <w:p w14:paraId="12555682" w14:textId="38AC76FB" w:rsidR="007E474B" w:rsidRPr="00ED6024" w:rsidRDefault="007E474B" w:rsidP="00E87031">
      <w:pPr>
        <w:rPr>
          <w:rFonts w:asciiTheme="minorHAnsi" w:hAnsiTheme="minorHAnsi"/>
          <w:sz w:val="16"/>
          <w:szCs w:val="16"/>
        </w:rPr>
      </w:pPr>
      <w:r w:rsidRPr="00E87031">
        <w:rPr>
          <w:rStyle w:val="FootnoteReference"/>
          <w:rFonts w:ascii="Arial" w:eastAsia="DengXian" w:hAnsi="Arial" w:cs="Arial"/>
          <w:sz w:val="16"/>
          <w:szCs w:val="16"/>
        </w:rPr>
        <w:footnoteRef/>
      </w:r>
      <w:r w:rsidRPr="00E87031">
        <w:rPr>
          <w:rFonts w:ascii="Arial" w:eastAsia="DengXian" w:hAnsi="Arial" w:cs="Arial"/>
          <w:sz w:val="16"/>
          <w:szCs w:val="16"/>
        </w:rPr>
        <w:t xml:space="preserve"> </w:t>
      </w:r>
      <w:r w:rsidRPr="00E87031">
        <w:rPr>
          <w:sz w:val="16"/>
          <w:szCs w:val="16"/>
        </w:rPr>
        <w:t>Fr</w:t>
      </w:r>
      <w:r w:rsidRPr="00ED6024">
        <w:rPr>
          <w:sz w:val="16"/>
          <w:szCs w:val="16"/>
        </w:rPr>
        <w:t xml:space="preserve">ontier Economics 2010, </w:t>
      </w:r>
      <w:r w:rsidRPr="00ED6024">
        <w:rPr>
          <w:i/>
          <w:iCs/>
          <w:sz w:val="16"/>
          <w:szCs w:val="16"/>
        </w:rPr>
        <w:t>The economic contribution of sport to Australia</w:t>
      </w:r>
      <w:r w:rsidRPr="00ED6024">
        <w:rPr>
          <w:sz w:val="16"/>
          <w:szCs w:val="16"/>
        </w:rPr>
        <w:t>, accessed 16 March 2022, &lt; https://www.clearinghouseforsport.gov.au/__data/assets/pdf_file/0005/855266/EconContribution_powerpoint.pdf&gt;</w:t>
      </w:r>
    </w:p>
  </w:footnote>
  <w:footnote w:id="6">
    <w:p w14:paraId="03BC68CB" w14:textId="7FF3A7E7" w:rsidR="007E474B" w:rsidRPr="00ED6024" w:rsidRDefault="007E474B" w:rsidP="14875844">
      <w:pPr>
        <w:pStyle w:val="FootnoteText"/>
        <w:rPr>
          <w:rFonts w:ascii="Arial" w:eastAsia="DengXian" w:hAnsi="Arial" w:cs="Arial"/>
          <w:sz w:val="16"/>
          <w:szCs w:val="16"/>
        </w:rPr>
      </w:pPr>
      <w:r w:rsidRPr="00ED6024">
        <w:rPr>
          <w:rStyle w:val="FootnoteReference"/>
          <w:rFonts w:ascii="Arial" w:eastAsia="DengXian" w:hAnsi="Arial" w:cs="Arial"/>
          <w:sz w:val="16"/>
          <w:szCs w:val="16"/>
        </w:rPr>
        <w:footnoteRef/>
      </w:r>
      <w:r w:rsidRPr="00ED6024">
        <w:rPr>
          <w:rFonts w:ascii="Arial" w:eastAsia="DengXian" w:hAnsi="Arial" w:cs="Arial"/>
          <w:sz w:val="16"/>
          <w:szCs w:val="16"/>
        </w:rPr>
        <w:t xml:space="preserve"> Giraud, T 2014, ‘Did the 1998 FIFA World Cup in France have positive impacts on employment?’, accessed 13 March 2022 from </w:t>
      </w:r>
      <w:proofErr w:type="spellStart"/>
      <w:r w:rsidRPr="00ED6024">
        <w:rPr>
          <w:rFonts w:ascii="Arial" w:eastAsia="DengXian" w:hAnsi="Arial" w:cs="Arial"/>
          <w:sz w:val="16"/>
          <w:szCs w:val="16"/>
        </w:rPr>
        <w:t>DiVA</w:t>
      </w:r>
      <w:proofErr w:type="spellEnd"/>
      <w:r w:rsidRPr="00ED6024">
        <w:rPr>
          <w:rFonts w:ascii="Arial" w:eastAsia="DengXian" w:hAnsi="Arial" w:cs="Arial"/>
          <w:sz w:val="16"/>
          <w:szCs w:val="16"/>
        </w:rPr>
        <w:t xml:space="preserve"> Portal</w:t>
      </w:r>
    </w:p>
  </w:footnote>
  <w:footnote w:id="7">
    <w:p w14:paraId="328E3893" w14:textId="53DE7200" w:rsidR="007E474B" w:rsidRPr="00ED6024" w:rsidRDefault="007E474B" w:rsidP="00ED6024">
      <w:pPr>
        <w:rPr>
          <w:rFonts w:asciiTheme="minorHAnsi" w:hAnsiTheme="minorHAnsi"/>
          <w:sz w:val="24"/>
        </w:rPr>
      </w:pPr>
      <w:r w:rsidRPr="00ED6024">
        <w:rPr>
          <w:rStyle w:val="FootnoteReference"/>
          <w:rFonts w:ascii="Arial" w:eastAsia="DengXian" w:hAnsi="Arial" w:cs="Arial"/>
          <w:sz w:val="16"/>
          <w:szCs w:val="16"/>
        </w:rPr>
        <w:footnoteRef/>
      </w:r>
      <w:r w:rsidRPr="00ED6024">
        <w:rPr>
          <w:sz w:val="16"/>
          <w:szCs w:val="16"/>
        </w:rPr>
        <w:t xml:space="preserve"> Australian Sports Commission 2017, Intergenerational Review of Australian Sport 2017, Canberra</w:t>
      </w:r>
    </w:p>
  </w:footnote>
  <w:footnote w:id="8">
    <w:p w14:paraId="2884DD9C" w14:textId="64978DB2" w:rsidR="007E474B" w:rsidRDefault="007E474B" w:rsidP="14875844">
      <w:pPr>
        <w:pStyle w:val="FootnoteText"/>
      </w:pPr>
      <w:r w:rsidRPr="00114593">
        <w:rPr>
          <w:rStyle w:val="FootnoteReference"/>
          <w:rFonts w:ascii="Arial" w:eastAsia="DengXian" w:hAnsi="Arial" w:cs="Arial"/>
          <w:sz w:val="16"/>
          <w:szCs w:val="16"/>
        </w:rPr>
        <w:footnoteRef/>
      </w:r>
      <w:r w:rsidRPr="00114593">
        <w:rPr>
          <w:rFonts w:ascii="Arial" w:eastAsia="DengXian" w:hAnsi="Arial" w:cs="Arial"/>
          <w:sz w:val="16"/>
          <w:szCs w:val="16"/>
        </w:rPr>
        <w:t xml:space="preserve"> </w:t>
      </w:r>
      <w:r>
        <w:rPr>
          <w:rFonts w:ascii="Arial" w:eastAsia="DengXian" w:hAnsi="Arial" w:cs="Arial"/>
          <w:sz w:val="16"/>
          <w:szCs w:val="16"/>
        </w:rPr>
        <w:t>Ibid.</w:t>
      </w:r>
    </w:p>
  </w:footnote>
  <w:footnote w:id="9">
    <w:p w14:paraId="5FECCAC3" w14:textId="78468389" w:rsidR="007E474B" w:rsidRPr="00745060" w:rsidRDefault="007E474B" w:rsidP="00745060">
      <w:pPr>
        <w:rPr>
          <w:rFonts w:asciiTheme="minorHAnsi" w:hAnsiTheme="minorHAnsi"/>
          <w:sz w:val="16"/>
          <w:szCs w:val="16"/>
        </w:rPr>
      </w:pPr>
      <w:r w:rsidRPr="00745060">
        <w:rPr>
          <w:rStyle w:val="FootnoteReference"/>
          <w:sz w:val="16"/>
          <w:szCs w:val="16"/>
        </w:rPr>
        <w:footnoteRef/>
      </w:r>
      <w:r w:rsidRPr="00745060">
        <w:rPr>
          <w:sz w:val="16"/>
          <w:szCs w:val="16"/>
        </w:rPr>
        <w:t xml:space="preserve"> Toohey, K 2008, ‘Terrorism, sport and public policy in the risk society’, </w:t>
      </w:r>
      <w:r w:rsidRPr="00745060">
        <w:rPr>
          <w:i/>
          <w:iCs/>
          <w:sz w:val="16"/>
          <w:szCs w:val="16"/>
        </w:rPr>
        <w:t>Sport in Society: Cultures, Commerce, Media, Politics</w:t>
      </w:r>
      <w:r w:rsidRPr="00745060">
        <w:rPr>
          <w:sz w:val="16"/>
          <w:szCs w:val="16"/>
        </w:rPr>
        <w:t>, Vol 11, No 4, pp. 429-442, accessed 14 March 2022 from Taylor &amp; Francis, DOI: 10.1080/17430430802019367</w:t>
      </w:r>
    </w:p>
  </w:footnote>
  <w:footnote w:id="10">
    <w:p w14:paraId="7625C0A8" w14:textId="3E5B0F40" w:rsidR="007E474B" w:rsidRPr="00B650D9" w:rsidRDefault="007E474B" w:rsidP="007316B3">
      <w:pPr>
        <w:spacing w:line="240" w:lineRule="auto"/>
        <w:rPr>
          <w:sz w:val="16"/>
          <w:szCs w:val="16"/>
        </w:rPr>
      </w:pPr>
      <w:r w:rsidRPr="00B650D9">
        <w:rPr>
          <w:rStyle w:val="FootnoteReference"/>
          <w:sz w:val="16"/>
          <w:szCs w:val="16"/>
        </w:rPr>
        <w:footnoteRef/>
      </w:r>
      <w:r w:rsidRPr="00B650D9">
        <w:rPr>
          <w:sz w:val="16"/>
          <w:szCs w:val="16"/>
        </w:rPr>
        <w:t xml:space="preserve"> </w:t>
      </w:r>
      <w:r w:rsidRPr="00B650D9">
        <w:rPr>
          <w:rStyle w:val="BookTitle"/>
          <w:b w:val="0"/>
          <w:bCs w:val="0"/>
          <w:i w:val="0"/>
          <w:iCs w:val="0"/>
          <w:sz w:val="16"/>
          <w:szCs w:val="16"/>
        </w:rPr>
        <w:t xml:space="preserve">Scenario 1 is projected to result in a net loss irrespective of the ROI and inflation rate assumptions, while scenario 3 is projected to always result in a net profit. </w:t>
      </w:r>
    </w:p>
  </w:footnote>
  <w:footnote w:id="11">
    <w:p w14:paraId="763B04A4" w14:textId="472A8A18" w:rsidR="007E474B" w:rsidRPr="004B5BB8" w:rsidRDefault="007E474B" w:rsidP="004B5BB8">
      <w:pPr>
        <w:rPr>
          <w:rFonts w:asciiTheme="minorHAnsi" w:hAnsiTheme="minorHAnsi"/>
          <w:sz w:val="16"/>
          <w:szCs w:val="16"/>
        </w:rPr>
      </w:pPr>
      <w:r w:rsidRPr="004B5BB8">
        <w:rPr>
          <w:rStyle w:val="FootnoteReference"/>
          <w:sz w:val="16"/>
          <w:szCs w:val="16"/>
        </w:rPr>
        <w:footnoteRef/>
      </w:r>
      <w:r w:rsidRPr="004B5BB8">
        <w:rPr>
          <w:sz w:val="16"/>
          <w:szCs w:val="16"/>
        </w:rPr>
        <w:t xml:space="preserve"> Choy, L 2022, </w:t>
      </w:r>
      <w:r w:rsidRPr="004B5BB8">
        <w:rPr>
          <w:i/>
          <w:iCs/>
          <w:sz w:val="16"/>
          <w:szCs w:val="16"/>
        </w:rPr>
        <w:t xml:space="preserve">Global M&amp;A </w:t>
      </w:r>
      <w:proofErr w:type="gramStart"/>
      <w:r w:rsidRPr="004B5BB8">
        <w:rPr>
          <w:i/>
          <w:iCs/>
          <w:sz w:val="16"/>
          <w:szCs w:val="16"/>
        </w:rPr>
        <w:t>By</w:t>
      </w:r>
      <w:proofErr w:type="gramEnd"/>
      <w:r w:rsidRPr="004B5BB8">
        <w:rPr>
          <w:i/>
          <w:iCs/>
          <w:sz w:val="16"/>
          <w:szCs w:val="16"/>
        </w:rPr>
        <w:t xml:space="preserve"> the Numbers: 2021 Recap</w:t>
      </w:r>
      <w:r w:rsidRPr="004B5BB8">
        <w:rPr>
          <w:sz w:val="16"/>
          <w:szCs w:val="16"/>
        </w:rPr>
        <w:t>, accessed 14 March 202, &lt; https://www.spglobal.com/marketintelligence/en/news-insights/blog/global-ma-by-the-numbers-2021-recap&gt;</w:t>
      </w:r>
    </w:p>
  </w:footnote>
  <w:footnote w:id="12">
    <w:p w14:paraId="685575F9" w14:textId="1388B838" w:rsidR="007E474B" w:rsidRPr="004B5BB8" w:rsidRDefault="007E474B" w:rsidP="004B5BB8">
      <w:pPr>
        <w:rPr>
          <w:rFonts w:asciiTheme="minorHAnsi" w:hAnsiTheme="minorHAnsi"/>
          <w:sz w:val="16"/>
          <w:szCs w:val="16"/>
        </w:rPr>
      </w:pPr>
      <w:r w:rsidRPr="004B5BB8">
        <w:rPr>
          <w:rStyle w:val="FootnoteReference"/>
          <w:sz w:val="16"/>
          <w:szCs w:val="16"/>
        </w:rPr>
        <w:footnoteRef/>
      </w:r>
      <w:r w:rsidRPr="004B5BB8">
        <w:rPr>
          <w:sz w:val="16"/>
          <w:szCs w:val="16"/>
        </w:rPr>
        <w:t xml:space="preserve"> Damodaran Online 2022, </w:t>
      </w:r>
      <w:r w:rsidRPr="004B5BB8">
        <w:rPr>
          <w:i/>
          <w:iCs/>
          <w:sz w:val="16"/>
          <w:szCs w:val="16"/>
        </w:rPr>
        <w:t>Historical Returns on Stocks, Bonds and Bills: 1928-2021</w:t>
      </w:r>
      <w:r w:rsidRPr="004B5BB8">
        <w:rPr>
          <w:sz w:val="16"/>
          <w:szCs w:val="16"/>
        </w:rPr>
        <w:t>, accessed 16 March 2022, &lt;</w:t>
      </w:r>
      <w:r>
        <w:rPr>
          <w:sz w:val="16"/>
          <w:szCs w:val="16"/>
        </w:rPr>
        <w:t xml:space="preserve"> </w:t>
      </w:r>
      <w:r w:rsidRPr="004B5BB8">
        <w:rPr>
          <w:sz w:val="16"/>
          <w:szCs w:val="16"/>
        </w:rPr>
        <w:t>https://pages.stern.nyu.edu/~adamodar/New_Home_Page/datafile/histretSP.html&gt;</w:t>
      </w:r>
    </w:p>
  </w:footnote>
  <w:footnote w:id="13">
    <w:p w14:paraId="2E90A886" w14:textId="387264D8" w:rsidR="007E474B" w:rsidRPr="004B5BB8" w:rsidRDefault="007E474B" w:rsidP="004B5BB8">
      <w:pPr>
        <w:pStyle w:val="FootnoteText"/>
        <w:rPr>
          <w:sz w:val="16"/>
          <w:szCs w:val="16"/>
        </w:rPr>
      </w:pPr>
      <w:r w:rsidRPr="00B650D9">
        <w:rPr>
          <w:rStyle w:val="FootnoteReference"/>
          <w:sz w:val="16"/>
          <w:szCs w:val="16"/>
        </w:rPr>
        <w:footnoteRef/>
      </w:r>
      <w:r w:rsidRPr="004B5BB8">
        <w:rPr>
          <w:sz w:val="16"/>
          <w:szCs w:val="16"/>
        </w:rPr>
        <w:t xml:space="preserve"> U.S. Bureau of Labour Statistics 2022, Historical Consumer Price Index for All Urban Consumers,</w:t>
      </w:r>
      <w:r>
        <w:rPr>
          <w:sz w:val="16"/>
          <w:szCs w:val="16"/>
        </w:rPr>
        <w:t xml:space="preserve"> </w:t>
      </w:r>
      <w:r w:rsidRPr="004B5BB8">
        <w:rPr>
          <w:sz w:val="16"/>
          <w:szCs w:val="16"/>
        </w:rPr>
        <w:t>accessed 13 March 2022, &lt; https://www.bls.gov/cpi/tables/supplemental-files/historical-cpi-u-202202.pdf&gt;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0AF94" w14:textId="3096B07E" w:rsidR="007E474B" w:rsidRDefault="007E474B">
    <w:pPr>
      <w:pStyle w:val="Header"/>
    </w:pPr>
    <w:r>
      <w:t>The A Team</w:t>
    </w:r>
  </w:p>
</w:hdr>
</file>

<file path=word/intelligence2.xml><?xml version="1.0" encoding="utf-8"?>
<int2:intelligence xmlns:int2="http://schemas.microsoft.com/office/intelligence/2020/intelligence" xmlns:oel="http://schemas.microsoft.com/office/2019/extlst">
  <int2:observations>
    <int2:textHash int2:hashCode="9cMDs8QjbMCJEb" int2:id="T2fXVppH">
      <int2:state int2:value="Rejected" int2:type="LegacyProofing"/>
    </int2:textHash>
    <int2:textHash int2:hashCode="XLpTDkzgmpwU+M" int2:id="gNh9eCRY">
      <int2:state int2:value="Rejected" int2:type="AugLoop_Text_Critique"/>
    </int2:textHash>
    <int2:textHash int2:hashCode="vTQ6RQCQf2J9Ff" int2:id="r4OzrKq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1A22"/>
    <w:multiLevelType w:val="hybridMultilevel"/>
    <w:tmpl w:val="70141C80"/>
    <w:lvl w:ilvl="0" w:tplc="DF263762">
      <w:start w:val="1"/>
      <w:numFmt w:val="bullet"/>
      <w:lvlText w:val=""/>
      <w:lvlJc w:val="left"/>
      <w:pPr>
        <w:ind w:left="720" w:hanging="360"/>
      </w:pPr>
      <w:rPr>
        <w:rFonts w:ascii="Symbol" w:hAnsi="Symbol" w:hint="default"/>
      </w:rPr>
    </w:lvl>
    <w:lvl w:ilvl="1" w:tplc="22B851BC">
      <w:start w:val="1"/>
      <w:numFmt w:val="bullet"/>
      <w:lvlText w:val="o"/>
      <w:lvlJc w:val="left"/>
      <w:pPr>
        <w:ind w:left="1440" w:hanging="360"/>
      </w:pPr>
      <w:rPr>
        <w:rFonts w:ascii="Courier New" w:hAnsi="Courier New" w:hint="default"/>
      </w:rPr>
    </w:lvl>
    <w:lvl w:ilvl="2" w:tplc="01406DE4">
      <w:start w:val="1"/>
      <w:numFmt w:val="bullet"/>
      <w:lvlText w:val=""/>
      <w:lvlJc w:val="left"/>
      <w:pPr>
        <w:ind w:left="2160" w:hanging="360"/>
      </w:pPr>
      <w:rPr>
        <w:rFonts w:ascii="Wingdings" w:hAnsi="Wingdings" w:hint="default"/>
      </w:rPr>
    </w:lvl>
    <w:lvl w:ilvl="3" w:tplc="47FAB1A8">
      <w:start w:val="1"/>
      <w:numFmt w:val="bullet"/>
      <w:lvlText w:val=""/>
      <w:lvlJc w:val="left"/>
      <w:pPr>
        <w:ind w:left="2880" w:hanging="360"/>
      </w:pPr>
      <w:rPr>
        <w:rFonts w:ascii="Symbol" w:hAnsi="Symbol" w:hint="default"/>
      </w:rPr>
    </w:lvl>
    <w:lvl w:ilvl="4" w:tplc="F65E2AF0">
      <w:start w:val="1"/>
      <w:numFmt w:val="bullet"/>
      <w:lvlText w:val="o"/>
      <w:lvlJc w:val="left"/>
      <w:pPr>
        <w:ind w:left="3600" w:hanging="360"/>
      </w:pPr>
      <w:rPr>
        <w:rFonts w:ascii="Courier New" w:hAnsi="Courier New" w:hint="default"/>
      </w:rPr>
    </w:lvl>
    <w:lvl w:ilvl="5" w:tplc="8D98767E">
      <w:start w:val="1"/>
      <w:numFmt w:val="bullet"/>
      <w:lvlText w:val=""/>
      <w:lvlJc w:val="left"/>
      <w:pPr>
        <w:ind w:left="4320" w:hanging="360"/>
      </w:pPr>
      <w:rPr>
        <w:rFonts w:ascii="Wingdings" w:hAnsi="Wingdings" w:hint="default"/>
      </w:rPr>
    </w:lvl>
    <w:lvl w:ilvl="6" w:tplc="45264F84">
      <w:start w:val="1"/>
      <w:numFmt w:val="bullet"/>
      <w:lvlText w:val=""/>
      <w:lvlJc w:val="left"/>
      <w:pPr>
        <w:ind w:left="5040" w:hanging="360"/>
      </w:pPr>
      <w:rPr>
        <w:rFonts w:ascii="Symbol" w:hAnsi="Symbol" w:hint="default"/>
      </w:rPr>
    </w:lvl>
    <w:lvl w:ilvl="7" w:tplc="E9D2B92C">
      <w:start w:val="1"/>
      <w:numFmt w:val="bullet"/>
      <w:lvlText w:val="o"/>
      <w:lvlJc w:val="left"/>
      <w:pPr>
        <w:ind w:left="5760" w:hanging="360"/>
      </w:pPr>
      <w:rPr>
        <w:rFonts w:ascii="Courier New" w:hAnsi="Courier New" w:hint="default"/>
      </w:rPr>
    </w:lvl>
    <w:lvl w:ilvl="8" w:tplc="3BF2447C">
      <w:start w:val="1"/>
      <w:numFmt w:val="bullet"/>
      <w:lvlText w:val=""/>
      <w:lvlJc w:val="left"/>
      <w:pPr>
        <w:ind w:left="6480" w:hanging="360"/>
      </w:pPr>
      <w:rPr>
        <w:rFonts w:ascii="Wingdings" w:hAnsi="Wingdings" w:hint="default"/>
      </w:rPr>
    </w:lvl>
  </w:abstractNum>
  <w:abstractNum w:abstractNumId="1" w15:restartNumberingAfterBreak="0">
    <w:nsid w:val="118248A7"/>
    <w:multiLevelType w:val="hybridMultilevel"/>
    <w:tmpl w:val="D33E7AB4"/>
    <w:lvl w:ilvl="0" w:tplc="AAEEF4C0">
      <w:start w:val="1"/>
      <w:numFmt w:val="bullet"/>
      <w:lvlText w:val=""/>
      <w:lvlJc w:val="left"/>
      <w:pPr>
        <w:ind w:left="360" w:hanging="360"/>
      </w:pPr>
      <w:rPr>
        <w:rFonts w:ascii="Symbol" w:hAnsi="Symbol" w:hint="default"/>
      </w:rPr>
    </w:lvl>
    <w:lvl w:ilvl="1" w:tplc="2C9CADAC">
      <w:start w:val="1"/>
      <w:numFmt w:val="bullet"/>
      <w:lvlText w:val="o"/>
      <w:lvlJc w:val="left"/>
      <w:pPr>
        <w:ind w:left="1080" w:hanging="360"/>
      </w:pPr>
      <w:rPr>
        <w:rFonts w:ascii="Courier New" w:hAnsi="Courier New" w:hint="default"/>
      </w:rPr>
    </w:lvl>
    <w:lvl w:ilvl="2" w:tplc="358233C6">
      <w:start w:val="1"/>
      <w:numFmt w:val="bullet"/>
      <w:lvlText w:val=""/>
      <w:lvlJc w:val="left"/>
      <w:pPr>
        <w:ind w:left="1800" w:hanging="360"/>
      </w:pPr>
      <w:rPr>
        <w:rFonts w:ascii="Wingdings" w:hAnsi="Wingdings" w:hint="default"/>
      </w:rPr>
    </w:lvl>
    <w:lvl w:ilvl="3" w:tplc="B55E58A6">
      <w:start w:val="1"/>
      <w:numFmt w:val="bullet"/>
      <w:lvlText w:val=""/>
      <w:lvlJc w:val="left"/>
      <w:pPr>
        <w:ind w:left="2520" w:hanging="360"/>
      </w:pPr>
      <w:rPr>
        <w:rFonts w:ascii="Symbol" w:hAnsi="Symbol" w:hint="default"/>
      </w:rPr>
    </w:lvl>
    <w:lvl w:ilvl="4" w:tplc="3BC8C4FA">
      <w:start w:val="1"/>
      <w:numFmt w:val="bullet"/>
      <w:lvlText w:val="o"/>
      <w:lvlJc w:val="left"/>
      <w:pPr>
        <w:ind w:left="3240" w:hanging="360"/>
      </w:pPr>
      <w:rPr>
        <w:rFonts w:ascii="Courier New" w:hAnsi="Courier New" w:hint="default"/>
      </w:rPr>
    </w:lvl>
    <w:lvl w:ilvl="5" w:tplc="42B6CFB4">
      <w:start w:val="1"/>
      <w:numFmt w:val="bullet"/>
      <w:lvlText w:val=""/>
      <w:lvlJc w:val="left"/>
      <w:pPr>
        <w:ind w:left="3960" w:hanging="360"/>
      </w:pPr>
      <w:rPr>
        <w:rFonts w:ascii="Wingdings" w:hAnsi="Wingdings" w:hint="default"/>
      </w:rPr>
    </w:lvl>
    <w:lvl w:ilvl="6" w:tplc="BDE45722">
      <w:start w:val="1"/>
      <w:numFmt w:val="bullet"/>
      <w:lvlText w:val=""/>
      <w:lvlJc w:val="left"/>
      <w:pPr>
        <w:ind w:left="4680" w:hanging="360"/>
      </w:pPr>
      <w:rPr>
        <w:rFonts w:ascii="Symbol" w:hAnsi="Symbol" w:hint="default"/>
      </w:rPr>
    </w:lvl>
    <w:lvl w:ilvl="7" w:tplc="3C72745A">
      <w:start w:val="1"/>
      <w:numFmt w:val="bullet"/>
      <w:lvlText w:val="o"/>
      <w:lvlJc w:val="left"/>
      <w:pPr>
        <w:ind w:left="5400" w:hanging="360"/>
      </w:pPr>
      <w:rPr>
        <w:rFonts w:ascii="Courier New" w:hAnsi="Courier New" w:hint="default"/>
      </w:rPr>
    </w:lvl>
    <w:lvl w:ilvl="8" w:tplc="08C02F8C">
      <w:start w:val="1"/>
      <w:numFmt w:val="bullet"/>
      <w:lvlText w:val=""/>
      <w:lvlJc w:val="left"/>
      <w:pPr>
        <w:ind w:left="6120" w:hanging="360"/>
      </w:pPr>
      <w:rPr>
        <w:rFonts w:ascii="Wingdings" w:hAnsi="Wingdings" w:hint="default"/>
      </w:rPr>
    </w:lvl>
  </w:abstractNum>
  <w:abstractNum w:abstractNumId="2" w15:restartNumberingAfterBreak="0">
    <w:nsid w:val="11CC6CFD"/>
    <w:multiLevelType w:val="hybridMultilevel"/>
    <w:tmpl w:val="097894B4"/>
    <w:lvl w:ilvl="0" w:tplc="4D32EA64">
      <w:start w:val="1"/>
      <w:numFmt w:val="bullet"/>
      <w:lvlText w:val=""/>
      <w:lvlJc w:val="left"/>
      <w:pPr>
        <w:ind w:left="720" w:hanging="360"/>
      </w:pPr>
      <w:rPr>
        <w:rFonts w:ascii="Symbol" w:hAnsi="Symbol" w:hint="default"/>
      </w:rPr>
    </w:lvl>
    <w:lvl w:ilvl="1" w:tplc="B97E9462">
      <w:start w:val="1"/>
      <w:numFmt w:val="bullet"/>
      <w:lvlText w:val="o"/>
      <w:lvlJc w:val="left"/>
      <w:pPr>
        <w:ind w:left="1440" w:hanging="360"/>
      </w:pPr>
      <w:rPr>
        <w:rFonts w:ascii="Courier New" w:hAnsi="Courier New" w:hint="default"/>
      </w:rPr>
    </w:lvl>
    <w:lvl w:ilvl="2" w:tplc="F4B0CB18">
      <w:start w:val="1"/>
      <w:numFmt w:val="bullet"/>
      <w:lvlText w:val=""/>
      <w:lvlJc w:val="left"/>
      <w:pPr>
        <w:ind w:left="2160" w:hanging="360"/>
      </w:pPr>
      <w:rPr>
        <w:rFonts w:ascii="Wingdings" w:hAnsi="Wingdings" w:hint="default"/>
      </w:rPr>
    </w:lvl>
    <w:lvl w:ilvl="3" w:tplc="D0B08A10">
      <w:start w:val="1"/>
      <w:numFmt w:val="bullet"/>
      <w:lvlText w:val=""/>
      <w:lvlJc w:val="left"/>
      <w:pPr>
        <w:ind w:left="2880" w:hanging="360"/>
      </w:pPr>
      <w:rPr>
        <w:rFonts w:ascii="Symbol" w:hAnsi="Symbol" w:hint="default"/>
      </w:rPr>
    </w:lvl>
    <w:lvl w:ilvl="4" w:tplc="FCBAFA68">
      <w:start w:val="1"/>
      <w:numFmt w:val="bullet"/>
      <w:lvlText w:val="o"/>
      <w:lvlJc w:val="left"/>
      <w:pPr>
        <w:ind w:left="3600" w:hanging="360"/>
      </w:pPr>
      <w:rPr>
        <w:rFonts w:ascii="Courier New" w:hAnsi="Courier New" w:hint="default"/>
      </w:rPr>
    </w:lvl>
    <w:lvl w:ilvl="5" w:tplc="19BA5886">
      <w:start w:val="1"/>
      <w:numFmt w:val="bullet"/>
      <w:lvlText w:val=""/>
      <w:lvlJc w:val="left"/>
      <w:pPr>
        <w:ind w:left="4320" w:hanging="360"/>
      </w:pPr>
      <w:rPr>
        <w:rFonts w:ascii="Wingdings" w:hAnsi="Wingdings" w:hint="default"/>
      </w:rPr>
    </w:lvl>
    <w:lvl w:ilvl="6" w:tplc="711CAB4A">
      <w:start w:val="1"/>
      <w:numFmt w:val="bullet"/>
      <w:lvlText w:val=""/>
      <w:lvlJc w:val="left"/>
      <w:pPr>
        <w:ind w:left="5040" w:hanging="360"/>
      </w:pPr>
      <w:rPr>
        <w:rFonts w:ascii="Symbol" w:hAnsi="Symbol" w:hint="default"/>
      </w:rPr>
    </w:lvl>
    <w:lvl w:ilvl="7" w:tplc="AEC2E488">
      <w:start w:val="1"/>
      <w:numFmt w:val="bullet"/>
      <w:lvlText w:val="o"/>
      <w:lvlJc w:val="left"/>
      <w:pPr>
        <w:ind w:left="5760" w:hanging="360"/>
      </w:pPr>
      <w:rPr>
        <w:rFonts w:ascii="Courier New" w:hAnsi="Courier New" w:hint="default"/>
      </w:rPr>
    </w:lvl>
    <w:lvl w:ilvl="8" w:tplc="E732F2FE">
      <w:start w:val="1"/>
      <w:numFmt w:val="bullet"/>
      <w:lvlText w:val=""/>
      <w:lvlJc w:val="left"/>
      <w:pPr>
        <w:ind w:left="6480" w:hanging="360"/>
      </w:pPr>
      <w:rPr>
        <w:rFonts w:ascii="Wingdings" w:hAnsi="Wingdings" w:hint="default"/>
      </w:rPr>
    </w:lvl>
  </w:abstractNum>
  <w:abstractNum w:abstractNumId="3" w15:restartNumberingAfterBreak="0">
    <w:nsid w:val="1C8F5CE1"/>
    <w:multiLevelType w:val="hybridMultilevel"/>
    <w:tmpl w:val="EB328352"/>
    <w:lvl w:ilvl="0" w:tplc="78D63C96">
      <w:start w:val="1"/>
      <w:numFmt w:val="bullet"/>
      <w:lvlText w:val=""/>
      <w:lvlJc w:val="left"/>
      <w:pPr>
        <w:ind w:left="720" w:hanging="360"/>
      </w:pPr>
      <w:rPr>
        <w:rFonts w:ascii="Symbol" w:hAnsi="Symbol" w:hint="default"/>
      </w:rPr>
    </w:lvl>
    <w:lvl w:ilvl="1" w:tplc="C7408CCC">
      <w:start w:val="1"/>
      <w:numFmt w:val="bullet"/>
      <w:lvlText w:val="o"/>
      <w:lvlJc w:val="left"/>
      <w:pPr>
        <w:ind w:left="1440" w:hanging="360"/>
      </w:pPr>
      <w:rPr>
        <w:rFonts w:ascii="Courier New" w:hAnsi="Courier New" w:hint="default"/>
      </w:rPr>
    </w:lvl>
    <w:lvl w:ilvl="2" w:tplc="0E3C8E5E">
      <w:start w:val="1"/>
      <w:numFmt w:val="bullet"/>
      <w:lvlText w:val=""/>
      <w:lvlJc w:val="left"/>
      <w:pPr>
        <w:ind w:left="2160" w:hanging="360"/>
      </w:pPr>
      <w:rPr>
        <w:rFonts w:ascii="Wingdings" w:hAnsi="Wingdings" w:hint="default"/>
      </w:rPr>
    </w:lvl>
    <w:lvl w:ilvl="3" w:tplc="490E24E8">
      <w:start w:val="1"/>
      <w:numFmt w:val="bullet"/>
      <w:lvlText w:val=""/>
      <w:lvlJc w:val="left"/>
      <w:pPr>
        <w:ind w:left="2880" w:hanging="360"/>
      </w:pPr>
      <w:rPr>
        <w:rFonts w:ascii="Symbol" w:hAnsi="Symbol" w:hint="default"/>
      </w:rPr>
    </w:lvl>
    <w:lvl w:ilvl="4" w:tplc="55506D0C">
      <w:start w:val="1"/>
      <w:numFmt w:val="bullet"/>
      <w:lvlText w:val="o"/>
      <w:lvlJc w:val="left"/>
      <w:pPr>
        <w:ind w:left="3600" w:hanging="360"/>
      </w:pPr>
      <w:rPr>
        <w:rFonts w:ascii="Courier New" w:hAnsi="Courier New" w:hint="default"/>
      </w:rPr>
    </w:lvl>
    <w:lvl w:ilvl="5" w:tplc="C5CC9D3C">
      <w:start w:val="1"/>
      <w:numFmt w:val="bullet"/>
      <w:lvlText w:val=""/>
      <w:lvlJc w:val="left"/>
      <w:pPr>
        <w:ind w:left="4320" w:hanging="360"/>
      </w:pPr>
      <w:rPr>
        <w:rFonts w:ascii="Wingdings" w:hAnsi="Wingdings" w:hint="default"/>
      </w:rPr>
    </w:lvl>
    <w:lvl w:ilvl="6" w:tplc="830286B8">
      <w:start w:val="1"/>
      <w:numFmt w:val="bullet"/>
      <w:lvlText w:val=""/>
      <w:lvlJc w:val="left"/>
      <w:pPr>
        <w:ind w:left="5040" w:hanging="360"/>
      </w:pPr>
      <w:rPr>
        <w:rFonts w:ascii="Symbol" w:hAnsi="Symbol" w:hint="default"/>
      </w:rPr>
    </w:lvl>
    <w:lvl w:ilvl="7" w:tplc="B6B61750">
      <w:start w:val="1"/>
      <w:numFmt w:val="bullet"/>
      <w:lvlText w:val="o"/>
      <w:lvlJc w:val="left"/>
      <w:pPr>
        <w:ind w:left="5760" w:hanging="360"/>
      </w:pPr>
      <w:rPr>
        <w:rFonts w:ascii="Courier New" w:hAnsi="Courier New" w:hint="default"/>
      </w:rPr>
    </w:lvl>
    <w:lvl w:ilvl="8" w:tplc="C5C800F2">
      <w:start w:val="1"/>
      <w:numFmt w:val="bullet"/>
      <w:lvlText w:val=""/>
      <w:lvlJc w:val="left"/>
      <w:pPr>
        <w:ind w:left="6480" w:hanging="360"/>
      </w:pPr>
      <w:rPr>
        <w:rFonts w:ascii="Wingdings" w:hAnsi="Wingdings" w:hint="default"/>
      </w:rPr>
    </w:lvl>
  </w:abstractNum>
  <w:abstractNum w:abstractNumId="4" w15:restartNumberingAfterBreak="0">
    <w:nsid w:val="23B0420E"/>
    <w:multiLevelType w:val="hybridMultilevel"/>
    <w:tmpl w:val="A53C9458"/>
    <w:lvl w:ilvl="0" w:tplc="831ADBBA">
      <w:start w:val="1"/>
      <w:numFmt w:val="bullet"/>
      <w:lvlText w:val=""/>
      <w:lvlJc w:val="left"/>
      <w:pPr>
        <w:ind w:left="360" w:hanging="360"/>
      </w:pPr>
      <w:rPr>
        <w:rFonts w:ascii="Symbol" w:hAnsi="Symbol" w:hint="default"/>
      </w:rPr>
    </w:lvl>
    <w:lvl w:ilvl="1" w:tplc="FA7E804E">
      <w:start w:val="1"/>
      <w:numFmt w:val="bullet"/>
      <w:lvlText w:val="o"/>
      <w:lvlJc w:val="left"/>
      <w:pPr>
        <w:ind w:left="1080" w:hanging="360"/>
      </w:pPr>
      <w:rPr>
        <w:rFonts w:ascii="Courier New" w:hAnsi="Courier New" w:hint="default"/>
      </w:rPr>
    </w:lvl>
    <w:lvl w:ilvl="2" w:tplc="A37E8490">
      <w:start w:val="1"/>
      <w:numFmt w:val="bullet"/>
      <w:lvlText w:val=""/>
      <w:lvlJc w:val="left"/>
      <w:pPr>
        <w:ind w:left="1800" w:hanging="360"/>
      </w:pPr>
      <w:rPr>
        <w:rFonts w:ascii="Wingdings" w:hAnsi="Wingdings" w:hint="default"/>
      </w:rPr>
    </w:lvl>
    <w:lvl w:ilvl="3" w:tplc="F8129278">
      <w:start w:val="1"/>
      <w:numFmt w:val="bullet"/>
      <w:lvlText w:val=""/>
      <w:lvlJc w:val="left"/>
      <w:pPr>
        <w:ind w:left="2520" w:hanging="360"/>
      </w:pPr>
      <w:rPr>
        <w:rFonts w:ascii="Symbol" w:hAnsi="Symbol" w:hint="default"/>
      </w:rPr>
    </w:lvl>
    <w:lvl w:ilvl="4" w:tplc="9A94C32A">
      <w:start w:val="1"/>
      <w:numFmt w:val="bullet"/>
      <w:lvlText w:val="o"/>
      <w:lvlJc w:val="left"/>
      <w:pPr>
        <w:ind w:left="3240" w:hanging="360"/>
      </w:pPr>
      <w:rPr>
        <w:rFonts w:ascii="Courier New" w:hAnsi="Courier New" w:hint="default"/>
      </w:rPr>
    </w:lvl>
    <w:lvl w:ilvl="5" w:tplc="C6E6149C">
      <w:start w:val="1"/>
      <w:numFmt w:val="bullet"/>
      <w:lvlText w:val=""/>
      <w:lvlJc w:val="left"/>
      <w:pPr>
        <w:ind w:left="3960" w:hanging="360"/>
      </w:pPr>
      <w:rPr>
        <w:rFonts w:ascii="Wingdings" w:hAnsi="Wingdings" w:hint="default"/>
      </w:rPr>
    </w:lvl>
    <w:lvl w:ilvl="6" w:tplc="2A1CEAFC">
      <w:start w:val="1"/>
      <w:numFmt w:val="bullet"/>
      <w:lvlText w:val=""/>
      <w:lvlJc w:val="left"/>
      <w:pPr>
        <w:ind w:left="4680" w:hanging="360"/>
      </w:pPr>
      <w:rPr>
        <w:rFonts w:ascii="Symbol" w:hAnsi="Symbol" w:hint="default"/>
      </w:rPr>
    </w:lvl>
    <w:lvl w:ilvl="7" w:tplc="7C1E083E">
      <w:start w:val="1"/>
      <w:numFmt w:val="bullet"/>
      <w:lvlText w:val="o"/>
      <w:lvlJc w:val="left"/>
      <w:pPr>
        <w:ind w:left="5400" w:hanging="360"/>
      </w:pPr>
      <w:rPr>
        <w:rFonts w:ascii="Courier New" w:hAnsi="Courier New" w:hint="default"/>
      </w:rPr>
    </w:lvl>
    <w:lvl w:ilvl="8" w:tplc="8E7C93C4">
      <w:start w:val="1"/>
      <w:numFmt w:val="bullet"/>
      <w:lvlText w:val=""/>
      <w:lvlJc w:val="left"/>
      <w:pPr>
        <w:ind w:left="6120" w:hanging="360"/>
      </w:pPr>
      <w:rPr>
        <w:rFonts w:ascii="Wingdings" w:hAnsi="Wingdings" w:hint="default"/>
      </w:rPr>
    </w:lvl>
  </w:abstractNum>
  <w:abstractNum w:abstractNumId="5" w15:restartNumberingAfterBreak="0">
    <w:nsid w:val="2B4118A7"/>
    <w:multiLevelType w:val="hybridMultilevel"/>
    <w:tmpl w:val="D304F2FA"/>
    <w:lvl w:ilvl="0" w:tplc="1A8CEBDE">
      <w:start w:val="1"/>
      <w:numFmt w:val="bullet"/>
      <w:lvlText w:val=""/>
      <w:lvlJc w:val="left"/>
      <w:pPr>
        <w:ind w:left="360" w:hanging="360"/>
      </w:pPr>
      <w:rPr>
        <w:rFonts w:ascii="Symbol" w:hAnsi="Symbol" w:hint="default"/>
      </w:rPr>
    </w:lvl>
    <w:lvl w:ilvl="1" w:tplc="4F109A84">
      <w:start w:val="1"/>
      <w:numFmt w:val="bullet"/>
      <w:lvlText w:val="o"/>
      <w:lvlJc w:val="left"/>
      <w:pPr>
        <w:ind w:left="1080" w:hanging="360"/>
      </w:pPr>
      <w:rPr>
        <w:rFonts w:ascii="Courier New" w:hAnsi="Courier New" w:hint="default"/>
      </w:rPr>
    </w:lvl>
    <w:lvl w:ilvl="2" w:tplc="3C284910">
      <w:start w:val="1"/>
      <w:numFmt w:val="bullet"/>
      <w:lvlText w:val=""/>
      <w:lvlJc w:val="left"/>
      <w:pPr>
        <w:ind w:left="1800" w:hanging="360"/>
      </w:pPr>
      <w:rPr>
        <w:rFonts w:ascii="Wingdings" w:hAnsi="Wingdings" w:hint="default"/>
      </w:rPr>
    </w:lvl>
    <w:lvl w:ilvl="3" w:tplc="7C0EB056">
      <w:start w:val="1"/>
      <w:numFmt w:val="bullet"/>
      <w:lvlText w:val=""/>
      <w:lvlJc w:val="left"/>
      <w:pPr>
        <w:ind w:left="2520" w:hanging="360"/>
      </w:pPr>
      <w:rPr>
        <w:rFonts w:ascii="Symbol" w:hAnsi="Symbol" w:hint="default"/>
      </w:rPr>
    </w:lvl>
    <w:lvl w:ilvl="4" w:tplc="5E928F6C">
      <w:start w:val="1"/>
      <w:numFmt w:val="bullet"/>
      <w:lvlText w:val="o"/>
      <w:lvlJc w:val="left"/>
      <w:pPr>
        <w:ind w:left="3240" w:hanging="360"/>
      </w:pPr>
      <w:rPr>
        <w:rFonts w:ascii="Courier New" w:hAnsi="Courier New" w:hint="default"/>
      </w:rPr>
    </w:lvl>
    <w:lvl w:ilvl="5" w:tplc="CBB46814">
      <w:start w:val="1"/>
      <w:numFmt w:val="bullet"/>
      <w:lvlText w:val=""/>
      <w:lvlJc w:val="left"/>
      <w:pPr>
        <w:ind w:left="3960" w:hanging="360"/>
      </w:pPr>
      <w:rPr>
        <w:rFonts w:ascii="Wingdings" w:hAnsi="Wingdings" w:hint="default"/>
      </w:rPr>
    </w:lvl>
    <w:lvl w:ilvl="6" w:tplc="222EA458">
      <w:start w:val="1"/>
      <w:numFmt w:val="bullet"/>
      <w:lvlText w:val=""/>
      <w:lvlJc w:val="left"/>
      <w:pPr>
        <w:ind w:left="4680" w:hanging="360"/>
      </w:pPr>
      <w:rPr>
        <w:rFonts w:ascii="Symbol" w:hAnsi="Symbol" w:hint="default"/>
      </w:rPr>
    </w:lvl>
    <w:lvl w:ilvl="7" w:tplc="35CE812C">
      <w:start w:val="1"/>
      <w:numFmt w:val="bullet"/>
      <w:lvlText w:val="o"/>
      <w:lvlJc w:val="left"/>
      <w:pPr>
        <w:ind w:left="5400" w:hanging="360"/>
      </w:pPr>
      <w:rPr>
        <w:rFonts w:ascii="Courier New" w:hAnsi="Courier New" w:hint="default"/>
      </w:rPr>
    </w:lvl>
    <w:lvl w:ilvl="8" w:tplc="D5AA5D56">
      <w:start w:val="1"/>
      <w:numFmt w:val="bullet"/>
      <w:lvlText w:val=""/>
      <w:lvlJc w:val="left"/>
      <w:pPr>
        <w:ind w:left="6120" w:hanging="360"/>
      </w:pPr>
      <w:rPr>
        <w:rFonts w:ascii="Wingdings" w:hAnsi="Wingdings" w:hint="default"/>
      </w:rPr>
    </w:lvl>
  </w:abstractNum>
  <w:abstractNum w:abstractNumId="6" w15:restartNumberingAfterBreak="0">
    <w:nsid w:val="2EEA7857"/>
    <w:multiLevelType w:val="hybridMultilevel"/>
    <w:tmpl w:val="D9341962"/>
    <w:lvl w:ilvl="0" w:tplc="1602AC0A">
      <w:start w:val="1"/>
      <w:numFmt w:val="bullet"/>
      <w:lvlText w:val=""/>
      <w:lvlJc w:val="left"/>
      <w:pPr>
        <w:ind w:left="360" w:hanging="360"/>
      </w:pPr>
      <w:rPr>
        <w:rFonts w:ascii="Symbol" w:hAnsi="Symbol" w:hint="default"/>
      </w:rPr>
    </w:lvl>
    <w:lvl w:ilvl="1" w:tplc="6E1EEFFE">
      <w:start w:val="1"/>
      <w:numFmt w:val="bullet"/>
      <w:lvlText w:val="o"/>
      <w:lvlJc w:val="left"/>
      <w:pPr>
        <w:ind w:left="1080" w:hanging="360"/>
      </w:pPr>
      <w:rPr>
        <w:rFonts w:ascii="Courier New" w:hAnsi="Courier New" w:hint="default"/>
      </w:rPr>
    </w:lvl>
    <w:lvl w:ilvl="2" w:tplc="6D389A04">
      <w:start w:val="1"/>
      <w:numFmt w:val="bullet"/>
      <w:lvlText w:val=""/>
      <w:lvlJc w:val="left"/>
      <w:pPr>
        <w:ind w:left="1800" w:hanging="360"/>
      </w:pPr>
      <w:rPr>
        <w:rFonts w:ascii="Wingdings" w:hAnsi="Wingdings" w:hint="default"/>
      </w:rPr>
    </w:lvl>
    <w:lvl w:ilvl="3" w:tplc="08702DD0">
      <w:start w:val="1"/>
      <w:numFmt w:val="bullet"/>
      <w:lvlText w:val=""/>
      <w:lvlJc w:val="left"/>
      <w:pPr>
        <w:ind w:left="2520" w:hanging="360"/>
      </w:pPr>
      <w:rPr>
        <w:rFonts w:ascii="Symbol" w:hAnsi="Symbol" w:hint="default"/>
      </w:rPr>
    </w:lvl>
    <w:lvl w:ilvl="4" w:tplc="C8D2CB10">
      <w:start w:val="1"/>
      <w:numFmt w:val="bullet"/>
      <w:lvlText w:val="o"/>
      <w:lvlJc w:val="left"/>
      <w:pPr>
        <w:ind w:left="3240" w:hanging="360"/>
      </w:pPr>
      <w:rPr>
        <w:rFonts w:ascii="Courier New" w:hAnsi="Courier New" w:hint="default"/>
      </w:rPr>
    </w:lvl>
    <w:lvl w:ilvl="5" w:tplc="C338D184">
      <w:start w:val="1"/>
      <w:numFmt w:val="bullet"/>
      <w:lvlText w:val=""/>
      <w:lvlJc w:val="left"/>
      <w:pPr>
        <w:ind w:left="3960" w:hanging="360"/>
      </w:pPr>
      <w:rPr>
        <w:rFonts w:ascii="Wingdings" w:hAnsi="Wingdings" w:hint="default"/>
      </w:rPr>
    </w:lvl>
    <w:lvl w:ilvl="6" w:tplc="4FCCA408">
      <w:start w:val="1"/>
      <w:numFmt w:val="bullet"/>
      <w:lvlText w:val=""/>
      <w:lvlJc w:val="left"/>
      <w:pPr>
        <w:ind w:left="4680" w:hanging="360"/>
      </w:pPr>
      <w:rPr>
        <w:rFonts w:ascii="Symbol" w:hAnsi="Symbol" w:hint="default"/>
      </w:rPr>
    </w:lvl>
    <w:lvl w:ilvl="7" w:tplc="6556EC20">
      <w:start w:val="1"/>
      <w:numFmt w:val="bullet"/>
      <w:lvlText w:val="o"/>
      <w:lvlJc w:val="left"/>
      <w:pPr>
        <w:ind w:left="5400" w:hanging="360"/>
      </w:pPr>
      <w:rPr>
        <w:rFonts w:ascii="Courier New" w:hAnsi="Courier New" w:hint="default"/>
      </w:rPr>
    </w:lvl>
    <w:lvl w:ilvl="8" w:tplc="0D3C2FAE">
      <w:start w:val="1"/>
      <w:numFmt w:val="bullet"/>
      <w:lvlText w:val=""/>
      <w:lvlJc w:val="left"/>
      <w:pPr>
        <w:ind w:left="6120" w:hanging="360"/>
      </w:pPr>
      <w:rPr>
        <w:rFonts w:ascii="Wingdings" w:hAnsi="Wingdings" w:hint="default"/>
      </w:rPr>
    </w:lvl>
  </w:abstractNum>
  <w:abstractNum w:abstractNumId="7" w15:restartNumberingAfterBreak="0">
    <w:nsid w:val="2F4B03AB"/>
    <w:multiLevelType w:val="hybridMultilevel"/>
    <w:tmpl w:val="DB445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9D2FD3"/>
    <w:multiLevelType w:val="hybridMultilevel"/>
    <w:tmpl w:val="F5D0BB66"/>
    <w:lvl w:ilvl="0" w:tplc="D16EE416">
      <w:start w:val="1"/>
      <w:numFmt w:val="bullet"/>
      <w:lvlText w:val=""/>
      <w:lvlJc w:val="left"/>
      <w:pPr>
        <w:ind w:left="720" w:hanging="360"/>
      </w:pPr>
      <w:rPr>
        <w:rFonts w:ascii="Symbol" w:hAnsi="Symbol" w:hint="default"/>
      </w:rPr>
    </w:lvl>
    <w:lvl w:ilvl="1" w:tplc="BCB4DC38">
      <w:start w:val="1"/>
      <w:numFmt w:val="bullet"/>
      <w:lvlText w:val="o"/>
      <w:lvlJc w:val="left"/>
      <w:pPr>
        <w:ind w:left="1440" w:hanging="360"/>
      </w:pPr>
      <w:rPr>
        <w:rFonts w:ascii="Courier New" w:hAnsi="Courier New" w:hint="default"/>
      </w:rPr>
    </w:lvl>
    <w:lvl w:ilvl="2" w:tplc="F6CED5AE">
      <w:start w:val="1"/>
      <w:numFmt w:val="bullet"/>
      <w:lvlText w:val=""/>
      <w:lvlJc w:val="left"/>
      <w:pPr>
        <w:ind w:left="2160" w:hanging="360"/>
      </w:pPr>
      <w:rPr>
        <w:rFonts w:ascii="Wingdings" w:hAnsi="Wingdings" w:hint="default"/>
      </w:rPr>
    </w:lvl>
    <w:lvl w:ilvl="3" w:tplc="1D8853A2">
      <w:start w:val="1"/>
      <w:numFmt w:val="bullet"/>
      <w:lvlText w:val=""/>
      <w:lvlJc w:val="left"/>
      <w:pPr>
        <w:ind w:left="2880" w:hanging="360"/>
      </w:pPr>
      <w:rPr>
        <w:rFonts w:ascii="Symbol" w:hAnsi="Symbol" w:hint="default"/>
      </w:rPr>
    </w:lvl>
    <w:lvl w:ilvl="4" w:tplc="C916EFBC">
      <w:start w:val="1"/>
      <w:numFmt w:val="bullet"/>
      <w:lvlText w:val="o"/>
      <w:lvlJc w:val="left"/>
      <w:pPr>
        <w:ind w:left="3600" w:hanging="360"/>
      </w:pPr>
      <w:rPr>
        <w:rFonts w:ascii="Courier New" w:hAnsi="Courier New" w:hint="default"/>
      </w:rPr>
    </w:lvl>
    <w:lvl w:ilvl="5" w:tplc="B9F8DA2E">
      <w:start w:val="1"/>
      <w:numFmt w:val="bullet"/>
      <w:lvlText w:val=""/>
      <w:lvlJc w:val="left"/>
      <w:pPr>
        <w:ind w:left="4320" w:hanging="360"/>
      </w:pPr>
      <w:rPr>
        <w:rFonts w:ascii="Wingdings" w:hAnsi="Wingdings" w:hint="default"/>
      </w:rPr>
    </w:lvl>
    <w:lvl w:ilvl="6" w:tplc="C186D6EA">
      <w:start w:val="1"/>
      <w:numFmt w:val="bullet"/>
      <w:lvlText w:val=""/>
      <w:lvlJc w:val="left"/>
      <w:pPr>
        <w:ind w:left="5040" w:hanging="360"/>
      </w:pPr>
      <w:rPr>
        <w:rFonts w:ascii="Symbol" w:hAnsi="Symbol" w:hint="default"/>
      </w:rPr>
    </w:lvl>
    <w:lvl w:ilvl="7" w:tplc="59103918">
      <w:start w:val="1"/>
      <w:numFmt w:val="bullet"/>
      <w:lvlText w:val="o"/>
      <w:lvlJc w:val="left"/>
      <w:pPr>
        <w:ind w:left="5760" w:hanging="360"/>
      </w:pPr>
      <w:rPr>
        <w:rFonts w:ascii="Courier New" w:hAnsi="Courier New" w:hint="default"/>
      </w:rPr>
    </w:lvl>
    <w:lvl w:ilvl="8" w:tplc="AF781DB2">
      <w:start w:val="1"/>
      <w:numFmt w:val="bullet"/>
      <w:lvlText w:val=""/>
      <w:lvlJc w:val="left"/>
      <w:pPr>
        <w:ind w:left="6480" w:hanging="360"/>
      </w:pPr>
      <w:rPr>
        <w:rFonts w:ascii="Wingdings" w:hAnsi="Wingdings" w:hint="default"/>
      </w:rPr>
    </w:lvl>
  </w:abstractNum>
  <w:abstractNum w:abstractNumId="9" w15:restartNumberingAfterBreak="0">
    <w:nsid w:val="3B12501E"/>
    <w:multiLevelType w:val="hybridMultilevel"/>
    <w:tmpl w:val="C6FE960A"/>
    <w:lvl w:ilvl="0" w:tplc="8E16714C">
      <w:start w:val="1"/>
      <w:numFmt w:val="bullet"/>
      <w:lvlText w:val=""/>
      <w:lvlJc w:val="left"/>
      <w:pPr>
        <w:ind w:left="360" w:hanging="360"/>
      </w:pPr>
      <w:rPr>
        <w:rFonts w:ascii="Symbol" w:hAnsi="Symbol" w:hint="default"/>
      </w:rPr>
    </w:lvl>
    <w:lvl w:ilvl="1" w:tplc="0DEA435E">
      <w:start w:val="1"/>
      <w:numFmt w:val="bullet"/>
      <w:lvlText w:val="o"/>
      <w:lvlJc w:val="left"/>
      <w:pPr>
        <w:ind w:left="1080" w:hanging="360"/>
      </w:pPr>
      <w:rPr>
        <w:rFonts w:ascii="Courier New" w:hAnsi="Courier New" w:hint="default"/>
      </w:rPr>
    </w:lvl>
    <w:lvl w:ilvl="2" w:tplc="BC4EB546">
      <w:start w:val="1"/>
      <w:numFmt w:val="bullet"/>
      <w:lvlText w:val=""/>
      <w:lvlJc w:val="left"/>
      <w:pPr>
        <w:ind w:left="1800" w:hanging="360"/>
      </w:pPr>
      <w:rPr>
        <w:rFonts w:ascii="Wingdings" w:hAnsi="Wingdings" w:hint="default"/>
      </w:rPr>
    </w:lvl>
    <w:lvl w:ilvl="3" w:tplc="B02E7FFC">
      <w:start w:val="1"/>
      <w:numFmt w:val="bullet"/>
      <w:lvlText w:val=""/>
      <w:lvlJc w:val="left"/>
      <w:pPr>
        <w:ind w:left="2520" w:hanging="360"/>
      </w:pPr>
      <w:rPr>
        <w:rFonts w:ascii="Symbol" w:hAnsi="Symbol" w:hint="default"/>
      </w:rPr>
    </w:lvl>
    <w:lvl w:ilvl="4" w:tplc="73286A06">
      <w:start w:val="1"/>
      <w:numFmt w:val="bullet"/>
      <w:lvlText w:val="o"/>
      <w:lvlJc w:val="left"/>
      <w:pPr>
        <w:ind w:left="3240" w:hanging="360"/>
      </w:pPr>
      <w:rPr>
        <w:rFonts w:ascii="Courier New" w:hAnsi="Courier New" w:hint="default"/>
      </w:rPr>
    </w:lvl>
    <w:lvl w:ilvl="5" w:tplc="EF7875AA">
      <w:start w:val="1"/>
      <w:numFmt w:val="bullet"/>
      <w:lvlText w:val=""/>
      <w:lvlJc w:val="left"/>
      <w:pPr>
        <w:ind w:left="3960" w:hanging="360"/>
      </w:pPr>
      <w:rPr>
        <w:rFonts w:ascii="Wingdings" w:hAnsi="Wingdings" w:hint="default"/>
      </w:rPr>
    </w:lvl>
    <w:lvl w:ilvl="6" w:tplc="8952B67E">
      <w:start w:val="1"/>
      <w:numFmt w:val="bullet"/>
      <w:lvlText w:val=""/>
      <w:lvlJc w:val="left"/>
      <w:pPr>
        <w:ind w:left="4680" w:hanging="360"/>
      </w:pPr>
      <w:rPr>
        <w:rFonts w:ascii="Symbol" w:hAnsi="Symbol" w:hint="default"/>
      </w:rPr>
    </w:lvl>
    <w:lvl w:ilvl="7" w:tplc="78061828">
      <w:start w:val="1"/>
      <w:numFmt w:val="bullet"/>
      <w:lvlText w:val="o"/>
      <w:lvlJc w:val="left"/>
      <w:pPr>
        <w:ind w:left="5400" w:hanging="360"/>
      </w:pPr>
      <w:rPr>
        <w:rFonts w:ascii="Courier New" w:hAnsi="Courier New" w:hint="default"/>
      </w:rPr>
    </w:lvl>
    <w:lvl w:ilvl="8" w:tplc="088AF182">
      <w:start w:val="1"/>
      <w:numFmt w:val="bullet"/>
      <w:lvlText w:val=""/>
      <w:lvlJc w:val="left"/>
      <w:pPr>
        <w:ind w:left="6120" w:hanging="360"/>
      </w:pPr>
      <w:rPr>
        <w:rFonts w:ascii="Wingdings" w:hAnsi="Wingdings" w:hint="default"/>
      </w:rPr>
    </w:lvl>
  </w:abstractNum>
  <w:abstractNum w:abstractNumId="10" w15:restartNumberingAfterBreak="0">
    <w:nsid w:val="3E6145F3"/>
    <w:multiLevelType w:val="hybridMultilevel"/>
    <w:tmpl w:val="A31A9364"/>
    <w:lvl w:ilvl="0" w:tplc="E364F160">
      <w:start w:val="1"/>
      <w:numFmt w:val="bullet"/>
      <w:lvlText w:val=""/>
      <w:lvlJc w:val="left"/>
      <w:pPr>
        <w:ind w:left="720" w:hanging="360"/>
      </w:pPr>
      <w:rPr>
        <w:rFonts w:ascii="Symbol" w:hAnsi="Symbol" w:hint="default"/>
      </w:rPr>
    </w:lvl>
    <w:lvl w:ilvl="1" w:tplc="8F3444F0">
      <w:start w:val="1"/>
      <w:numFmt w:val="bullet"/>
      <w:lvlText w:val="o"/>
      <w:lvlJc w:val="left"/>
      <w:pPr>
        <w:ind w:left="1440" w:hanging="360"/>
      </w:pPr>
      <w:rPr>
        <w:rFonts w:ascii="Courier New" w:hAnsi="Courier New" w:hint="default"/>
      </w:rPr>
    </w:lvl>
    <w:lvl w:ilvl="2" w:tplc="FD008E7C">
      <w:start w:val="1"/>
      <w:numFmt w:val="bullet"/>
      <w:lvlText w:val=""/>
      <w:lvlJc w:val="left"/>
      <w:pPr>
        <w:ind w:left="2160" w:hanging="360"/>
      </w:pPr>
      <w:rPr>
        <w:rFonts w:ascii="Wingdings" w:hAnsi="Wingdings" w:hint="default"/>
      </w:rPr>
    </w:lvl>
    <w:lvl w:ilvl="3" w:tplc="B7969740">
      <w:start w:val="1"/>
      <w:numFmt w:val="bullet"/>
      <w:lvlText w:val=""/>
      <w:lvlJc w:val="left"/>
      <w:pPr>
        <w:ind w:left="2880" w:hanging="360"/>
      </w:pPr>
      <w:rPr>
        <w:rFonts w:ascii="Symbol" w:hAnsi="Symbol" w:hint="default"/>
      </w:rPr>
    </w:lvl>
    <w:lvl w:ilvl="4" w:tplc="1DA45CF4">
      <w:start w:val="1"/>
      <w:numFmt w:val="bullet"/>
      <w:lvlText w:val="o"/>
      <w:lvlJc w:val="left"/>
      <w:pPr>
        <w:ind w:left="3600" w:hanging="360"/>
      </w:pPr>
      <w:rPr>
        <w:rFonts w:ascii="Courier New" w:hAnsi="Courier New" w:hint="default"/>
      </w:rPr>
    </w:lvl>
    <w:lvl w:ilvl="5" w:tplc="5A2CD99A">
      <w:start w:val="1"/>
      <w:numFmt w:val="bullet"/>
      <w:lvlText w:val=""/>
      <w:lvlJc w:val="left"/>
      <w:pPr>
        <w:ind w:left="4320" w:hanging="360"/>
      </w:pPr>
      <w:rPr>
        <w:rFonts w:ascii="Wingdings" w:hAnsi="Wingdings" w:hint="default"/>
      </w:rPr>
    </w:lvl>
    <w:lvl w:ilvl="6" w:tplc="A55AF172">
      <w:start w:val="1"/>
      <w:numFmt w:val="bullet"/>
      <w:lvlText w:val=""/>
      <w:lvlJc w:val="left"/>
      <w:pPr>
        <w:ind w:left="5040" w:hanging="360"/>
      </w:pPr>
      <w:rPr>
        <w:rFonts w:ascii="Symbol" w:hAnsi="Symbol" w:hint="default"/>
      </w:rPr>
    </w:lvl>
    <w:lvl w:ilvl="7" w:tplc="3AC852C6">
      <w:start w:val="1"/>
      <w:numFmt w:val="bullet"/>
      <w:lvlText w:val="o"/>
      <w:lvlJc w:val="left"/>
      <w:pPr>
        <w:ind w:left="5760" w:hanging="360"/>
      </w:pPr>
      <w:rPr>
        <w:rFonts w:ascii="Courier New" w:hAnsi="Courier New" w:hint="default"/>
      </w:rPr>
    </w:lvl>
    <w:lvl w:ilvl="8" w:tplc="E6A4AFD6">
      <w:start w:val="1"/>
      <w:numFmt w:val="bullet"/>
      <w:lvlText w:val=""/>
      <w:lvlJc w:val="left"/>
      <w:pPr>
        <w:ind w:left="6480" w:hanging="360"/>
      </w:pPr>
      <w:rPr>
        <w:rFonts w:ascii="Wingdings" w:hAnsi="Wingdings" w:hint="default"/>
      </w:rPr>
    </w:lvl>
  </w:abstractNum>
  <w:abstractNum w:abstractNumId="11" w15:restartNumberingAfterBreak="0">
    <w:nsid w:val="424A5D31"/>
    <w:multiLevelType w:val="hybridMultilevel"/>
    <w:tmpl w:val="C76274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881886"/>
    <w:multiLevelType w:val="hybridMultilevel"/>
    <w:tmpl w:val="158CEF30"/>
    <w:lvl w:ilvl="0" w:tplc="A7F6F462">
      <w:start w:val="1"/>
      <w:numFmt w:val="bullet"/>
      <w:lvlText w:val=""/>
      <w:lvlJc w:val="left"/>
      <w:pPr>
        <w:ind w:left="360" w:hanging="360"/>
      </w:pPr>
      <w:rPr>
        <w:rFonts w:ascii="Symbol" w:hAnsi="Symbol" w:hint="default"/>
      </w:rPr>
    </w:lvl>
    <w:lvl w:ilvl="1" w:tplc="E8744AB2">
      <w:start w:val="1"/>
      <w:numFmt w:val="bullet"/>
      <w:lvlText w:val="o"/>
      <w:lvlJc w:val="left"/>
      <w:pPr>
        <w:ind w:left="1080" w:hanging="360"/>
      </w:pPr>
      <w:rPr>
        <w:rFonts w:ascii="Courier New" w:hAnsi="Courier New" w:hint="default"/>
      </w:rPr>
    </w:lvl>
    <w:lvl w:ilvl="2" w:tplc="0F5E0DB6">
      <w:start w:val="1"/>
      <w:numFmt w:val="bullet"/>
      <w:lvlText w:val=""/>
      <w:lvlJc w:val="left"/>
      <w:pPr>
        <w:ind w:left="1800" w:hanging="360"/>
      </w:pPr>
      <w:rPr>
        <w:rFonts w:ascii="Wingdings" w:hAnsi="Wingdings" w:hint="default"/>
      </w:rPr>
    </w:lvl>
    <w:lvl w:ilvl="3" w:tplc="4DA883CE">
      <w:start w:val="1"/>
      <w:numFmt w:val="bullet"/>
      <w:lvlText w:val=""/>
      <w:lvlJc w:val="left"/>
      <w:pPr>
        <w:ind w:left="2520" w:hanging="360"/>
      </w:pPr>
      <w:rPr>
        <w:rFonts w:ascii="Symbol" w:hAnsi="Symbol" w:hint="default"/>
      </w:rPr>
    </w:lvl>
    <w:lvl w:ilvl="4" w:tplc="D6AADAFA">
      <w:start w:val="1"/>
      <w:numFmt w:val="bullet"/>
      <w:lvlText w:val="o"/>
      <w:lvlJc w:val="left"/>
      <w:pPr>
        <w:ind w:left="3240" w:hanging="360"/>
      </w:pPr>
      <w:rPr>
        <w:rFonts w:ascii="Courier New" w:hAnsi="Courier New" w:hint="default"/>
      </w:rPr>
    </w:lvl>
    <w:lvl w:ilvl="5" w:tplc="3A32FC9E">
      <w:start w:val="1"/>
      <w:numFmt w:val="bullet"/>
      <w:lvlText w:val=""/>
      <w:lvlJc w:val="left"/>
      <w:pPr>
        <w:ind w:left="3960" w:hanging="360"/>
      </w:pPr>
      <w:rPr>
        <w:rFonts w:ascii="Wingdings" w:hAnsi="Wingdings" w:hint="default"/>
      </w:rPr>
    </w:lvl>
    <w:lvl w:ilvl="6" w:tplc="E940EEFA">
      <w:start w:val="1"/>
      <w:numFmt w:val="bullet"/>
      <w:lvlText w:val=""/>
      <w:lvlJc w:val="left"/>
      <w:pPr>
        <w:ind w:left="4680" w:hanging="360"/>
      </w:pPr>
      <w:rPr>
        <w:rFonts w:ascii="Symbol" w:hAnsi="Symbol" w:hint="default"/>
      </w:rPr>
    </w:lvl>
    <w:lvl w:ilvl="7" w:tplc="717879AE">
      <w:start w:val="1"/>
      <w:numFmt w:val="bullet"/>
      <w:lvlText w:val="o"/>
      <w:lvlJc w:val="left"/>
      <w:pPr>
        <w:ind w:left="5400" w:hanging="360"/>
      </w:pPr>
      <w:rPr>
        <w:rFonts w:ascii="Courier New" w:hAnsi="Courier New" w:hint="default"/>
      </w:rPr>
    </w:lvl>
    <w:lvl w:ilvl="8" w:tplc="6E96076E">
      <w:start w:val="1"/>
      <w:numFmt w:val="bullet"/>
      <w:lvlText w:val=""/>
      <w:lvlJc w:val="left"/>
      <w:pPr>
        <w:ind w:left="6120" w:hanging="360"/>
      </w:pPr>
      <w:rPr>
        <w:rFonts w:ascii="Wingdings" w:hAnsi="Wingdings" w:hint="default"/>
      </w:rPr>
    </w:lvl>
  </w:abstractNum>
  <w:abstractNum w:abstractNumId="13" w15:restartNumberingAfterBreak="0">
    <w:nsid w:val="45396E6A"/>
    <w:multiLevelType w:val="hybridMultilevel"/>
    <w:tmpl w:val="5B08BCF8"/>
    <w:lvl w:ilvl="0" w:tplc="1CEA83B8">
      <w:start w:val="1"/>
      <w:numFmt w:val="bullet"/>
      <w:lvlText w:val=""/>
      <w:lvlJc w:val="left"/>
      <w:pPr>
        <w:ind w:left="720" w:hanging="360"/>
      </w:pPr>
      <w:rPr>
        <w:rFonts w:ascii="Symbol" w:hAnsi="Symbol" w:hint="default"/>
      </w:rPr>
    </w:lvl>
    <w:lvl w:ilvl="1" w:tplc="95EE5C44">
      <w:start w:val="1"/>
      <w:numFmt w:val="bullet"/>
      <w:lvlText w:val="o"/>
      <w:lvlJc w:val="left"/>
      <w:pPr>
        <w:ind w:left="1440" w:hanging="360"/>
      </w:pPr>
      <w:rPr>
        <w:rFonts w:ascii="Courier New" w:hAnsi="Courier New" w:hint="default"/>
      </w:rPr>
    </w:lvl>
    <w:lvl w:ilvl="2" w:tplc="11B22DE0">
      <w:start w:val="1"/>
      <w:numFmt w:val="bullet"/>
      <w:lvlText w:val=""/>
      <w:lvlJc w:val="left"/>
      <w:pPr>
        <w:ind w:left="2160" w:hanging="360"/>
      </w:pPr>
      <w:rPr>
        <w:rFonts w:ascii="Wingdings" w:hAnsi="Wingdings" w:hint="default"/>
      </w:rPr>
    </w:lvl>
    <w:lvl w:ilvl="3" w:tplc="375AEFF0">
      <w:start w:val="1"/>
      <w:numFmt w:val="bullet"/>
      <w:lvlText w:val=""/>
      <w:lvlJc w:val="left"/>
      <w:pPr>
        <w:ind w:left="2880" w:hanging="360"/>
      </w:pPr>
      <w:rPr>
        <w:rFonts w:ascii="Symbol" w:hAnsi="Symbol" w:hint="default"/>
      </w:rPr>
    </w:lvl>
    <w:lvl w:ilvl="4" w:tplc="8946B272">
      <w:start w:val="1"/>
      <w:numFmt w:val="bullet"/>
      <w:lvlText w:val="o"/>
      <w:lvlJc w:val="left"/>
      <w:pPr>
        <w:ind w:left="3600" w:hanging="360"/>
      </w:pPr>
      <w:rPr>
        <w:rFonts w:ascii="Courier New" w:hAnsi="Courier New" w:hint="default"/>
      </w:rPr>
    </w:lvl>
    <w:lvl w:ilvl="5" w:tplc="357ADBDC">
      <w:start w:val="1"/>
      <w:numFmt w:val="bullet"/>
      <w:lvlText w:val=""/>
      <w:lvlJc w:val="left"/>
      <w:pPr>
        <w:ind w:left="4320" w:hanging="360"/>
      </w:pPr>
      <w:rPr>
        <w:rFonts w:ascii="Wingdings" w:hAnsi="Wingdings" w:hint="default"/>
      </w:rPr>
    </w:lvl>
    <w:lvl w:ilvl="6" w:tplc="001C79F8">
      <w:start w:val="1"/>
      <w:numFmt w:val="bullet"/>
      <w:lvlText w:val=""/>
      <w:lvlJc w:val="left"/>
      <w:pPr>
        <w:ind w:left="5040" w:hanging="360"/>
      </w:pPr>
      <w:rPr>
        <w:rFonts w:ascii="Symbol" w:hAnsi="Symbol" w:hint="default"/>
      </w:rPr>
    </w:lvl>
    <w:lvl w:ilvl="7" w:tplc="C5CE0204">
      <w:start w:val="1"/>
      <w:numFmt w:val="bullet"/>
      <w:lvlText w:val="o"/>
      <w:lvlJc w:val="left"/>
      <w:pPr>
        <w:ind w:left="5760" w:hanging="360"/>
      </w:pPr>
      <w:rPr>
        <w:rFonts w:ascii="Courier New" w:hAnsi="Courier New" w:hint="default"/>
      </w:rPr>
    </w:lvl>
    <w:lvl w:ilvl="8" w:tplc="9AAE9348">
      <w:start w:val="1"/>
      <w:numFmt w:val="bullet"/>
      <w:lvlText w:val=""/>
      <w:lvlJc w:val="left"/>
      <w:pPr>
        <w:ind w:left="6480" w:hanging="360"/>
      </w:pPr>
      <w:rPr>
        <w:rFonts w:ascii="Wingdings" w:hAnsi="Wingdings" w:hint="default"/>
      </w:rPr>
    </w:lvl>
  </w:abstractNum>
  <w:abstractNum w:abstractNumId="14" w15:restartNumberingAfterBreak="0">
    <w:nsid w:val="478501D2"/>
    <w:multiLevelType w:val="hybridMultilevel"/>
    <w:tmpl w:val="279E3B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2428E4"/>
    <w:multiLevelType w:val="hybridMultilevel"/>
    <w:tmpl w:val="D7440AE6"/>
    <w:lvl w:ilvl="0" w:tplc="62A4BD72">
      <w:start w:val="1"/>
      <w:numFmt w:val="bullet"/>
      <w:lvlText w:val=""/>
      <w:lvlJc w:val="left"/>
      <w:pPr>
        <w:ind w:left="360" w:hanging="360"/>
      </w:pPr>
      <w:rPr>
        <w:rFonts w:ascii="Symbol" w:hAnsi="Symbol" w:hint="default"/>
      </w:rPr>
    </w:lvl>
    <w:lvl w:ilvl="1" w:tplc="7500FD02">
      <w:start w:val="1"/>
      <w:numFmt w:val="bullet"/>
      <w:lvlText w:val="o"/>
      <w:lvlJc w:val="left"/>
      <w:pPr>
        <w:ind w:left="1080" w:hanging="360"/>
      </w:pPr>
      <w:rPr>
        <w:rFonts w:ascii="Courier New" w:hAnsi="Courier New" w:hint="default"/>
      </w:rPr>
    </w:lvl>
    <w:lvl w:ilvl="2" w:tplc="D12E8E32">
      <w:start w:val="1"/>
      <w:numFmt w:val="bullet"/>
      <w:lvlText w:val=""/>
      <w:lvlJc w:val="left"/>
      <w:pPr>
        <w:ind w:left="1800" w:hanging="360"/>
      </w:pPr>
      <w:rPr>
        <w:rFonts w:ascii="Wingdings" w:hAnsi="Wingdings" w:hint="default"/>
      </w:rPr>
    </w:lvl>
    <w:lvl w:ilvl="3" w:tplc="9732F1FA">
      <w:start w:val="1"/>
      <w:numFmt w:val="bullet"/>
      <w:lvlText w:val=""/>
      <w:lvlJc w:val="left"/>
      <w:pPr>
        <w:ind w:left="2520" w:hanging="360"/>
      </w:pPr>
      <w:rPr>
        <w:rFonts w:ascii="Symbol" w:hAnsi="Symbol" w:hint="default"/>
      </w:rPr>
    </w:lvl>
    <w:lvl w:ilvl="4" w:tplc="A4A857DE">
      <w:start w:val="1"/>
      <w:numFmt w:val="bullet"/>
      <w:lvlText w:val="o"/>
      <w:lvlJc w:val="left"/>
      <w:pPr>
        <w:ind w:left="3240" w:hanging="360"/>
      </w:pPr>
      <w:rPr>
        <w:rFonts w:ascii="Courier New" w:hAnsi="Courier New" w:hint="default"/>
      </w:rPr>
    </w:lvl>
    <w:lvl w:ilvl="5" w:tplc="3D3472F8">
      <w:start w:val="1"/>
      <w:numFmt w:val="bullet"/>
      <w:lvlText w:val=""/>
      <w:lvlJc w:val="left"/>
      <w:pPr>
        <w:ind w:left="3960" w:hanging="360"/>
      </w:pPr>
      <w:rPr>
        <w:rFonts w:ascii="Wingdings" w:hAnsi="Wingdings" w:hint="default"/>
      </w:rPr>
    </w:lvl>
    <w:lvl w:ilvl="6" w:tplc="09160E1E">
      <w:start w:val="1"/>
      <w:numFmt w:val="bullet"/>
      <w:lvlText w:val=""/>
      <w:lvlJc w:val="left"/>
      <w:pPr>
        <w:ind w:left="4680" w:hanging="360"/>
      </w:pPr>
      <w:rPr>
        <w:rFonts w:ascii="Symbol" w:hAnsi="Symbol" w:hint="default"/>
      </w:rPr>
    </w:lvl>
    <w:lvl w:ilvl="7" w:tplc="FB28D72A">
      <w:start w:val="1"/>
      <w:numFmt w:val="bullet"/>
      <w:lvlText w:val="o"/>
      <w:lvlJc w:val="left"/>
      <w:pPr>
        <w:ind w:left="5400" w:hanging="360"/>
      </w:pPr>
      <w:rPr>
        <w:rFonts w:ascii="Courier New" w:hAnsi="Courier New" w:hint="default"/>
      </w:rPr>
    </w:lvl>
    <w:lvl w:ilvl="8" w:tplc="1764B9AC">
      <w:start w:val="1"/>
      <w:numFmt w:val="bullet"/>
      <w:lvlText w:val=""/>
      <w:lvlJc w:val="left"/>
      <w:pPr>
        <w:ind w:left="6120" w:hanging="360"/>
      </w:pPr>
      <w:rPr>
        <w:rFonts w:ascii="Wingdings" w:hAnsi="Wingdings" w:hint="default"/>
      </w:rPr>
    </w:lvl>
  </w:abstractNum>
  <w:abstractNum w:abstractNumId="16" w15:restartNumberingAfterBreak="0">
    <w:nsid w:val="4B402089"/>
    <w:multiLevelType w:val="hybridMultilevel"/>
    <w:tmpl w:val="AA560F48"/>
    <w:lvl w:ilvl="0" w:tplc="822C66DC">
      <w:start w:val="1"/>
      <w:numFmt w:val="bullet"/>
      <w:lvlText w:val=""/>
      <w:lvlJc w:val="left"/>
      <w:pPr>
        <w:ind w:left="720" w:hanging="360"/>
      </w:pPr>
      <w:rPr>
        <w:rFonts w:ascii="Symbol" w:hAnsi="Symbol" w:hint="default"/>
      </w:rPr>
    </w:lvl>
    <w:lvl w:ilvl="1" w:tplc="8D044B0A">
      <w:start w:val="1"/>
      <w:numFmt w:val="bullet"/>
      <w:lvlText w:val="o"/>
      <w:lvlJc w:val="left"/>
      <w:pPr>
        <w:ind w:left="1440" w:hanging="360"/>
      </w:pPr>
      <w:rPr>
        <w:rFonts w:ascii="Courier New" w:hAnsi="Courier New" w:hint="default"/>
      </w:rPr>
    </w:lvl>
    <w:lvl w:ilvl="2" w:tplc="3F700ED6">
      <w:start w:val="1"/>
      <w:numFmt w:val="bullet"/>
      <w:lvlText w:val=""/>
      <w:lvlJc w:val="left"/>
      <w:pPr>
        <w:ind w:left="2160" w:hanging="360"/>
      </w:pPr>
      <w:rPr>
        <w:rFonts w:ascii="Wingdings" w:hAnsi="Wingdings" w:hint="default"/>
      </w:rPr>
    </w:lvl>
    <w:lvl w:ilvl="3" w:tplc="8E584D38">
      <w:start w:val="1"/>
      <w:numFmt w:val="bullet"/>
      <w:lvlText w:val=""/>
      <w:lvlJc w:val="left"/>
      <w:pPr>
        <w:ind w:left="2880" w:hanging="360"/>
      </w:pPr>
      <w:rPr>
        <w:rFonts w:ascii="Symbol" w:hAnsi="Symbol" w:hint="default"/>
      </w:rPr>
    </w:lvl>
    <w:lvl w:ilvl="4" w:tplc="BE485B7A">
      <w:start w:val="1"/>
      <w:numFmt w:val="bullet"/>
      <w:lvlText w:val="o"/>
      <w:lvlJc w:val="left"/>
      <w:pPr>
        <w:ind w:left="3600" w:hanging="360"/>
      </w:pPr>
      <w:rPr>
        <w:rFonts w:ascii="Courier New" w:hAnsi="Courier New" w:hint="default"/>
      </w:rPr>
    </w:lvl>
    <w:lvl w:ilvl="5" w:tplc="B8A41D16">
      <w:start w:val="1"/>
      <w:numFmt w:val="bullet"/>
      <w:lvlText w:val=""/>
      <w:lvlJc w:val="left"/>
      <w:pPr>
        <w:ind w:left="4320" w:hanging="360"/>
      </w:pPr>
      <w:rPr>
        <w:rFonts w:ascii="Wingdings" w:hAnsi="Wingdings" w:hint="default"/>
      </w:rPr>
    </w:lvl>
    <w:lvl w:ilvl="6" w:tplc="4EA6C454">
      <w:start w:val="1"/>
      <w:numFmt w:val="bullet"/>
      <w:lvlText w:val=""/>
      <w:lvlJc w:val="left"/>
      <w:pPr>
        <w:ind w:left="5040" w:hanging="360"/>
      </w:pPr>
      <w:rPr>
        <w:rFonts w:ascii="Symbol" w:hAnsi="Symbol" w:hint="default"/>
      </w:rPr>
    </w:lvl>
    <w:lvl w:ilvl="7" w:tplc="49C22CCC">
      <w:start w:val="1"/>
      <w:numFmt w:val="bullet"/>
      <w:lvlText w:val="o"/>
      <w:lvlJc w:val="left"/>
      <w:pPr>
        <w:ind w:left="5760" w:hanging="360"/>
      </w:pPr>
      <w:rPr>
        <w:rFonts w:ascii="Courier New" w:hAnsi="Courier New" w:hint="default"/>
      </w:rPr>
    </w:lvl>
    <w:lvl w:ilvl="8" w:tplc="E6EEF6CA">
      <w:start w:val="1"/>
      <w:numFmt w:val="bullet"/>
      <w:lvlText w:val=""/>
      <w:lvlJc w:val="left"/>
      <w:pPr>
        <w:ind w:left="6480" w:hanging="360"/>
      </w:pPr>
      <w:rPr>
        <w:rFonts w:ascii="Wingdings" w:hAnsi="Wingdings" w:hint="default"/>
      </w:rPr>
    </w:lvl>
  </w:abstractNum>
  <w:abstractNum w:abstractNumId="17" w15:restartNumberingAfterBreak="0">
    <w:nsid w:val="59043CFC"/>
    <w:multiLevelType w:val="hybridMultilevel"/>
    <w:tmpl w:val="B3069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CC65839"/>
    <w:multiLevelType w:val="hybridMultilevel"/>
    <w:tmpl w:val="7E6EB8BE"/>
    <w:lvl w:ilvl="0" w:tplc="FACC1686">
      <w:start w:val="1"/>
      <w:numFmt w:val="bullet"/>
      <w:lvlText w:val=""/>
      <w:lvlJc w:val="left"/>
      <w:pPr>
        <w:ind w:left="720" w:hanging="360"/>
      </w:pPr>
      <w:rPr>
        <w:rFonts w:ascii="Symbol" w:hAnsi="Symbol" w:hint="default"/>
      </w:rPr>
    </w:lvl>
    <w:lvl w:ilvl="1" w:tplc="93F0CE90">
      <w:start w:val="1"/>
      <w:numFmt w:val="bullet"/>
      <w:lvlText w:val="o"/>
      <w:lvlJc w:val="left"/>
      <w:pPr>
        <w:ind w:left="1440" w:hanging="360"/>
      </w:pPr>
      <w:rPr>
        <w:rFonts w:ascii="Courier New" w:hAnsi="Courier New" w:hint="default"/>
      </w:rPr>
    </w:lvl>
    <w:lvl w:ilvl="2" w:tplc="FE8870EA">
      <w:start w:val="1"/>
      <w:numFmt w:val="bullet"/>
      <w:lvlText w:val=""/>
      <w:lvlJc w:val="left"/>
      <w:pPr>
        <w:ind w:left="2160" w:hanging="360"/>
      </w:pPr>
      <w:rPr>
        <w:rFonts w:ascii="Wingdings" w:hAnsi="Wingdings" w:hint="default"/>
      </w:rPr>
    </w:lvl>
    <w:lvl w:ilvl="3" w:tplc="42623CE6">
      <w:start w:val="1"/>
      <w:numFmt w:val="bullet"/>
      <w:lvlText w:val=""/>
      <w:lvlJc w:val="left"/>
      <w:pPr>
        <w:ind w:left="2880" w:hanging="360"/>
      </w:pPr>
      <w:rPr>
        <w:rFonts w:ascii="Symbol" w:hAnsi="Symbol" w:hint="default"/>
      </w:rPr>
    </w:lvl>
    <w:lvl w:ilvl="4" w:tplc="CA500A2E">
      <w:start w:val="1"/>
      <w:numFmt w:val="bullet"/>
      <w:lvlText w:val="o"/>
      <w:lvlJc w:val="left"/>
      <w:pPr>
        <w:ind w:left="3600" w:hanging="360"/>
      </w:pPr>
      <w:rPr>
        <w:rFonts w:ascii="Courier New" w:hAnsi="Courier New" w:hint="default"/>
      </w:rPr>
    </w:lvl>
    <w:lvl w:ilvl="5" w:tplc="C1045AAC">
      <w:start w:val="1"/>
      <w:numFmt w:val="bullet"/>
      <w:lvlText w:val=""/>
      <w:lvlJc w:val="left"/>
      <w:pPr>
        <w:ind w:left="4320" w:hanging="360"/>
      </w:pPr>
      <w:rPr>
        <w:rFonts w:ascii="Wingdings" w:hAnsi="Wingdings" w:hint="default"/>
      </w:rPr>
    </w:lvl>
    <w:lvl w:ilvl="6" w:tplc="D8CA5DB0">
      <w:start w:val="1"/>
      <w:numFmt w:val="bullet"/>
      <w:lvlText w:val=""/>
      <w:lvlJc w:val="left"/>
      <w:pPr>
        <w:ind w:left="5040" w:hanging="360"/>
      </w:pPr>
      <w:rPr>
        <w:rFonts w:ascii="Symbol" w:hAnsi="Symbol" w:hint="default"/>
      </w:rPr>
    </w:lvl>
    <w:lvl w:ilvl="7" w:tplc="B7082388">
      <w:start w:val="1"/>
      <w:numFmt w:val="bullet"/>
      <w:lvlText w:val="o"/>
      <w:lvlJc w:val="left"/>
      <w:pPr>
        <w:ind w:left="5760" w:hanging="360"/>
      </w:pPr>
      <w:rPr>
        <w:rFonts w:ascii="Courier New" w:hAnsi="Courier New" w:hint="default"/>
      </w:rPr>
    </w:lvl>
    <w:lvl w:ilvl="8" w:tplc="8BC47768">
      <w:start w:val="1"/>
      <w:numFmt w:val="bullet"/>
      <w:lvlText w:val=""/>
      <w:lvlJc w:val="left"/>
      <w:pPr>
        <w:ind w:left="6480" w:hanging="360"/>
      </w:pPr>
      <w:rPr>
        <w:rFonts w:ascii="Wingdings" w:hAnsi="Wingdings" w:hint="default"/>
      </w:rPr>
    </w:lvl>
  </w:abstractNum>
  <w:abstractNum w:abstractNumId="19" w15:restartNumberingAfterBreak="0">
    <w:nsid w:val="658D2E61"/>
    <w:multiLevelType w:val="hybridMultilevel"/>
    <w:tmpl w:val="10143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5E64C8"/>
    <w:multiLevelType w:val="hybridMultilevel"/>
    <w:tmpl w:val="353456DE"/>
    <w:lvl w:ilvl="0" w:tplc="E10ADA10">
      <w:start w:val="1"/>
      <w:numFmt w:val="bullet"/>
      <w:lvlText w:val=""/>
      <w:lvlJc w:val="left"/>
      <w:pPr>
        <w:ind w:left="720" w:hanging="360"/>
      </w:pPr>
      <w:rPr>
        <w:rFonts w:ascii="Symbol" w:hAnsi="Symbol" w:hint="default"/>
      </w:rPr>
    </w:lvl>
    <w:lvl w:ilvl="1" w:tplc="3D94A6BA">
      <w:start w:val="1"/>
      <w:numFmt w:val="bullet"/>
      <w:lvlText w:val="o"/>
      <w:lvlJc w:val="left"/>
      <w:pPr>
        <w:ind w:left="1440" w:hanging="360"/>
      </w:pPr>
      <w:rPr>
        <w:rFonts w:ascii="Courier New" w:hAnsi="Courier New" w:hint="default"/>
      </w:rPr>
    </w:lvl>
    <w:lvl w:ilvl="2" w:tplc="BA62BA44">
      <w:start w:val="1"/>
      <w:numFmt w:val="bullet"/>
      <w:lvlText w:val=""/>
      <w:lvlJc w:val="left"/>
      <w:pPr>
        <w:ind w:left="2160" w:hanging="360"/>
      </w:pPr>
      <w:rPr>
        <w:rFonts w:ascii="Wingdings" w:hAnsi="Wingdings" w:hint="default"/>
      </w:rPr>
    </w:lvl>
    <w:lvl w:ilvl="3" w:tplc="52701E6E">
      <w:start w:val="1"/>
      <w:numFmt w:val="bullet"/>
      <w:lvlText w:val=""/>
      <w:lvlJc w:val="left"/>
      <w:pPr>
        <w:ind w:left="2880" w:hanging="360"/>
      </w:pPr>
      <w:rPr>
        <w:rFonts w:ascii="Symbol" w:hAnsi="Symbol" w:hint="default"/>
      </w:rPr>
    </w:lvl>
    <w:lvl w:ilvl="4" w:tplc="E23E00EC">
      <w:start w:val="1"/>
      <w:numFmt w:val="bullet"/>
      <w:lvlText w:val="o"/>
      <w:lvlJc w:val="left"/>
      <w:pPr>
        <w:ind w:left="3600" w:hanging="360"/>
      </w:pPr>
      <w:rPr>
        <w:rFonts w:ascii="Courier New" w:hAnsi="Courier New" w:hint="default"/>
      </w:rPr>
    </w:lvl>
    <w:lvl w:ilvl="5" w:tplc="AF888ECE">
      <w:start w:val="1"/>
      <w:numFmt w:val="bullet"/>
      <w:lvlText w:val=""/>
      <w:lvlJc w:val="left"/>
      <w:pPr>
        <w:ind w:left="4320" w:hanging="360"/>
      </w:pPr>
      <w:rPr>
        <w:rFonts w:ascii="Wingdings" w:hAnsi="Wingdings" w:hint="default"/>
      </w:rPr>
    </w:lvl>
    <w:lvl w:ilvl="6" w:tplc="E0E0AD10">
      <w:start w:val="1"/>
      <w:numFmt w:val="bullet"/>
      <w:lvlText w:val=""/>
      <w:lvlJc w:val="left"/>
      <w:pPr>
        <w:ind w:left="5040" w:hanging="360"/>
      </w:pPr>
      <w:rPr>
        <w:rFonts w:ascii="Symbol" w:hAnsi="Symbol" w:hint="default"/>
      </w:rPr>
    </w:lvl>
    <w:lvl w:ilvl="7" w:tplc="BEA4158A">
      <w:start w:val="1"/>
      <w:numFmt w:val="bullet"/>
      <w:lvlText w:val="o"/>
      <w:lvlJc w:val="left"/>
      <w:pPr>
        <w:ind w:left="5760" w:hanging="360"/>
      </w:pPr>
      <w:rPr>
        <w:rFonts w:ascii="Courier New" w:hAnsi="Courier New" w:hint="default"/>
      </w:rPr>
    </w:lvl>
    <w:lvl w:ilvl="8" w:tplc="D79407D4">
      <w:start w:val="1"/>
      <w:numFmt w:val="bullet"/>
      <w:lvlText w:val=""/>
      <w:lvlJc w:val="left"/>
      <w:pPr>
        <w:ind w:left="6480" w:hanging="360"/>
      </w:pPr>
      <w:rPr>
        <w:rFonts w:ascii="Wingdings" w:hAnsi="Wingdings" w:hint="default"/>
      </w:rPr>
    </w:lvl>
  </w:abstractNum>
  <w:abstractNum w:abstractNumId="21" w15:restartNumberingAfterBreak="0">
    <w:nsid w:val="687464C9"/>
    <w:multiLevelType w:val="hybridMultilevel"/>
    <w:tmpl w:val="8062A96A"/>
    <w:lvl w:ilvl="0" w:tplc="E4B0C772">
      <w:start w:val="1"/>
      <w:numFmt w:val="bullet"/>
      <w:lvlText w:val=""/>
      <w:lvlJc w:val="left"/>
      <w:pPr>
        <w:ind w:left="720" w:hanging="360"/>
      </w:pPr>
      <w:rPr>
        <w:rFonts w:ascii="Symbol" w:hAnsi="Symbol" w:hint="default"/>
      </w:rPr>
    </w:lvl>
    <w:lvl w:ilvl="1" w:tplc="E1A4109A">
      <w:start w:val="1"/>
      <w:numFmt w:val="bullet"/>
      <w:lvlText w:val="o"/>
      <w:lvlJc w:val="left"/>
      <w:pPr>
        <w:ind w:left="1440" w:hanging="360"/>
      </w:pPr>
      <w:rPr>
        <w:rFonts w:ascii="Courier New" w:hAnsi="Courier New" w:hint="default"/>
      </w:rPr>
    </w:lvl>
    <w:lvl w:ilvl="2" w:tplc="3412141E">
      <w:start w:val="1"/>
      <w:numFmt w:val="bullet"/>
      <w:lvlText w:val=""/>
      <w:lvlJc w:val="left"/>
      <w:pPr>
        <w:ind w:left="2160" w:hanging="360"/>
      </w:pPr>
      <w:rPr>
        <w:rFonts w:ascii="Wingdings" w:hAnsi="Wingdings" w:hint="default"/>
      </w:rPr>
    </w:lvl>
    <w:lvl w:ilvl="3" w:tplc="09763C1A">
      <w:start w:val="1"/>
      <w:numFmt w:val="bullet"/>
      <w:lvlText w:val=""/>
      <w:lvlJc w:val="left"/>
      <w:pPr>
        <w:ind w:left="2880" w:hanging="360"/>
      </w:pPr>
      <w:rPr>
        <w:rFonts w:ascii="Symbol" w:hAnsi="Symbol" w:hint="default"/>
      </w:rPr>
    </w:lvl>
    <w:lvl w:ilvl="4" w:tplc="239808DA">
      <w:start w:val="1"/>
      <w:numFmt w:val="bullet"/>
      <w:lvlText w:val="o"/>
      <w:lvlJc w:val="left"/>
      <w:pPr>
        <w:ind w:left="3600" w:hanging="360"/>
      </w:pPr>
      <w:rPr>
        <w:rFonts w:ascii="Courier New" w:hAnsi="Courier New" w:hint="default"/>
      </w:rPr>
    </w:lvl>
    <w:lvl w:ilvl="5" w:tplc="FFDA09E0">
      <w:start w:val="1"/>
      <w:numFmt w:val="bullet"/>
      <w:lvlText w:val=""/>
      <w:lvlJc w:val="left"/>
      <w:pPr>
        <w:ind w:left="4320" w:hanging="360"/>
      </w:pPr>
      <w:rPr>
        <w:rFonts w:ascii="Wingdings" w:hAnsi="Wingdings" w:hint="default"/>
      </w:rPr>
    </w:lvl>
    <w:lvl w:ilvl="6" w:tplc="44AE2F9A">
      <w:start w:val="1"/>
      <w:numFmt w:val="bullet"/>
      <w:lvlText w:val=""/>
      <w:lvlJc w:val="left"/>
      <w:pPr>
        <w:ind w:left="5040" w:hanging="360"/>
      </w:pPr>
      <w:rPr>
        <w:rFonts w:ascii="Symbol" w:hAnsi="Symbol" w:hint="default"/>
      </w:rPr>
    </w:lvl>
    <w:lvl w:ilvl="7" w:tplc="B6E4F0D6">
      <w:start w:val="1"/>
      <w:numFmt w:val="bullet"/>
      <w:lvlText w:val="o"/>
      <w:lvlJc w:val="left"/>
      <w:pPr>
        <w:ind w:left="5760" w:hanging="360"/>
      </w:pPr>
      <w:rPr>
        <w:rFonts w:ascii="Courier New" w:hAnsi="Courier New" w:hint="default"/>
      </w:rPr>
    </w:lvl>
    <w:lvl w:ilvl="8" w:tplc="DFBCBCC6">
      <w:start w:val="1"/>
      <w:numFmt w:val="bullet"/>
      <w:lvlText w:val=""/>
      <w:lvlJc w:val="left"/>
      <w:pPr>
        <w:ind w:left="6480" w:hanging="360"/>
      </w:pPr>
      <w:rPr>
        <w:rFonts w:ascii="Wingdings" w:hAnsi="Wingdings" w:hint="default"/>
      </w:rPr>
    </w:lvl>
  </w:abstractNum>
  <w:abstractNum w:abstractNumId="22" w15:restartNumberingAfterBreak="0">
    <w:nsid w:val="6E3A7258"/>
    <w:multiLevelType w:val="hybridMultilevel"/>
    <w:tmpl w:val="AEB03B68"/>
    <w:lvl w:ilvl="0" w:tplc="77428A1E">
      <w:start w:val="1"/>
      <w:numFmt w:val="bullet"/>
      <w:lvlText w:val=""/>
      <w:lvlJc w:val="left"/>
      <w:pPr>
        <w:ind w:left="720" w:hanging="360"/>
      </w:pPr>
      <w:rPr>
        <w:rFonts w:ascii="Symbol" w:hAnsi="Symbol" w:hint="default"/>
      </w:rPr>
    </w:lvl>
    <w:lvl w:ilvl="1" w:tplc="27C62140">
      <w:start w:val="1"/>
      <w:numFmt w:val="bullet"/>
      <w:lvlText w:val="o"/>
      <w:lvlJc w:val="left"/>
      <w:pPr>
        <w:ind w:left="1440" w:hanging="360"/>
      </w:pPr>
      <w:rPr>
        <w:rFonts w:ascii="Courier New" w:hAnsi="Courier New" w:hint="default"/>
      </w:rPr>
    </w:lvl>
    <w:lvl w:ilvl="2" w:tplc="1490604E">
      <w:start w:val="1"/>
      <w:numFmt w:val="bullet"/>
      <w:lvlText w:val=""/>
      <w:lvlJc w:val="left"/>
      <w:pPr>
        <w:ind w:left="2160" w:hanging="360"/>
      </w:pPr>
      <w:rPr>
        <w:rFonts w:ascii="Wingdings" w:hAnsi="Wingdings" w:hint="default"/>
      </w:rPr>
    </w:lvl>
    <w:lvl w:ilvl="3" w:tplc="1FE61484">
      <w:start w:val="1"/>
      <w:numFmt w:val="bullet"/>
      <w:lvlText w:val=""/>
      <w:lvlJc w:val="left"/>
      <w:pPr>
        <w:ind w:left="2880" w:hanging="360"/>
      </w:pPr>
      <w:rPr>
        <w:rFonts w:ascii="Symbol" w:hAnsi="Symbol" w:hint="default"/>
      </w:rPr>
    </w:lvl>
    <w:lvl w:ilvl="4" w:tplc="8018BA1E">
      <w:start w:val="1"/>
      <w:numFmt w:val="bullet"/>
      <w:lvlText w:val="o"/>
      <w:lvlJc w:val="left"/>
      <w:pPr>
        <w:ind w:left="3600" w:hanging="360"/>
      </w:pPr>
      <w:rPr>
        <w:rFonts w:ascii="Courier New" w:hAnsi="Courier New" w:hint="default"/>
      </w:rPr>
    </w:lvl>
    <w:lvl w:ilvl="5" w:tplc="A2B207FA">
      <w:start w:val="1"/>
      <w:numFmt w:val="bullet"/>
      <w:lvlText w:val=""/>
      <w:lvlJc w:val="left"/>
      <w:pPr>
        <w:ind w:left="4320" w:hanging="360"/>
      </w:pPr>
      <w:rPr>
        <w:rFonts w:ascii="Wingdings" w:hAnsi="Wingdings" w:hint="default"/>
      </w:rPr>
    </w:lvl>
    <w:lvl w:ilvl="6" w:tplc="747076C2">
      <w:start w:val="1"/>
      <w:numFmt w:val="bullet"/>
      <w:lvlText w:val=""/>
      <w:lvlJc w:val="left"/>
      <w:pPr>
        <w:ind w:left="5040" w:hanging="360"/>
      </w:pPr>
      <w:rPr>
        <w:rFonts w:ascii="Symbol" w:hAnsi="Symbol" w:hint="default"/>
      </w:rPr>
    </w:lvl>
    <w:lvl w:ilvl="7" w:tplc="631EF8F6">
      <w:start w:val="1"/>
      <w:numFmt w:val="bullet"/>
      <w:lvlText w:val="o"/>
      <w:lvlJc w:val="left"/>
      <w:pPr>
        <w:ind w:left="5760" w:hanging="360"/>
      </w:pPr>
      <w:rPr>
        <w:rFonts w:ascii="Courier New" w:hAnsi="Courier New" w:hint="default"/>
      </w:rPr>
    </w:lvl>
    <w:lvl w:ilvl="8" w:tplc="9FFCF342">
      <w:start w:val="1"/>
      <w:numFmt w:val="bullet"/>
      <w:lvlText w:val=""/>
      <w:lvlJc w:val="left"/>
      <w:pPr>
        <w:ind w:left="6480" w:hanging="360"/>
      </w:pPr>
      <w:rPr>
        <w:rFonts w:ascii="Wingdings" w:hAnsi="Wingdings" w:hint="default"/>
      </w:rPr>
    </w:lvl>
  </w:abstractNum>
  <w:abstractNum w:abstractNumId="23" w15:restartNumberingAfterBreak="0">
    <w:nsid w:val="6FDD52C1"/>
    <w:multiLevelType w:val="hybridMultilevel"/>
    <w:tmpl w:val="DC10CEA6"/>
    <w:lvl w:ilvl="0" w:tplc="32B232CA">
      <w:start w:val="1"/>
      <w:numFmt w:val="bullet"/>
      <w:lvlText w:val=""/>
      <w:lvlJc w:val="left"/>
      <w:pPr>
        <w:ind w:left="720" w:hanging="360"/>
      </w:pPr>
      <w:rPr>
        <w:rFonts w:ascii="Symbol" w:hAnsi="Symbol" w:hint="default"/>
      </w:rPr>
    </w:lvl>
    <w:lvl w:ilvl="1" w:tplc="CA1E89A6">
      <w:start w:val="1"/>
      <w:numFmt w:val="bullet"/>
      <w:lvlText w:val="o"/>
      <w:lvlJc w:val="left"/>
      <w:pPr>
        <w:ind w:left="1440" w:hanging="360"/>
      </w:pPr>
      <w:rPr>
        <w:rFonts w:ascii="Courier New" w:hAnsi="Courier New" w:hint="default"/>
      </w:rPr>
    </w:lvl>
    <w:lvl w:ilvl="2" w:tplc="2F287764">
      <w:start w:val="1"/>
      <w:numFmt w:val="bullet"/>
      <w:lvlText w:val=""/>
      <w:lvlJc w:val="left"/>
      <w:pPr>
        <w:ind w:left="2160" w:hanging="360"/>
      </w:pPr>
      <w:rPr>
        <w:rFonts w:ascii="Wingdings" w:hAnsi="Wingdings" w:hint="default"/>
      </w:rPr>
    </w:lvl>
    <w:lvl w:ilvl="3" w:tplc="B0121098">
      <w:start w:val="1"/>
      <w:numFmt w:val="bullet"/>
      <w:lvlText w:val=""/>
      <w:lvlJc w:val="left"/>
      <w:pPr>
        <w:ind w:left="2880" w:hanging="360"/>
      </w:pPr>
      <w:rPr>
        <w:rFonts w:ascii="Symbol" w:hAnsi="Symbol" w:hint="default"/>
      </w:rPr>
    </w:lvl>
    <w:lvl w:ilvl="4" w:tplc="E93EAE44">
      <w:start w:val="1"/>
      <w:numFmt w:val="bullet"/>
      <w:lvlText w:val="o"/>
      <w:lvlJc w:val="left"/>
      <w:pPr>
        <w:ind w:left="3600" w:hanging="360"/>
      </w:pPr>
      <w:rPr>
        <w:rFonts w:ascii="Courier New" w:hAnsi="Courier New" w:hint="default"/>
      </w:rPr>
    </w:lvl>
    <w:lvl w:ilvl="5" w:tplc="02F85632">
      <w:start w:val="1"/>
      <w:numFmt w:val="bullet"/>
      <w:lvlText w:val=""/>
      <w:lvlJc w:val="left"/>
      <w:pPr>
        <w:ind w:left="4320" w:hanging="360"/>
      </w:pPr>
      <w:rPr>
        <w:rFonts w:ascii="Wingdings" w:hAnsi="Wingdings" w:hint="default"/>
      </w:rPr>
    </w:lvl>
    <w:lvl w:ilvl="6" w:tplc="12AA7C36">
      <w:start w:val="1"/>
      <w:numFmt w:val="bullet"/>
      <w:lvlText w:val=""/>
      <w:lvlJc w:val="left"/>
      <w:pPr>
        <w:ind w:left="5040" w:hanging="360"/>
      </w:pPr>
      <w:rPr>
        <w:rFonts w:ascii="Symbol" w:hAnsi="Symbol" w:hint="default"/>
      </w:rPr>
    </w:lvl>
    <w:lvl w:ilvl="7" w:tplc="B6BCE666">
      <w:start w:val="1"/>
      <w:numFmt w:val="bullet"/>
      <w:lvlText w:val="o"/>
      <w:lvlJc w:val="left"/>
      <w:pPr>
        <w:ind w:left="5760" w:hanging="360"/>
      </w:pPr>
      <w:rPr>
        <w:rFonts w:ascii="Courier New" w:hAnsi="Courier New" w:hint="default"/>
      </w:rPr>
    </w:lvl>
    <w:lvl w:ilvl="8" w:tplc="67BAE8A8">
      <w:start w:val="1"/>
      <w:numFmt w:val="bullet"/>
      <w:lvlText w:val=""/>
      <w:lvlJc w:val="left"/>
      <w:pPr>
        <w:ind w:left="6480" w:hanging="360"/>
      </w:pPr>
      <w:rPr>
        <w:rFonts w:ascii="Wingdings" w:hAnsi="Wingdings" w:hint="default"/>
      </w:rPr>
    </w:lvl>
  </w:abstractNum>
  <w:abstractNum w:abstractNumId="24" w15:restartNumberingAfterBreak="0">
    <w:nsid w:val="736A7842"/>
    <w:multiLevelType w:val="hybridMultilevel"/>
    <w:tmpl w:val="8848A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800D29"/>
    <w:multiLevelType w:val="hybridMultilevel"/>
    <w:tmpl w:val="08CE2732"/>
    <w:lvl w:ilvl="0" w:tplc="F7A65A02">
      <w:start w:val="1"/>
      <w:numFmt w:val="bullet"/>
      <w:lvlText w:val=""/>
      <w:lvlJc w:val="left"/>
      <w:pPr>
        <w:ind w:left="720" w:hanging="360"/>
      </w:pPr>
      <w:rPr>
        <w:rFonts w:ascii="Symbol" w:hAnsi="Symbol" w:hint="default"/>
      </w:rPr>
    </w:lvl>
    <w:lvl w:ilvl="1" w:tplc="580087BE">
      <w:start w:val="1"/>
      <w:numFmt w:val="bullet"/>
      <w:lvlText w:val="o"/>
      <w:lvlJc w:val="left"/>
      <w:pPr>
        <w:ind w:left="1440" w:hanging="360"/>
      </w:pPr>
      <w:rPr>
        <w:rFonts w:ascii="Courier New" w:hAnsi="Courier New" w:hint="default"/>
      </w:rPr>
    </w:lvl>
    <w:lvl w:ilvl="2" w:tplc="ED2A0EEC">
      <w:start w:val="1"/>
      <w:numFmt w:val="bullet"/>
      <w:lvlText w:val=""/>
      <w:lvlJc w:val="left"/>
      <w:pPr>
        <w:ind w:left="2160" w:hanging="360"/>
      </w:pPr>
      <w:rPr>
        <w:rFonts w:ascii="Wingdings" w:hAnsi="Wingdings" w:hint="default"/>
      </w:rPr>
    </w:lvl>
    <w:lvl w:ilvl="3" w:tplc="C1DEEBE8">
      <w:start w:val="1"/>
      <w:numFmt w:val="bullet"/>
      <w:lvlText w:val=""/>
      <w:lvlJc w:val="left"/>
      <w:pPr>
        <w:ind w:left="2880" w:hanging="360"/>
      </w:pPr>
      <w:rPr>
        <w:rFonts w:ascii="Symbol" w:hAnsi="Symbol" w:hint="default"/>
      </w:rPr>
    </w:lvl>
    <w:lvl w:ilvl="4" w:tplc="D0E8E0E0">
      <w:start w:val="1"/>
      <w:numFmt w:val="bullet"/>
      <w:lvlText w:val="o"/>
      <w:lvlJc w:val="left"/>
      <w:pPr>
        <w:ind w:left="3600" w:hanging="360"/>
      </w:pPr>
      <w:rPr>
        <w:rFonts w:ascii="Courier New" w:hAnsi="Courier New" w:hint="default"/>
      </w:rPr>
    </w:lvl>
    <w:lvl w:ilvl="5" w:tplc="94087418">
      <w:start w:val="1"/>
      <w:numFmt w:val="bullet"/>
      <w:lvlText w:val=""/>
      <w:lvlJc w:val="left"/>
      <w:pPr>
        <w:ind w:left="4320" w:hanging="360"/>
      </w:pPr>
      <w:rPr>
        <w:rFonts w:ascii="Wingdings" w:hAnsi="Wingdings" w:hint="default"/>
      </w:rPr>
    </w:lvl>
    <w:lvl w:ilvl="6" w:tplc="4DA2AE9C">
      <w:start w:val="1"/>
      <w:numFmt w:val="bullet"/>
      <w:lvlText w:val=""/>
      <w:lvlJc w:val="left"/>
      <w:pPr>
        <w:ind w:left="5040" w:hanging="360"/>
      </w:pPr>
      <w:rPr>
        <w:rFonts w:ascii="Symbol" w:hAnsi="Symbol" w:hint="default"/>
      </w:rPr>
    </w:lvl>
    <w:lvl w:ilvl="7" w:tplc="1902CFD0">
      <w:start w:val="1"/>
      <w:numFmt w:val="bullet"/>
      <w:lvlText w:val="o"/>
      <w:lvlJc w:val="left"/>
      <w:pPr>
        <w:ind w:left="5760" w:hanging="360"/>
      </w:pPr>
      <w:rPr>
        <w:rFonts w:ascii="Courier New" w:hAnsi="Courier New" w:hint="default"/>
      </w:rPr>
    </w:lvl>
    <w:lvl w:ilvl="8" w:tplc="052473DC">
      <w:start w:val="1"/>
      <w:numFmt w:val="bullet"/>
      <w:lvlText w:val=""/>
      <w:lvlJc w:val="left"/>
      <w:pPr>
        <w:ind w:left="6480" w:hanging="360"/>
      </w:pPr>
      <w:rPr>
        <w:rFonts w:ascii="Wingdings" w:hAnsi="Wingdings" w:hint="default"/>
      </w:rPr>
    </w:lvl>
  </w:abstractNum>
  <w:abstractNum w:abstractNumId="26" w15:restartNumberingAfterBreak="0">
    <w:nsid w:val="762966CA"/>
    <w:multiLevelType w:val="hybridMultilevel"/>
    <w:tmpl w:val="2F7E4916"/>
    <w:lvl w:ilvl="0" w:tplc="1EA0526A">
      <w:start w:val="1"/>
      <w:numFmt w:val="bullet"/>
      <w:lvlText w:val=""/>
      <w:lvlJc w:val="left"/>
      <w:pPr>
        <w:ind w:left="720" w:hanging="360"/>
      </w:pPr>
      <w:rPr>
        <w:rFonts w:ascii="Symbol" w:hAnsi="Symbol" w:hint="default"/>
      </w:rPr>
    </w:lvl>
    <w:lvl w:ilvl="1" w:tplc="20D29CAC">
      <w:start w:val="1"/>
      <w:numFmt w:val="bullet"/>
      <w:lvlText w:val="o"/>
      <w:lvlJc w:val="left"/>
      <w:pPr>
        <w:ind w:left="1440" w:hanging="360"/>
      </w:pPr>
      <w:rPr>
        <w:rFonts w:ascii="Courier New" w:hAnsi="Courier New" w:hint="default"/>
      </w:rPr>
    </w:lvl>
    <w:lvl w:ilvl="2" w:tplc="E2348BA8">
      <w:start w:val="1"/>
      <w:numFmt w:val="bullet"/>
      <w:lvlText w:val=""/>
      <w:lvlJc w:val="left"/>
      <w:pPr>
        <w:ind w:left="2160" w:hanging="360"/>
      </w:pPr>
      <w:rPr>
        <w:rFonts w:ascii="Wingdings" w:hAnsi="Wingdings" w:hint="default"/>
      </w:rPr>
    </w:lvl>
    <w:lvl w:ilvl="3" w:tplc="11287C9A">
      <w:start w:val="1"/>
      <w:numFmt w:val="bullet"/>
      <w:lvlText w:val=""/>
      <w:lvlJc w:val="left"/>
      <w:pPr>
        <w:ind w:left="2880" w:hanging="360"/>
      </w:pPr>
      <w:rPr>
        <w:rFonts w:ascii="Symbol" w:hAnsi="Symbol" w:hint="default"/>
      </w:rPr>
    </w:lvl>
    <w:lvl w:ilvl="4" w:tplc="8ED64374">
      <w:start w:val="1"/>
      <w:numFmt w:val="bullet"/>
      <w:lvlText w:val="o"/>
      <w:lvlJc w:val="left"/>
      <w:pPr>
        <w:ind w:left="3600" w:hanging="360"/>
      </w:pPr>
      <w:rPr>
        <w:rFonts w:ascii="Courier New" w:hAnsi="Courier New" w:hint="default"/>
      </w:rPr>
    </w:lvl>
    <w:lvl w:ilvl="5" w:tplc="0792D3A6">
      <w:start w:val="1"/>
      <w:numFmt w:val="bullet"/>
      <w:lvlText w:val=""/>
      <w:lvlJc w:val="left"/>
      <w:pPr>
        <w:ind w:left="4320" w:hanging="360"/>
      </w:pPr>
      <w:rPr>
        <w:rFonts w:ascii="Wingdings" w:hAnsi="Wingdings" w:hint="default"/>
      </w:rPr>
    </w:lvl>
    <w:lvl w:ilvl="6" w:tplc="43A200EA">
      <w:start w:val="1"/>
      <w:numFmt w:val="bullet"/>
      <w:lvlText w:val=""/>
      <w:lvlJc w:val="left"/>
      <w:pPr>
        <w:ind w:left="5040" w:hanging="360"/>
      </w:pPr>
      <w:rPr>
        <w:rFonts w:ascii="Symbol" w:hAnsi="Symbol" w:hint="default"/>
      </w:rPr>
    </w:lvl>
    <w:lvl w:ilvl="7" w:tplc="49189444">
      <w:start w:val="1"/>
      <w:numFmt w:val="bullet"/>
      <w:lvlText w:val="o"/>
      <w:lvlJc w:val="left"/>
      <w:pPr>
        <w:ind w:left="5760" w:hanging="360"/>
      </w:pPr>
      <w:rPr>
        <w:rFonts w:ascii="Courier New" w:hAnsi="Courier New" w:hint="default"/>
      </w:rPr>
    </w:lvl>
    <w:lvl w:ilvl="8" w:tplc="8B7C8D14">
      <w:start w:val="1"/>
      <w:numFmt w:val="bullet"/>
      <w:lvlText w:val=""/>
      <w:lvlJc w:val="left"/>
      <w:pPr>
        <w:ind w:left="6480" w:hanging="360"/>
      </w:pPr>
      <w:rPr>
        <w:rFonts w:ascii="Wingdings" w:hAnsi="Wingdings" w:hint="default"/>
      </w:rPr>
    </w:lvl>
  </w:abstractNum>
  <w:abstractNum w:abstractNumId="27" w15:restartNumberingAfterBreak="0">
    <w:nsid w:val="78DC58B6"/>
    <w:multiLevelType w:val="hybridMultilevel"/>
    <w:tmpl w:val="1F24037E"/>
    <w:lvl w:ilvl="0" w:tplc="48B4951A">
      <w:start w:val="1"/>
      <w:numFmt w:val="bullet"/>
      <w:lvlText w:val=""/>
      <w:lvlJc w:val="left"/>
      <w:pPr>
        <w:ind w:left="720" w:hanging="360"/>
      </w:pPr>
      <w:rPr>
        <w:rFonts w:ascii="Symbol" w:hAnsi="Symbol" w:hint="default"/>
      </w:rPr>
    </w:lvl>
    <w:lvl w:ilvl="1" w:tplc="A3102530">
      <w:start w:val="1"/>
      <w:numFmt w:val="bullet"/>
      <w:lvlText w:val="o"/>
      <w:lvlJc w:val="left"/>
      <w:pPr>
        <w:ind w:left="1440" w:hanging="360"/>
      </w:pPr>
      <w:rPr>
        <w:rFonts w:ascii="Courier New" w:hAnsi="Courier New" w:hint="default"/>
      </w:rPr>
    </w:lvl>
    <w:lvl w:ilvl="2" w:tplc="1BC81BF2">
      <w:start w:val="1"/>
      <w:numFmt w:val="bullet"/>
      <w:lvlText w:val=""/>
      <w:lvlJc w:val="left"/>
      <w:pPr>
        <w:ind w:left="2160" w:hanging="360"/>
      </w:pPr>
      <w:rPr>
        <w:rFonts w:ascii="Wingdings" w:hAnsi="Wingdings" w:hint="default"/>
      </w:rPr>
    </w:lvl>
    <w:lvl w:ilvl="3" w:tplc="7C30AA72">
      <w:start w:val="1"/>
      <w:numFmt w:val="bullet"/>
      <w:lvlText w:val=""/>
      <w:lvlJc w:val="left"/>
      <w:pPr>
        <w:ind w:left="2880" w:hanging="360"/>
      </w:pPr>
      <w:rPr>
        <w:rFonts w:ascii="Symbol" w:hAnsi="Symbol" w:hint="default"/>
      </w:rPr>
    </w:lvl>
    <w:lvl w:ilvl="4" w:tplc="6C22AC26">
      <w:start w:val="1"/>
      <w:numFmt w:val="bullet"/>
      <w:lvlText w:val="o"/>
      <w:lvlJc w:val="left"/>
      <w:pPr>
        <w:ind w:left="3600" w:hanging="360"/>
      </w:pPr>
      <w:rPr>
        <w:rFonts w:ascii="Courier New" w:hAnsi="Courier New" w:hint="default"/>
      </w:rPr>
    </w:lvl>
    <w:lvl w:ilvl="5" w:tplc="C0005B9E">
      <w:start w:val="1"/>
      <w:numFmt w:val="bullet"/>
      <w:lvlText w:val=""/>
      <w:lvlJc w:val="left"/>
      <w:pPr>
        <w:ind w:left="4320" w:hanging="360"/>
      </w:pPr>
      <w:rPr>
        <w:rFonts w:ascii="Wingdings" w:hAnsi="Wingdings" w:hint="default"/>
      </w:rPr>
    </w:lvl>
    <w:lvl w:ilvl="6" w:tplc="392E2B14">
      <w:start w:val="1"/>
      <w:numFmt w:val="bullet"/>
      <w:lvlText w:val=""/>
      <w:lvlJc w:val="left"/>
      <w:pPr>
        <w:ind w:left="5040" w:hanging="360"/>
      </w:pPr>
      <w:rPr>
        <w:rFonts w:ascii="Symbol" w:hAnsi="Symbol" w:hint="default"/>
      </w:rPr>
    </w:lvl>
    <w:lvl w:ilvl="7" w:tplc="15F82C24">
      <w:start w:val="1"/>
      <w:numFmt w:val="bullet"/>
      <w:lvlText w:val="o"/>
      <w:lvlJc w:val="left"/>
      <w:pPr>
        <w:ind w:left="5760" w:hanging="360"/>
      </w:pPr>
      <w:rPr>
        <w:rFonts w:ascii="Courier New" w:hAnsi="Courier New" w:hint="default"/>
      </w:rPr>
    </w:lvl>
    <w:lvl w:ilvl="8" w:tplc="C45ED0CC">
      <w:start w:val="1"/>
      <w:numFmt w:val="bullet"/>
      <w:lvlText w:val=""/>
      <w:lvlJc w:val="left"/>
      <w:pPr>
        <w:ind w:left="6480" w:hanging="360"/>
      </w:pPr>
      <w:rPr>
        <w:rFonts w:ascii="Wingdings" w:hAnsi="Wingdings" w:hint="default"/>
      </w:rPr>
    </w:lvl>
  </w:abstractNum>
  <w:abstractNum w:abstractNumId="28" w15:restartNumberingAfterBreak="0">
    <w:nsid w:val="79075186"/>
    <w:multiLevelType w:val="hybridMultilevel"/>
    <w:tmpl w:val="95928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C2D26B8"/>
    <w:multiLevelType w:val="hybridMultilevel"/>
    <w:tmpl w:val="423EBB6A"/>
    <w:lvl w:ilvl="0" w:tplc="4E30E1AA">
      <w:start w:val="1"/>
      <w:numFmt w:val="bullet"/>
      <w:lvlText w:val=""/>
      <w:lvlJc w:val="left"/>
      <w:pPr>
        <w:ind w:left="720" w:hanging="360"/>
      </w:pPr>
      <w:rPr>
        <w:rFonts w:ascii="Symbol" w:hAnsi="Symbol" w:hint="default"/>
      </w:rPr>
    </w:lvl>
    <w:lvl w:ilvl="1" w:tplc="D8E8C34E">
      <w:start w:val="1"/>
      <w:numFmt w:val="bullet"/>
      <w:lvlText w:val="o"/>
      <w:lvlJc w:val="left"/>
      <w:pPr>
        <w:ind w:left="1440" w:hanging="360"/>
      </w:pPr>
      <w:rPr>
        <w:rFonts w:ascii="Courier New" w:hAnsi="Courier New" w:hint="default"/>
      </w:rPr>
    </w:lvl>
    <w:lvl w:ilvl="2" w:tplc="1F709244">
      <w:start w:val="1"/>
      <w:numFmt w:val="bullet"/>
      <w:lvlText w:val=""/>
      <w:lvlJc w:val="left"/>
      <w:pPr>
        <w:ind w:left="2160" w:hanging="360"/>
      </w:pPr>
      <w:rPr>
        <w:rFonts w:ascii="Wingdings" w:hAnsi="Wingdings" w:hint="default"/>
      </w:rPr>
    </w:lvl>
    <w:lvl w:ilvl="3" w:tplc="B72A56AC">
      <w:start w:val="1"/>
      <w:numFmt w:val="bullet"/>
      <w:lvlText w:val=""/>
      <w:lvlJc w:val="left"/>
      <w:pPr>
        <w:ind w:left="2880" w:hanging="360"/>
      </w:pPr>
      <w:rPr>
        <w:rFonts w:ascii="Symbol" w:hAnsi="Symbol" w:hint="default"/>
      </w:rPr>
    </w:lvl>
    <w:lvl w:ilvl="4" w:tplc="88A21CAC">
      <w:start w:val="1"/>
      <w:numFmt w:val="bullet"/>
      <w:lvlText w:val="o"/>
      <w:lvlJc w:val="left"/>
      <w:pPr>
        <w:ind w:left="3600" w:hanging="360"/>
      </w:pPr>
      <w:rPr>
        <w:rFonts w:ascii="Courier New" w:hAnsi="Courier New" w:hint="default"/>
      </w:rPr>
    </w:lvl>
    <w:lvl w:ilvl="5" w:tplc="35568C64">
      <w:start w:val="1"/>
      <w:numFmt w:val="bullet"/>
      <w:lvlText w:val=""/>
      <w:lvlJc w:val="left"/>
      <w:pPr>
        <w:ind w:left="4320" w:hanging="360"/>
      </w:pPr>
      <w:rPr>
        <w:rFonts w:ascii="Wingdings" w:hAnsi="Wingdings" w:hint="default"/>
      </w:rPr>
    </w:lvl>
    <w:lvl w:ilvl="6" w:tplc="5470DDD8">
      <w:start w:val="1"/>
      <w:numFmt w:val="bullet"/>
      <w:lvlText w:val=""/>
      <w:lvlJc w:val="left"/>
      <w:pPr>
        <w:ind w:left="5040" w:hanging="360"/>
      </w:pPr>
      <w:rPr>
        <w:rFonts w:ascii="Symbol" w:hAnsi="Symbol" w:hint="default"/>
      </w:rPr>
    </w:lvl>
    <w:lvl w:ilvl="7" w:tplc="243088E0">
      <w:start w:val="1"/>
      <w:numFmt w:val="bullet"/>
      <w:lvlText w:val="o"/>
      <w:lvlJc w:val="left"/>
      <w:pPr>
        <w:ind w:left="5760" w:hanging="360"/>
      </w:pPr>
      <w:rPr>
        <w:rFonts w:ascii="Courier New" w:hAnsi="Courier New" w:hint="default"/>
      </w:rPr>
    </w:lvl>
    <w:lvl w:ilvl="8" w:tplc="6C30015E">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16"/>
  </w:num>
  <w:num w:numId="4">
    <w:abstractNumId w:val="6"/>
  </w:num>
  <w:num w:numId="5">
    <w:abstractNumId w:val="12"/>
  </w:num>
  <w:num w:numId="6">
    <w:abstractNumId w:val="4"/>
  </w:num>
  <w:num w:numId="7">
    <w:abstractNumId w:val="5"/>
  </w:num>
  <w:num w:numId="8">
    <w:abstractNumId w:val="1"/>
  </w:num>
  <w:num w:numId="9">
    <w:abstractNumId w:val="15"/>
  </w:num>
  <w:num w:numId="10">
    <w:abstractNumId w:val="9"/>
  </w:num>
  <w:num w:numId="11">
    <w:abstractNumId w:val="19"/>
  </w:num>
  <w:num w:numId="12">
    <w:abstractNumId w:val="28"/>
  </w:num>
  <w:num w:numId="13">
    <w:abstractNumId w:val="24"/>
  </w:num>
  <w:num w:numId="14">
    <w:abstractNumId w:val="14"/>
  </w:num>
  <w:num w:numId="15">
    <w:abstractNumId w:val="11"/>
  </w:num>
  <w:num w:numId="16">
    <w:abstractNumId w:val="7"/>
  </w:num>
  <w:num w:numId="17">
    <w:abstractNumId w:val="25"/>
  </w:num>
  <w:num w:numId="18">
    <w:abstractNumId w:val="8"/>
  </w:num>
  <w:num w:numId="19">
    <w:abstractNumId w:val="2"/>
  </w:num>
  <w:num w:numId="20">
    <w:abstractNumId w:val="3"/>
  </w:num>
  <w:num w:numId="21">
    <w:abstractNumId w:val="10"/>
  </w:num>
  <w:num w:numId="22">
    <w:abstractNumId w:val="27"/>
  </w:num>
  <w:num w:numId="23">
    <w:abstractNumId w:val="20"/>
  </w:num>
  <w:num w:numId="24">
    <w:abstractNumId w:val="26"/>
  </w:num>
  <w:num w:numId="25">
    <w:abstractNumId w:val="23"/>
  </w:num>
  <w:num w:numId="26">
    <w:abstractNumId w:val="29"/>
  </w:num>
  <w:num w:numId="27">
    <w:abstractNumId w:val="22"/>
  </w:num>
  <w:num w:numId="28">
    <w:abstractNumId w:val="0"/>
  </w:num>
  <w:num w:numId="29">
    <w:abstractNumId w:val="18"/>
  </w:num>
  <w:num w:numId="3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defaultTableStyle w:val="GridTable2"/>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6F"/>
    <w:rsid w:val="0000439B"/>
    <w:rsid w:val="00013E57"/>
    <w:rsid w:val="0002029E"/>
    <w:rsid w:val="00040B30"/>
    <w:rsid w:val="000464DA"/>
    <w:rsid w:val="00053EBF"/>
    <w:rsid w:val="00057C41"/>
    <w:rsid w:val="000721CE"/>
    <w:rsid w:val="00072922"/>
    <w:rsid w:val="00084CCE"/>
    <w:rsid w:val="00086BBC"/>
    <w:rsid w:val="00087E0F"/>
    <w:rsid w:val="000911C0"/>
    <w:rsid w:val="000A3705"/>
    <w:rsid w:val="000A4FC5"/>
    <w:rsid w:val="000A6F32"/>
    <w:rsid w:val="000B1EAD"/>
    <w:rsid w:val="000B5DCA"/>
    <w:rsid w:val="000C34CA"/>
    <w:rsid w:val="000C507A"/>
    <w:rsid w:val="000C5B6F"/>
    <w:rsid w:val="000C7F8E"/>
    <w:rsid w:val="000D0ED5"/>
    <w:rsid w:val="000D2D82"/>
    <w:rsid w:val="000D6CDB"/>
    <w:rsid w:val="000E3220"/>
    <w:rsid w:val="000F701D"/>
    <w:rsid w:val="00100363"/>
    <w:rsid w:val="00107DB4"/>
    <w:rsid w:val="00113069"/>
    <w:rsid w:val="00114593"/>
    <w:rsid w:val="00116FC2"/>
    <w:rsid w:val="00123BFF"/>
    <w:rsid w:val="00124E13"/>
    <w:rsid w:val="00132F22"/>
    <w:rsid w:val="00135F0F"/>
    <w:rsid w:val="00143641"/>
    <w:rsid w:val="0014D9D6"/>
    <w:rsid w:val="00167856"/>
    <w:rsid w:val="00174687"/>
    <w:rsid w:val="00176828"/>
    <w:rsid w:val="00183FFB"/>
    <w:rsid w:val="00190122"/>
    <w:rsid w:val="001906BB"/>
    <w:rsid w:val="001962C1"/>
    <w:rsid w:val="00196964"/>
    <w:rsid w:val="001A325E"/>
    <w:rsid w:val="001A412E"/>
    <w:rsid w:val="001A6299"/>
    <w:rsid w:val="001B1535"/>
    <w:rsid w:val="001C2211"/>
    <w:rsid w:val="001C371A"/>
    <w:rsid w:val="001D32AF"/>
    <w:rsid w:val="001D763D"/>
    <w:rsid w:val="001E2564"/>
    <w:rsid w:val="001E25CD"/>
    <w:rsid w:val="001E559B"/>
    <w:rsid w:val="001E6250"/>
    <w:rsid w:val="001E7D26"/>
    <w:rsid w:val="001F6DB1"/>
    <w:rsid w:val="001F7369"/>
    <w:rsid w:val="00213328"/>
    <w:rsid w:val="00214B27"/>
    <w:rsid w:val="00225A7B"/>
    <w:rsid w:val="00230726"/>
    <w:rsid w:val="0023671E"/>
    <w:rsid w:val="002378B6"/>
    <w:rsid w:val="00245D9C"/>
    <w:rsid w:val="0026270B"/>
    <w:rsid w:val="00281322"/>
    <w:rsid w:val="00281772"/>
    <w:rsid w:val="002819E4"/>
    <w:rsid w:val="0028285C"/>
    <w:rsid w:val="00282EB5"/>
    <w:rsid w:val="00285673"/>
    <w:rsid w:val="00293484"/>
    <w:rsid w:val="00297A0A"/>
    <w:rsid w:val="002A1AF9"/>
    <w:rsid w:val="002A37A5"/>
    <w:rsid w:val="002A47FE"/>
    <w:rsid w:val="002A75EA"/>
    <w:rsid w:val="002B178F"/>
    <w:rsid w:val="002B69E9"/>
    <w:rsid w:val="002C1919"/>
    <w:rsid w:val="002C4086"/>
    <w:rsid w:val="002D6ADA"/>
    <w:rsid w:val="002E36D8"/>
    <w:rsid w:val="002E4D50"/>
    <w:rsid w:val="002E7E34"/>
    <w:rsid w:val="002F3558"/>
    <w:rsid w:val="002F6B8A"/>
    <w:rsid w:val="002F7E04"/>
    <w:rsid w:val="00301CD3"/>
    <w:rsid w:val="00302B29"/>
    <w:rsid w:val="00306E37"/>
    <w:rsid w:val="00307652"/>
    <w:rsid w:val="00312351"/>
    <w:rsid w:val="00324A9E"/>
    <w:rsid w:val="00324E7C"/>
    <w:rsid w:val="00331AE1"/>
    <w:rsid w:val="003366F6"/>
    <w:rsid w:val="0034593C"/>
    <w:rsid w:val="00345E9D"/>
    <w:rsid w:val="003528F0"/>
    <w:rsid w:val="003621B1"/>
    <w:rsid w:val="0038ED9E"/>
    <w:rsid w:val="003961EA"/>
    <w:rsid w:val="003A4538"/>
    <w:rsid w:val="003A46CF"/>
    <w:rsid w:val="003B07CF"/>
    <w:rsid w:val="003B7199"/>
    <w:rsid w:val="003C2649"/>
    <w:rsid w:val="003C4D6F"/>
    <w:rsid w:val="003D330D"/>
    <w:rsid w:val="003D562C"/>
    <w:rsid w:val="003F158A"/>
    <w:rsid w:val="003F1A4E"/>
    <w:rsid w:val="004000A9"/>
    <w:rsid w:val="00421082"/>
    <w:rsid w:val="00423777"/>
    <w:rsid w:val="00446F8C"/>
    <w:rsid w:val="00450531"/>
    <w:rsid w:val="00451AB1"/>
    <w:rsid w:val="0046158D"/>
    <w:rsid w:val="00462D70"/>
    <w:rsid w:val="004669C9"/>
    <w:rsid w:val="00467045"/>
    <w:rsid w:val="0046A3D1"/>
    <w:rsid w:val="00482B95"/>
    <w:rsid w:val="00487398"/>
    <w:rsid w:val="004A1CE5"/>
    <w:rsid w:val="004B2273"/>
    <w:rsid w:val="004B5038"/>
    <w:rsid w:val="004B5BB8"/>
    <w:rsid w:val="004C596C"/>
    <w:rsid w:val="004D069C"/>
    <w:rsid w:val="004D14F0"/>
    <w:rsid w:val="004E0AF6"/>
    <w:rsid w:val="004E318B"/>
    <w:rsid w:val="004E3C95"/>
    <w:rsid w:val="004E57D7"/>
    <w:rsid w:val="004E62DA"/>
    <w:rsid w:val="004E6D8F"/>
    <w:rsid w:val="004E7C16"/>
    <w:rsid w:val="004F3035"/>
    <w:rsid w:val="00500B8E"/>
    <w:rsid w:val="005046E9"/>
    <w:rsid w:val="0050776A"/>
    <w:rsid w:val="005111EF"/>
    <w:rsid w:val="00512F0B"/>
    <w:rsid w:val="00523D5A"/>
    <w:rsid w:val="00524156"/>
    <w:rsid w:val="0052685D"/>
    <w:rsid w:val="00531F8F"/>
    <w:rsid w:val="00533DCE"/>
    <w:rsid w:val="005425B8"/>
    <w:rsid w:val="00556844"/>
    <w:rsid w:val="00556D6F"/>
    <w:rsid w:val="0056601B"/>
    <w:rsid w:val="00567190"/>
    <w:rsid w:val="005673FE"/>
    <w:rsid w:val="0057425B"/>
    <w:rsid w:val="005771DD"/>
    <w:rsid w:val="0058315D"/>
    <w:rsid w:val="00585BB2"/>
    <w:rsid w:val="0059736F"/>
    <w:rsid w:val="005B3AB3"/>
    <w:rsid w:val="005B6301"/>
    <w:rsid w:val="005B78D4"/>
    <w:rsid w:val="005B7ADB"/>
    <w:rsid w:val="005D2F2B"/>
    <w:rsid w:val="005D2F4A"/>
    <w:rsid w:val="005D6268"/>
    <w:rsid w:val="005E1851"/>
    <w:rsid w:val="005F2E5D"/>
    <w:rsid w:val="00602AD1"/>
    <w:rsid w:val="00605C98"/>
    <w:rsid w:val="00614372"/>
    <w:rsid w:val="00636767"/>
    <w:rsid w:val="00644958"/>
    <w:rsid w:val="006504BD"/>
    <w:rsid w:val="00652BD8"/>
    <w:rsid w:val="00656597"/>
    <w:rsid w:val="00661A98"/>
    <w:rsid w:val="006631C7"/>
    <w:rsid w:val="00666F70"/>
    <w:rsid w:val="00667181"/>
    <w:rsid w:val="00674D3B"/>
    <w:rsid w:val="00680290"/>
    <w:rsid w:val="00685C54"/>
    <w:rsid w:val="00690ED4"/>
    <w:rsid w:val="006A13A1"/>
    <w:rsid w:val="006B31F0"/>
    <w:rsid w:val="006B661D"/>
    <w:rsid w:val="006B6AEC"/>
    <w:rsid w:val="006C12B5"/>
    <w:rsid w:val="006D7168"/>
    <w:rsid w:val="006D7CD9"/>
    <w:rsid w:val="00712E8B"/>
    <w:rsid w:val="007245F7"/>
    <w:rsid w:val="007316B3"/>
    <w:rsid w:val="007348D6"/>
    <w:rsid w:val="00745060"/>
    <w:rsid w:val="00762BD5"/>
    <w:rsid w:val="00763A18"/>
    <w:rsid w:val="00766EE1"/>
    <w:rsid w:val="0077674C"/>
    <w:rsid w:val="00784130"/>
    <w:rsid w:val="00785ABA"/>
    <w:rsid w:val="0078614F"/>
    <w:rsid w:val="007937D1"/>
    <w:rsid w:val="007968A0"/>
    <w:rsid w:val="007A167A"/>
    <w:rsid w:val="007A4CAE"/>
    <w:rsid w:val="007A65A2"/>
    <w:rsid w:val="007B0CC1"/>
    <w:rsid w:val="007B8E26"/>
    <w:rsid w:val="007C0333"/>
    <w:rsid w:val="007C0DFC"/>
    <w:rsid w:val="007C0F87"/>
    <w:rsid w:val="007C1CE3"/>
    <w:rsid w:val="007C3467"/>
    <w:rsid w:val="007E474B"/>
    <w:rsid w:val="007F5186"/>
    <w:rsid w:val="00806C0A"/>
    <w:rsid w:val="00811350"/>
    <w:rsid w:val="00815684"/>
    <w:rsid w:val="00821101"/>
    <w:rsid w:val="00830E9B"/>
    <w:rsid w:val="00833E44"/>
    <w:rsid w:val="00843007"/>
    <w:rsid w:val="00853A35"/>
    <w:rsid w:val="00863608"/>
    <w:rsid w:val="00866348"/>
    <w:rsid w:val="00867D18"/>
    <w:rsid w:val="00882E70"/>
    <w:rsid w:val="00887F7D"/>
    <w:rsid w:val="008A202B"/>
    <w:rsid w:val="008C45D4"/>
    <w:rsid w:val="008C5100"/>
    <w:rsid w:val="008C55F3"/>
    <w:rsid w:val="008D403E"/>
    <w:rsid w:val="008E4350"/>
    <w:rsid w:val="008E55B9"/>
    <w:rsid w:val="008F19A5"/>
    <w:rsid w:val="008F4F89"/>
    <w:rsid w:val="00900A2A"/>
    <w:rsid w:val="009065DC"/>
    <w:rsid w:val="00906770"/>
    <w:rsid w:val="0090730D"/>
    <w:rsid w:val="00917951"/>
    <w:rsid w:val="00921342"/>
    <w:rsid w:val="0093371C"/>
    <w:rsid w:val="0093466E"/>
    <w:rsid w:val="009361B8"/>
    <w:rsid w:val="009408F9"/>
    <w:rsid w:val="0094385F"/>
    <w:rsid w:val="009477DF"/>
    <w:rsid w:val="009538D4"/>
    <w:rsid w:val="00954DCF"/>
    <w:rsid w:val="00956BEA"/>
    <w:rsid w:val="0096451D"/>
    <w:rsid w:val="00974AF5"/>
    <w:rsid w:val="00976090"/>
    <w:rsid w:val="0097615C"/>
    <w:rsid w:val="00981ABD"/>
    <w:rsid w:val="009824D3"/>
    <w:rsid w:val="009831EE"/>
    <w:rsid w:val="0098396A"/>
    <w:rsid w:val="00992AC9"/>
    <w:rsid w:val="00994787"/>
    <w:rsid w:val="00995957"/>
    <w:rsid w:val="009A21B9"/>
    <w:rsid w:val="009C254B"/>
    <w:rsid w:val="009C6DEC"/>
    <w:rsid w:val="009D2074"/>
    <w:rsid w:val="009D4ECC"/>
    <w:rsid w:val="009F5280"/>
    <w:rsid w:val="00A07867"/>
    <w:rsid w:val="00A07872"/>
    <w:rsid w:val="00A14B7D"/>
    <w:rsid w:val="00A1746E"/>
    <w:rsid w:val="00A27B32"/>
    <w:rsid w:val="00A309FB"/>
    <w:rsid w:val="00A3129B"/>
    <w:rsid w:val="00A3424F"/>
    <w:rsid w:val="00A42107"/>
    <w:rsid w:val="00A50F42"/>
    <w:rsid w:val="00A51F2B"/>
    <w:rsid w:val="00A67ADE"/>
    <w:rsid w:val="00A7182D"/>
    <w:rsid w:val="00A7641E"/>
    <w:rsid w:val="00A76969"/>
    <w:rsid w:val="00A862E9"/>
    <w:rsid w:val="00A966BB"/>
    <w:rsid w:val="00AD3044"/>
    <w:rsid w:val="00AD768C"/>
    <w:rsid w:val="00AE05BC"/>
    <w:rsid w:val="00AE6E08"/>
    <w:rsid w:val="00AE7FB0"/>
    <w:rsid w:val="00AF3744"/>
    <w:rsid w:val="00AF7AD6"/>
    <w:rsid w:val="00B26728"/>
    <w:rsid w:val="00B2718A"/>
    <w:rsid w:val="00B33BAD"/>
    <w:rsid w:val="00B35941"/>
    <w:rsid w:val="00B427A8"/>
    <w:rsid w:val="00B42D10"/>
    <w:rsid w:val="00B42D72"/>
    <w:rsid w:val="00B518A6"/>
    <w:rsid w:val="00B6050D"/>
    <w:rsid w:val="00B650D9"/>
    <w:rsid w:val="00B65661"/>
    <w:rsid w:val="00B772D7"/>
    <w:rsid w:val="00B802E3"/>
    <w:rsid w:val="00B8102A"/>
    <w:rsid w:val="00B8634B"/>
    <w:rsid w:val="00B87C82"/>
    <w:rsid w:val="00B9289F"/>
    <w:rsid w:val="00B967CE"/>
    <w:rsid w:val="00BA494C"/>
    <w:rsid w:val="00BA5838"/>
    <w:rsid w:val="00BA7D79"/>
    <w:rsid w:val="00BB4968"/>
    <w:rsid w:val="00BB516A"/>
    <w:rsid w:val="00BD1675"/>
    <w:rsid w:val="00BE3AC5"/>
    <w:rsid w:val="00BE6D4D"/>
    <w:rsid w:val="00BE7E9E"/>
    <w:rsid w:val="00BF43C7"/>
    <w:rsid w:val="00C00EBE"/>
    <w:rsid w:val="00C1305C"/>
    <w:rsid w:val="00C13656"/>
    <w:rsid w:val="00C16B0F"/>
    <w:rsid w:val="00C16D26"/>
    <w:rsid w:val="00C17E4E"/>
    <w:rsid w:val="00C34409"/>
    <w:rsid w:val="00C352C9"/>
    <w:rsid w:val="00C35508"/>
    <w:rsid w:val="00C361FE"/>
    <w:rsid w:val="00C5335C"/>
    <w:rsid w:val="00C5733B"/>
    <w:rsid w:val="00C61ED5"/>
    <w:rsid w:val="00C62B7E"/>
    <w:rsid w:val="00C72205"/>
    <w:rsid w:val="00C75D8E"/>
    <w:rsid w:val="00C81095"/>
    <w:rsid w:val="00C94A2C"/>
    <w:rsid w:val="00CB1C97"/>
    <w:rsid w:val="00CB3D91"/>
    <w:rsid w:val="00CB6C36"/>
    <w:rsid w:val="00CC1F45"/>
    <w:rsid w:val="00CC4415"/>
    <w:rsid w:val="00CC6A67"/>
    <w:rsid w:val="00CD0DBC"/>
    <w:rsid w:val="00CD3A13"/>
    <w:rsid w:val="00CD4F3E"/>
    <w:rsid w:val="00CE29B6"/>
    <w:rsid w:val="00CF7136"/>
    <w:rsid w:val="00D01344"/>
    <w:rsid w:val="00D24ECA"/>
    <w:rsid w:val="00D30D83"/>
    <w:rsid w:val="00D3236F"/>
    <w:rsid w:val="00D376FC"/>
    <w:rsid w:val="00D43909"/>
    <w:rsid w:val="00D44AEA"/>
    <w:rsid w:val="00D462E2"/>
    <w:rsid w:val="00D5482C"/>
    <w:rsid w:val="00D57214"/>
    <w:rsid w:val="00D65569"/>
    <w:rsid w:val="00D6751F"/>
    <w:rsid w:val="00D80091"/>
    <w:rsid w:val="00D816C1"/>
    <w:rsid w:val="00D841FE"/>
    <w:rsid w:val="00D84A8F"/>
    <w:rsid w:val="00D85266"/>
    <w:rsid w:val="00D90F53"/>
    <w:rsid w:val="00D929A8"/>
    <w:rsid w:val="00D96F87"/>
    <w:rsid w:val="00DA0491"/>
    <w:rsid w:val="00DA53AE"/>
    <w:rsid w:val="00DA6F2A"/>
    <w:rsid w:val="00DB0742"/>
    <w:rsid w:val="00DB0756"/>
    <w:rsid w:val="00DB4684"/>
    <w:rsid w:val="00DB476A"/>
    <w:rsid w:val="00DB611F"/>
    <w:rsid w:val="00DB72AB"/>
    <w:rsid w:val="00DC0520"/>
    <w:rsid w:val="00DC5E5C"/>
    <w:rsid w:val="00DE09AA"/>
    <w:rsid w:val="00DE32F8"/>
    <w:rsid w:val="00DE36BA"/>
    <w:rsid w:val="00DE6798"/>
    <w:rsid w:val="00DF032E"/>
    <w:rsid w:val="00DF36AD"/>
    <w:rsid w:val="00E03838"/>
    <w:rsid w:val="00E0650E"/>
    <w:rsid w:val="00E0775C"/>
    <w:rsid w:val="00E146C0"/>
    <w:rsid w:val="00E15519"/>
    <w:rsid w:val="00E15DC1"/>
    <w:rsid w:val="00E17D14"/>
    <w:rsid w:val="00E2685D"/>
    <w:rsid w:val="00E40B74"/>
    <w:rsid w:val="00E46653"/>
    <w:rsid w:val="00E6572B"/>
    <w:rsid w:val="00E70F40"/>
    <w:rsid w:val="00E74B07"/>
    <w:rsid w:val="00E75D11"/>
    <w:rsid w:val="00E82183"/>
    <w:rsid w:val="00E835D2"/>
    <w:rsid w:val="00E87031"/>
    <w:rsid w:val="00E95D14"/>
    <w:rsid w:val="00EA0409"/>
    <w:rsid w:val="00EA6F1A"/>
    <w:rsid w:val="00EA7CEF"/>
    <w:rsid w:val="00EB291E"/>
    <w:rsid w:val="00EB3B3E"/>
    <w:rsid w:val="00EB3ECF"/>
    <w:rsid w:val="00EB6177"/>
    <w:rsid w:val="00EC1B85"/>
    <w:rsid w:val="00EC2E17"/>
    <w:rsid w:val="00ED6024"/>
    <w:rsid w:val="00ED6B9C"/>
    <w:rsid w:val="00ED700E"/>
    <w:rsid w:val="00EF514A"/>
    <w:rsid w:val="00EF5221"/>
    <w:rsid w:val="00F03959"/>
    <w:rsid w:val="00F06D2A"/>
    <w:rsid w:val="00F10AD9"/>
    <w:rsid w:val="00F17E8F"/>
    <w:rsid w:val="00F20A31"/>
    <w:rsid w:val="00F218C1"/>
    <w:rsid w:val="00F35503"/>
    <w:rsid w:val="00F6005A"/>
    <w:rsid w:val="00F801F5"/>
    <w:rsid w:val="00F956BF"/>
    <w:rsid w:val="00FB2A4C"/>
    <w:rsid w:val="00FB5AA1"/>
    <w:rsid w:val="00FC5552"/>
    <w:rsid w:val="00FD4418"/>
    <w:rsid w:val="00FD712E"/>
    <w:rsid w:val="00FD7AE8"/>
    <w:rsid w:val="00FF03AD"/>
    <w:rsid w:val="00FF463E"/>
    <w:rsid w:val="01052B25"/>
    <w:rsid w:val="0105F310"/>
    <w:rsid w:val="012497F1"/>
    <w:rsid w:val="01294D79"/>
    <w:rsid w:val="012CCFC2"/>
    <w:rsid w:val="013334B9"/>
    <w:rsid w:val="013CEDA1"/>
    <w:rsid w:val="015795AF"/>
    <w:rsid w:val="015CE4F4"/>
    <w:rsid w:val="016D9007"/>
    <w:rsid w:val="01A286B0"/>
    <w:rsid w:val="01A6D8F7"/>
    <w:rsid w:val="01B11D81"/>
    <w:rsid w:val="01B25C5A"/>
    <w:rsid w:val="01B74EF4"/>
    <w:rsid w:val="01CCC2A6"/>
    <w:rsid w:val="01DE5277"/>
    <w:rsid w:val="01F78701"/>
    <w:rsid w:val="02013A7A"/>
    <w:rsid w:val="020649C9"/>
    <w:rsid w:val="021B05DD"/>
    <w:rsid w:val="021F9D81"/>
    <w:rsid w:val="02395EFC"/>
    <w:rsid w:val="0243CCCB"/>
    <w:rsid w:val="0248C9D2"/>
    <w:rsid w:val="02528F50"/>
    <w:rsid w:val="0283E3EA"/>
    <w:rsid w:val="02A1C371"/>
    <w:rsid w:val="02AC2E00"/>
    <w:rsid w:val="02DD5804"/>
    <w:rsid w:val="0300CE04"/>
    <w:rsid w:val="03042499"/>
    <w:rsid w:val="0309148D"/>
    <w:rsid w:val="030C8E6D"/>
    <w:rsid w:val="030E65A5"/>
    <w:rsid w:val="0310DA04"/>
    <w:rsid w:val="0315589D"/>
    <w:rsid w:val="03278E02"/>
    <w:rsid w:val="0327F541"/>
    <w:rsid w:val="03413CFF"/>
    <w:rsid w:val="03555898"/>
    <w:rsid w:val="035A031F"/>
    <w:rsid w:val="036736CB"/>
    <w:rsid w:val="0368CF67"/>
    <w:rsid w:val="036F5A60"/>
    <w:rsid w:val="03722BB5"/>
    <w:rsid w:val="037B35E1"/>
    <w:rsid w:val="03869E04"/>
    <w:rsid w:val="039A36BB"/>
    <w:rsid w:val="03AF1392"/>
    <w:rsid w:val="03B6D63E"/>
    <w:rsid w:val="03B89CA6"/>
    <w:rsid w:val="03C45A28"/>
    <w:rsid w:val="041E3843"/>
    <w:rsid w:val="043D93D2"/>
    <w:rsid w:val="0452955F"/>
    <w:rsid w:val="045F3918"/>
    <w:rsid w:val="048A83FF"/>
    <w:rsid w:val="049ABC52"/>
    <w:rsid w:val="04BC678C"/>
    <w:rsid w:val="04BCC1DF"/>
    <w:rsid w:val="04C5D2C2"/>
    <w:rsid w:val="04D4503E"/>
    <w:rsid w:val="04D697C6"/>
    <w:rsid w:val="04D8E6A9"/>
    <w:rsid w:val="04E645F1"/>
    <w:rsid w:val="04E8BE43"/>
    <w:rsid w:val="04EAABE9"/>
    <w:rsid w:val="04EEF2DD"/>
    <w:rsid w:val="04F54704"/>
    <w:rsid w:val="051A898E"/>
    <w:rsid w:val="053756CF"/>
    <w:rsid w:val="054AE3F3"/>
    <w:rsid w:val="05546D07"/>
    <w:rsid w:val="057A1013"/>
    <w:rsid w:val="05DC8136"/>
    <w:rsid w:val="05E2436A"/>
    <w:rsid w:val="05EA0325"/>
    <w:rsid w:val="05F4E2A5"/>
    <w:rsid w:val="05F598BE"/>
    <w:rsid w:val="05FC29C5"/>
    <w:rsid w:val="0604BEC9"/>
    <w:rsid w:val="0604CF43"/>
    <w:rsid w:val="06160E37"/>
    <w:rsid w:val="0634C13B"/>
    <w:rsid w:val="0642EB65"/>
    <w:rsid w:val="06621612"/>
    <w:rsid w:val="068376FD"/>
    <w:rsid w:val="0697A354"/>
    <w:rsid w:val="06B0AAE6"/>
    <w:rsid w:val="06B4F07A"/>
    <w:rsid w:val="06C6786A"/>
    <w:rsid w:val="06DEBC79"/>
    <w:rsid w:val="06F177F9"/>
    <w:rsid w:val="06F262D9"/>
    <w:rsid w:val="06FDBDB6"/>
    <w:rsid w:val="070BCE1C"/>
    <w:rsid w:val="070D5CFF"/>
    <w:rsid w:val="0754B9C5"/>
    <w:rsid w:val="07802EF2"/>
    <w:rsid w:val="07816CCF"/>
    <w:rsid w:val="0784DA58"/>
    <w:rsid w:val="078CEEEC"/>
    <w:rsid w:val="0791691F"/>
    <w:rsid w:val="07B12769"/>
    <w:rsid w:val="07D21A75"/>
    <w:rsid w:val="07F33387"/>
    <w:rsid w:val="081535D0"/>
    <w:rsid w:val="082E15AA"/>
    <w:rsid w:val="083A77C4"/>
    <w:rsid w:val="0844B3A4"/>
    <w:rsid w:val="089D15CF"/>
    <w:rsid w:val="08BB58F5"/>
    <w:rsid w:val="08D88109"/>
    <w:rsid w:val="08DBD72E"/>
    <w:rsid w:val="08E26D8B"/>
    <w:rsid w:val="08F1A966"/>
    <w:rsid w:val="09010D05"/>
    <w:rsid w:val="092C4C26"/>
    <w:rsid w:val="092D84DA"/>
    <w:rsid w:val="094CF7CA"/>
    <w:rsid w:val="0957568B"/>
    <w:rsid w:val="0962A794"/>
    <w:rsid w:val="096A785B"/>
    <w:rsid w:val="096A951A"/>
    <w:rsid w:val="09786915"/>
    <w:rsid w:val="09A33ED9"/>
    <w:rsid w:val="09A4FB13"/>
    <w:rsid w:val="09AC2C58"/>
    <w:rsid w:val="09CB549A"/>
    <w:rsid w:val="09DD58BA"/>
    <w:rsid w:val="09EE3066"/>
    <w:rsid w:val="09F75041"/>
    <w:rsid w:val="09FD842B"/>
    <w:rsid w:val="0A30E96F"/>
    <w:rsid w:val="0A4EDEB0"/>
    <w:rsid w:val="0A5D5E33"/>
    <w:rsid w:val="0A7F3B17"/>
    <w:rsid w:val="0A86F0E6"/>
    <w:rsid w:val="0A8DDF67"/>
    <w:rsid w:val="0A958014"/>
    <w:rsid w:val="0AB12A22"/>
    <w:rsid w:val="0AED3D1E"/>
    <w:rsid w:val="0AFE77F5"/>
    <w:rsid w:val="0B083EA1"/>
    <w:rsid w:val="0B0BDFE9"/>
    <w:rsid w:val="0B339899"/>
    <w:rsid w:val="0B5AB8EF"/>
    <w:rsid w:val="0B5BCA00"/>
    <w:rsid w:val="0B91F867"/>
    <w:rsid w:val="0B9510E9"/>
    <w:rsid w:val="0B9A6AB2"/>
    <w:rsid w:val="0BAA862E"/>
    <w:rsid w:val="0BC3B3D5"/>
    <w:rsid w:val="0BC69AF1"/>
    <w:rsid w:val="0BD548B3"/>
    <w:rsid w:val="0BDF907D"/>
    <w:rsid w:val="0BE0CE22"/>
    <w:rsid w:val="0BE6A840"/>
    <w:rsid w:val="0BED392E"/>
    <w:rsid w:val="0C1F32B8"/>
    <w:rsid w:val="0C25AE1D"/>
    <w:rsid w:val="0C27971D"/>
    <w:rsid w:val="0C33D226"/>
    <w:rsid w:val="0C450BDD"/>
    <w:rsid w:val="0C64DA42"/>
    <w:rsid w:val="0C8B2345"/>
    <w:rsid w:val="0C9CC022"/>
    <w:rsid w:val="0CA235DC"/>
    <w:rsid w:val="0CA5B1D3"/>
    <w:rsid w:val="0CBC2351"/>
    <w:rsid w:val="0CC7D3C4"/>
    <w:rsid w:val="0CC88FAF"/>
    <w:rsid w:val="0CCADB81"/>
    <w:rsid w:val="0CD3F8BB"/>
    <w:rsid w:val="0CE53957"/>
    <w:rsid w:val="0CF68950"/>
    <w:rsid w:val="0D149F68"/>
    <w:rsid w:val="0D14F97C"/>
    <w:rsid w:val="0D469AB6"/>
    <w:rsid w:val="0D595FB1"/>
    <w:rsid w:val="0D8241DA"/>
    <w:rsid w:val="0D867F72"/>
    <w:rsid w:val="0D89098F"/>
    <w:rsid w:val="0D893F15"/>
    <w:rsid w:val="0DB3A5E0"/>
    <w:rsid w:val="0DB6DBD9"/>
    <w:rsid w:val="0DB99EA3"/>
    <w:rsid w:val="0DCEC48A"/>
    <w:rsid w:val="0DD06E65"/>
    <w:rsid w:val="0DD521CD"/>
    <w:rsid w:val="0DEB2A40"/>
    <w:rsid w:val="0DFA7854"/>
    <w:rsid w:val="0E03FA34"/>
    <w:rsid w:val="0E07F7BF"/>
    <w:rsid w:val="0E1A86BF"/>
    <w:rsid w:val="0E2A7CDA"/>
    <w:rsid w:val="0E37BC9D"/>
    <w:rsid w:val="0E417136"/>
    <w:rsid w:val="0E4BE821"/>
    <w:rsid w:val="0E6D0493"/>
    <w:rsid w:val="0E7ED4D4"/>
    <w:rsid w:val="0E978E0F"/>
    <w:rsid w:val="0EA22561"/>
    <w:rsid w:val="0EB7369E"/>
    <w:rsid w:val="0EDDC28A"/>
    <w:rsid w:val="0EE26B17"/>
    <w:rsid w:val="0EFE3BB3"/>
    <w:rsid w:val="0F2E9B2B"/>
    <w:rsid w:val="0F314EB8"/>
    <w:rsid w:val="0F4139AC"/>
    <w:rsid w:val="0F5FF695"/>
    <w:rsid w:val="0F68F867"/>
    <w:rsid w:val="0F6C3EC6"/>
    <w:rsid w:val="0F76C3E0"/>
    <w:rsid w:val="0F9C9F4A"/>
    <w:rsid w:val="0FD9D69E"/>
    <w:rsid w:val="0FDF510C"/>
    <w:rsid w:val="0FFAA8A4"/>
    <w:rsid w:val="100B997D"/>
    <w:rsid w:val="1017FF8B"/>
    <w:rsid w:val="105306FF"/>
    <w:rsid w:val="10785E38"/>
    <w:rsid w:val="10ACFB45"/>
    <w:rsid w:val="10AD3F29"/>
    <w:rsid w:val="10B9E29C"/>
    <w:rsid w:val="10E82C06"/>
    <w:rsid w:val="10E95FFD"/>
    <w:rsid w:val="10EB46A2"/>
    <w:rsid w:val="10FBC6F6"/>
    <w:rsid w:val="11074349"/>
    <w:rsid w:val="1120E7F4"/>
    <w:rsid w:val="1122E2EC"/>
    <w:rsid w:val="1137F655"/>
    <w:rsid w:val="113A1051"/>
    <w:rsid w:val="113C6C9B"/>
    <w:rsid w:val="11414627"/>
    <w:rsid w:val="1149145C"/>
    <w:rsid w:val="115C44FF"/>
    <w:rsid w:val="116DB979"/>
    <w:rsid w:val="1171369B"/>
    <w:rsid w:val="117B66E6"/>
    <w:rsid w:val="117C0A02"/>
    <w:rsid w:val="11852447"/>
    <w:rsid w:val="11C9AFFB"/>
    <w:rsid w:val="11CF889D"/>
    <w:rsid w:val="11D1FD78"/>
    <w:rsid w:val="11D7631A"/>
    <w:rsid w:val="11D9C623"/>
    <w:rsid w:val="11DAB522"/>
    <w:rsid w:val="1208DEF3"/>
    <w:rsid w:val="12565E2C"/>
    <w:rsid w:val="126C4665"/>
    <w:rsid w:val="1270A0A0"/>
    <w:rsid w:val="12979757"/>
    <w:rsid w:val="12A776D7"/>
    <w:rsid w:val="12BAB13A"/>
    <w:rsid w:val="12D2E651"/>
    <w:rsid w:val="12DB68E2"/>
    <w:rsid w:val="12E4E4BD"/>
    <w:rsid w:val="12FE38D1"/>
    <w:rsid w:val="13117760"/>
    <w:rsid w:val="1320F4A8"/>
    <w:rsid w:val="1328AB6A"/>
    <w:rsid w:val="132FBE47"/>
    <w:rsid w:val="134DB388"/>
    <w:rsid w:val="1365CAD4"/>
    <w:rsid w:val="1387EF8F"/>
    <w:rsid w:val="1393356C"/>
    <w:rsid w:val="139EE739"/>
    <w:rsid w:val="13A4AF54"/>
    <w:rsid w:val="13BEBEBC"/>
    <w:rsid w:val="13D4B001"/>
    <w:rsid w:val="13D7EAAA"/>
    <w:rsid w:val="13E49C07"/>
    <w:rsid w:val="140C7101"/>
    <w:rsid w:val="1431FB5F"/>
    <w:rsid w:val="143367B8"/>
    <w:rsid w:val="14414367"/>
    <w:rsid w:val="1461B8E0"/>
    <w:rsid w:val="14875844"/>
    <w:rsid w:val="14A71F1F"/>
    <w:rsid w:val="14B2C22F"/>
    <w:rsid w:val="14B8E3A8"/>
    <w:rsid w:val="14BCC509"/>
    <w:rsid w:val="14F8A2E6"/>
    <w:rsid w:val="150B6ACE"/>
    <w:rsid w:val="15114BAA"/>
    <w:rsid w:val="151EA54C"/>
    <w:rsid w:val="15200B61"/>
    <w:rsid w:val="152DC25A"/>
    <w:rsid w:val="1561CAA6"/>
    <w:rsid w:val="158D53BF"/>
    <w:rsid w:val="1590BC09"/>
    <w:rsid w:val="15A10AB4"/>
    <w:rsid w:val="15C6D843"/>
    <w:rsid w:val="15D56622"/>
    <w:rsid w:val="15E7DA81"/>
    <w:rsid w:val="15EC7F90"/>
    <w:rsid w:val="15F6A4E9"/>
    <w:rsid w:val="160AE8A2"/>
    <w:rsid w:val="161309A4"/>
    <w:rsid w:val="1617304E"/>
    <w:rsid w:val="161BEF2C"/>
    <w:rsid w:val="162DFC43"/>
    <w:rsid w:val="164E9290"/>
    <w:rsid w:val="16882B21"/>
    <w:rsid w:val="16BA5AFD"/>
    <w:rsid w:val="16BAFAE6"/>
    <w:rsid w:val="16C64072"/>
    <w:rsid w:val="16C992BB"/>
    <w:rsid w:val="16E489BA"/>
    <w:rsid w:val="16ED7CFC"/>
    <w:rsid w:val="170359FA"/>
    <w:rsid w:val="17104EC0"/>
    <w:rsid w:val="17189478"/>
    <w:rsid w:val="171D0471"/>
    <w:rsid w:val="17211477"/>
    <w:rsid w:val="17268F2B"/>
    <w:rsid w:val="172C8C6A"/>
    <w:rsid w:val="1771D909"/>
    <w:rsid w:val="177FDE90"/>
    <w:rsid w:val="1781D5C5"/>
    <w:rsid w:val="1789C34B"/>
    <w:rsid w:val="17902978"/>
    <w:rsid w:val="17C9CCA4"/>
    <w:rsid w:val="181743BC"/>
    <w:rsid w:val="182FD984"/>
    <w:rsid w:val="1853DAE6"/>
    <w:rsid w:val="1855E9AE"/>
    <w:rsid w:val="185AD76E"/>
    <w:rsid w:val="186ED22B"/>
    <w:rsid w:val="1892D379"/>
    <w:rsid w:val="189D29F8"/>
    <w:rsid w:val="189F60AB"/>
    <w:rsid w:val="18C198DF"/>
    <w:rsid w:val="18C85CCB"/>
    <w:rsid w:val="18D57D71"/>
    <w:rsid w:val="18DD06D1"/>
    <w:rsid w:val="190D06E4"/>
    <w:rsid w:val="19125061"/>
    <w:rsid w:val="192593AC"/>
    <w:rsid w:val="193D52B1"/>
    <w:rsid w:val="194AAA66"/>
    <w:rsid w:val="1953141A"/>
    <w:rsid w:val="19679087"/>
    <w:rsid w:val="197D1050"/>
    <w:rsid w:val="1980B8E4"/>
    <w:rsid w:val="198DEA5A"/>
    <w:rsid w:val="19A374D4"/>
    <w:rsid w:val="19C268EE"/>
    <w:rsid w:val="19CB748F"/>
    <w:rsid w:val="19FAC87B"/>
    <w:rsid w:val="19FE297B"/>
    <w:rsid w:val="1A0BD6A5"/>
    <w:rsid w:val="1A2EC725"/>
    <w:rsid w:val="1A342D12"/>
    <w:rsid w:val="1A43BDFB"/>
    <w:rsid w:val="1A43E11E"/>
    <w:rsid w:val="1A552D3E"/>
    <w:rsid w:val="1A7BB285"/>
    <w:rsid w:val="1A7CEA12"/>
    <w:rsid w:val="1AE5BEB2"/>
    <w:rsid w:val="1AE67AC7"/>
    <w:rsid w:val="1AF7BE90"/>
    <w:rsid w:val="1AFB8652"/>
    <w:rsid w:val="1B27C96D"/>
    <w:rsid w:val="1B27CDB1"/>
    <w:rsid w:val="1B29F139"/>
    <w:rsid w:val="1B5E394F"/>
    <w:rsid w:val="1B8972F0"/>
    <w:rsid w:val="1B8D4914"/>
    <w:rsid w:val="1BC4457D"/>
    <w:rsid w:val="1BCA743B"/>
    <w:rsid w:val="1BEAB77D"/>
    <w:rsid w:val="1C2B225B"/>
    <w:rsid w:val="1C49F123"/>
    <w:rsid w:val="1C52C1B8"/>
    <w:rsid w:val="1C6E6F45"/>
    <w:rsid w:val="1C8B4464"/>
    <w:rsid w:val="1C8E8352"/>
    <w:rsid w:val="1CB3A734"/>
    <w:rsid w:val="1CE71BFB"/>
    <w:rsid w:val="1CFA09B0"/>
    <w:rsid w:val="1D17F228"/>
    <w:rsid w:val="1D17F7C1"/>
    <w:rsid w:val="1D2ED71D"/>
    <w:rsid w:val="1D4B919A"/>
    <w:rsid w:val="1D6667E7"/>
    <w:rsid w:val="1DA0C837"/>
    <w:rsid w:val="1DB1E98F"/>
    <w:rsid w:val="1DB96C29"/>
    <w:rsid w:val="1DC8813B"/>
    <w:rsid w:val="1DE825AD"/>
    <w:rsid w:val="1DEA2AB7"/>
    <w:rsid w:val="1DF73006"/>
    <w:rsid w:val="1DFCE5F7"/>
    <w:rsid w:val="1E0A3FA6"/>
    <w:rsid w:val="1E17A1D2"/>
    <w:rsid w:val="1E1990F4"/>
    <w:rsid w:val="1E292DDF"/>
    <w:rsid w:val="1E376707"/>
    <w:rsid w:val="1E8A9E06"/>
    <w:rsid w:val="1E9EB494"/>
    <w:rsid w:val="1EA3D640"/>
    <w:rsid w:val="1EB3C822"/>
    <w:rsid w:val="1EC0C689"/>
    <w:rsid w:val="1ED53478"/>
    <w:rsid w:val="1F023848"/>
    <w:rsid w:val="1F0F7604"/>
    <w:rsid w:val="1F379E4F"/>
    <w:rsid w:val="1F427740"/>
    <w:rsid w:val="1F4D6768"/>
    <w:rsid w:val="1F7F24DB"/>
    <w:rsid w:val="1F813312"/>
    <w:rsid w:val="1F827A32"/>
    <w:rsid w:val="1F843618"/>
    <w:rsid w:val="1F898438"/>
    <w:rsid w:val="1F934573"/>
    <w:rsid w:val="1F9B3B5D"/>
    <w:rsid w:val="1FA1883D"/>
    <w:rsid w:val="1FB27115"/>
    <w:rsid w:val="1FB56155"/>
    <w:rsid w:val="1FBD700B"/>
    <w:rsid w:val="1FC2E526"/>
    <w:rsid w:val="1FC73F37"/>
    <w:rsid w:val="1FFB5F37"/>
    <w:rsid w:val="20012FB7"/>
    <w:rsid w:val="2030B1BC"/>
    <w:rsid w:val="2036B9EE"/>
    <w:rsid w:val="204B2069"/>
    <w:rsid w:val="207BC4D1"/>
    <w:rsid w:val="20CD7171"/>
    <w:rsid w:val="20D36EB0"/>
    <w:rsid w:val="20F00666"/>
    <w:rsid w:val="20F7035B"/>
    <w:rsid w:val="20F943C9"/>
    <w:rsid w:val="212DF3C9"/>
    <w:rsid w:val="21308A89"/>
    <w:rsid w:val="21370BBE"/>
    <w:rsid w:val="215131B6"/>
    <w:rsid w:val="215EB587"/>
    <w:rsid w:val="216F07C9"/>
    <w:rsid w:val="2171362C"/>
    <w:rsid w:val="2189189F"/>
    <w:rsid w:val="218B3C54"/>
    <w:rsid w:val="21BB964C"/>
    <w:rsid w:val="21C23EC8"/>
    <w:rsid w:val="21C2A388"/>
    <w:rsid w:val="21D34112"/>
    <w:rsid w:val="21F7D773"/>
    <w:rsid w:val="220352A1"/>
    <w:rsid w:val="22221E58"/>
    <w:rsid w:val="22296B4A"/>
    <w:rsid w:val="22C0EE36"/>
    <w:rsid w:val="22D2F63D"/>
    <w:rsid w:val="22E6DFF8"/>
    <w:rsid w:val="22EB12F5"/>
    <w:rsid w:val="23079615"/>
    <w:rsid w:val="2324E900"/>
    <w:rsid w:val="232A12F6"/>
    <w:rsid w:val="2346A824"/>
    <w:rsid w:val="23685F3A"/>
    <w:rsid w:val="23728C2B"/>
    <w:rsid w:val="23774763"/>
    <w:rsid w:val="23A27269"/>
    <w:rsid w:val="23BE851D"/>
    <w:rsid w:val="23CB3FFF"/>
    <w:rsid w:val="240964A1"/>
    <w:rsid w:val="240F94AE"/>
    <w:rsid w:val="241691E9"/>
    <w:rsid w:val="2437C01E"/>
    <w:rsid w:val="2439A504"/>
    <w:rsid w:val="2439FFDC"/>
    <w:rsid w:val="243F57B2"/>
    <w:rsid w:val="24489B4D"/>
    <w:rsid w:val="2455C1BE"/>
    <w:rsid w:val="246EAC80"/>
    <w:rsid w:val="24954A93"/>
    <w:rsid w:val="24BF8968"/>
    <w:rsid w:val="24D96840"/>
    <w:rsid w:val="24E28D1B"/>
    <w:rsid w:val="24F279BB"/>
    <w:rsid w:val="24F3370E"/>
    <w:rsid w:val="24FB6A1B"/>
    <w:rsid w:val="250402D0"/>
    <w:rsid w:val="251B4459"/>
    <w:rsid w:val="2535F824"/>
    <w:rsid w:val="253911D3"/>
    <w:rsid w:val="2555A63B"/>
    <w:rsid w:val="256FBDEB"/>
    <w:rsid w:val="25870285"/>
    <w:rsid w:val="25A3D317"/>
    <w:rsid w:val="25B40079"/>
    <w:rsid w:val="25CB393F"/>
    <w:rsid w:val="25FC292E"/>
    <w:rsid w:val="260416B4"/>
    <w:rsid w:val="260A7CE1"/>
    <w:rsid w:val="26161636"/>
    <w:rsid w:val="263A7137"/>
    <w:rsid w:val="265B59C9"/>
    <w:rsid w:val="267640D5"/>
    <w:rsid w:val="267A9008"/>
    <w:rsid w:val="267E7B08"/>
    <w:rsid w:val="268661AE"/>
    <w:rsid w:val="268F076F"/>
    <w:rsid w:val="2698DB45"/>
    <w:rsid w:val="2698F55B"/>
    <w:rsid w:val="26A5CCD4"/>
    <w:rsid w:val="26B13D13"/>
    <w:rsid w:val="26B68B76"/>
    <w:rsid w:val="26C0EACE"/>
    <w:rsid w:val="26C38426"/>
    <w:rsid w:val="26D45772"/>
    <w:rsid w:val="26E62561"/>
    <w:rsid w:val="270B8E4C"/>
    <w:rsid w:val="273A43BF"/>
    <w:rsid w:val="273FA378"/>
    <w:rsid w:val="27473570"/>
    <w:rsid w:val="274FD0DA"/>
    <w:rsid w:val="2768B0F3"/>
    <w:rsid w:val="2784C783"/>
    <w:rsid w:val="2793B820"/>
    <w:rsid w:val="2794961D"/>
    <w:rsid w:val="27A28AAE"/>
    <w:rsid w:val="27B61E61"/>
    <w:rsid w:val="27B66A82"/>
    <w:rsid w:val="27DC7AD9"/>
    <w:rsid w:val="28130184"/>
    <w:rsid w:val="28166069"/>
    <w:rsid w:val="2820AA35"/>
    <w:rsid w:val="28212D17"/>
    <w:rsid w:val="28357ACA"/>
    <w:rsid w:val="284B1D2D"/>
    <w:rsid w:val="2852A3BF"/>
    <w:rsid w:val="2859FCEB"/>
    <w:rsid w:val="286A9ACE"/>
    <w:rsid w:val="286B01A9"/>
    <w:rsid w:val="286CC273"/>
    <w:rsid w:val="28787CE4"/>
    <w:rsid w:val="2880A500"/>
    <w:rsid w:val="2890980A"/>
    <w:rsid w:val="28A75EAD"/>
    <w:rsid w:val="28BBB68C"/>
    <w:rsid w:val="28E305D1"/>
    <w:rsid w:val="291895CA"/>
    <w:rsid w:val="298B40D1"/>
    <w:rsid w:val="29A05A4A"/>
    <w:rsid w:val="29AA10A5"/>
    <w:rsid w:val="29AED1E5"/>
    <w:rsid w:val="29B4A02D"/>
    <w:rsid w:val="29BF645B"/>
    <w:rsid w:val="29CF866D"/>
    <w:rsid w:val="29F7B702"/>
    <w:rsid w:val="2A0892D4"/>
    <w:rsid w:val="2A0AD4D7"/>
    <w:rsid w:val="2A1805B0"/>
    <w:rsid w:val="2A1C090B"/>
    <w:rsid w:val="2A1EDB51"/>
    <w:rsid w:val="2A213595"/>
    <w:rsid w:val="2A268263"/>
    <w:rsid w:val="2A2ED303"/>
    <w:rsid w:val="2A6BF19C"/>
    <w:rsid w:val="2AA0260F"/>
    <w:rsid w:val="2AB7DCD1"/>
    <w:rsid w:val="2ABF4E33"/>
    <w:rsid w:val="2AE5C800"/>
    <w:rsid w:val="2AE5DB8A"/>
    <w:rsid w:val="2AEAA7A5"/>
    <w:rsid w:val="2AF1F1DD"/>
    <w:rsid w:val="2AF40588"/>
    <w:rsid w:val="2B0CE8DC"/>
    <w:rsid w:val="2B18845D"/>
    <w:rsid w:val="2B3483D4"/>
    <w:rsid w:val="2B45AE35"/>
    <w:rsid w:val="2B4AA246"/>
    <w:rsid w:val="2B6B85D9"/>
    <w:rsid w:val="2B8FA12C"/>
    <w:rsid w:val="2B91FB43"/>
    <w:rsid w:val="2BA2A26B"/>
    <w:rsid w:val="2BA6305F"/>
    <w:rsid w:val="2BA7B45B"/>
    <w:rsid w:val="2BE01EAF"/>
    <w:rsid w:val="2C12DBEE"/>
    <w:rsid w:val="2C337254"/>
    <w:rsid w:val="2C4C5D32"/>
    <w:rsid w:val="2C54CA57"/>
    <w:rsid w:val="2C5838A6"/>
    <w:rsid w:val="2C5B1E94"/>
    <w:rsid w:val="2C8C99E2"/>
    <w:rsid w:val="2C8DC23E"/>
    <w:rsid w:val="2C93BC35"/>
    <w:rsid w:val="2C982628"/>
    <w:rsid w:val="2CB454BE"/>
    <w:rsid w:val="2CD2C262"/>
    <w:rsid w:val="2CD87011"/>
    <w:rsid w:val="2CE403DE"/>
    <w:rsid w:val="2CE672A7"/>
    <w:rsid w:val="2CEF10F2"/>
    <w:rsid w:val="2CEFA5CD"/>
    <w:rsid w:val="2D07563A"/>
    <w:rsid w:val="2D2B718D"/>
    <w:rsid w:val="2D360911"/>
    <w:rsid w:val="2D460548"/>
    <w:rsid w:val="2D8E6FF8"/>
    <w:rsid w:val="2DA7ABC6"/>
    <w:rsid w:val="2DBF125E"/>
    <w:rsid w:val="2DCE4BC2"/>
    <w:rsid w:val="2DF40907"/>
    <w:rsid w:val="2E08D14B"/>
    <w:rsid w:val="2E1D7C4C"/>
    <w:rsid w:val="2E2DE4E3"/>
    <w:rsid w:val="2E3C4FFA"/>
    <w:rsid w:val="2E50251F"/>
    <w:rsid w:val="2E6C50A7"/>
    <w:rsid w:val="2E74DF93"/>
    <w:rsid w:val="2E87C1C5"/>
    <w:rsid w:val="2EAF8B02"/>
    <w:rsid w:val="2EBEE8E3"/>
    <w:rsid w:val="2ED1D972"/>
    <w:rsid w:val="2EE1D5A9"/>
    <w:rsid w:val="2EF8481B"/>
    <w:rsid w:val="2EF95986"/>
    <w:rsid w:val="2F3E13F8"/>
    <w:rsid w:val="2F7C9EF9"/>
    <w:rsid w:val="2F8262EC"/>
    <w:rsid w:val="2F9E83AA"/>
    <w:rsid w:val="2FA75EC4"/>
    <w:rsid w:val="2FA9EE7A"/>
    <w:rsid w:val="2FAAF8FA"/>
    <w:rsid w:val="2FAB2EB0"/>
    <w:rsid w:val="2FD8205B"/>
    <w:rsid w:val="2FECEBFA"/>
    <w:rsid w:val="2FEF6DA1"/>
    <w:rsid w:val="2FF04B74"/>
    <w:rsid w:val="2FFD29DC"/>
    <w:rsid w:val="3000542D"/>
    <w:rsid w:val="3008295B"/>
    <w:rsid w:val="30088CE2"/>
    <w:rsid w:val="30157A20"/>
    <w:rsid w:val="302F5CF2"/>
    <w:rsid w:val="303E7850"/>
    <w:rsid w:val="304B5B63"/>
    <w:rsid w:val="305B4643"/>
    <w:rsid w:val="30607EBF"/>
    <w:rsid w:val="306D06C8"/>
    <w:rsid w:val="30AE9A45"/>
    <w:rsid w:val="30B27092"/>
    <w:rsid w:val="30DAAE15"/>
    <w:rsid w:val="30EDB210"/>
    <w:rsid w:val="30FF5A87"/>
    <w:rsid w:val="311E334D"/>
    <w:rsid w:val="311FCBC7"/>
    <w:rsid w:val="3143F184"/>
    <w:rsid w:val="3146C95B"/>
    <w:rsid w:val="317DA4DB"/>
    <w:rsid w:val="31A1BDB0"/>
    <w:rsid w:val="31A3F9BC"/>
    <w:rsid w:val="31E05018"/>
    <w:rsid w:val="31E285D8"/>
    <w:rsid w:val="31FC0FB2"/>
    <w:rsid w:val="31FC4F20"/>
    <w:rsid w:val="3201B4E7"/>
    <w:rsid w:val="3219766B"/>
    <w:rsid w:val="321E10B0"/>
    <w:rsid w:val="323867FD"/>
    <w:rsid w:val="32667B1D"/>
    <w:rsid w:val="32A1D353"/>
    <w:rsid w:val="32F0ED6F"/>
    <w:rsid w:val="3304F148"/>
    <w:rsid w:val="330694A0"/>
    <w:rsid w:val="330B2468"/>
    <w:rsid w:val="330FC11D"/>
    <w:rsid w:val="332A741F"/>
    <w:rsid w:val="332EBC09"/>
    <w:rsid w:val="33306776"/>
    <w:rsid w:val="335EDF56"/>
    <w:rsid w:val="337697BE"/>
    <w:rsid w:val="337E5639"/>
    <w:rsid w:val="338B223F"/>
    <w:rsid w:val="339332F7"/>
    <w:rsid w:val="339AB311"/>
    <w:rsid w:val="33B1E35A"/>
    <w:rsid w:val="33CB2A89"/>
    <w:rsid w:val="33DBB878"/>
    <w:rsid w:val="33E267CB"/>
    <w:rsid w:val="33EB4448"/>
    <w:rsid w:val="33F35A8A"/>
    <w:rsid w:val="34024B7E"/>
    <w:rsid w:val="3402A9C0"/>
    <w:rsid w:val="340E01CD"/>
    <w:rsid w:val="340EFF11"/>
    <w:rsid w:val="3418598A"/>
    <w:rsid w:val="342178B5"/>
    <w:rsid w:val="3476DD7D"/>
    <w:rsid w:val="348E4065"/>
    <w:rsid w:val="3491F45D"/>
    <w:rsid w:val="3498D423"/>
    <w:rsid w:val="34A3AF8B"/>
    <w:rsid w:val="351B99C5"/>
    <w:rsid w:val="354D9A82"/>
    <w:rsid w:val="355DEE99"/>
    <w:rsid w:val="35638A81"/>
    <w:rsid w:val="35892DC3"/>
    <w:rsid w:val="3598E999"/>
    <w:rsid w:val="35A8CD89"/>
    <w:rsid w:val="35B0B00B"/>
    <w:rsid w:val="35B6A1B7"/>
    <w:rsid w:val="35C191DF"/>
    <w:rsid w:val="35C75DE2"/>
    <w:rsid w:val="35E94A8F"/>
    <w:rsid w:val="362CA663"/>
    <w:rsid w:val="36303BD7"/>
    <w:rsid w:val="3634A484"/>
    <w:rsid w:val="363F47AC"/>
    <w:rsid w:val="36917A65"/>
    <w:rsid w:val="3692D3AA"/>
    <w:rsid w:val="36979E33"/>
    <w:rsid w:val="36A320AA"/>
    <w:rsid w:val="36AC5B6C"/>
    <w:rsid w:val="36B5CEC2"/>
    <w:rsid w:val="36C1DCA7"/>
    <w:rsid w:val="36CE25FA"/>
    <w:rsid w:val="36D6E29E"/>
    <w:rsid w:val="36EE526B"/>
    <w:rsid w:val="371DDBC9"/>
    <w:rsid w:val="3720F211"/>
    <w:rsid w:val="372B2F97"/>
    <w:rsid w:val="374B47DA"/>
    <w:rsid w:val="374CCC47"/>
    <w:rsid w:val="37527218"/>
    <w:rsid w:val="37554A75"/>
    <w:rsid w:val="37575D9C"/>
    <w:rsid w:val="37632E43"/>
    <w:rsid w:val="3766C5B1"/>
    <w:rsid w:val="37CB10B3"/>
    <w:rsid w:val="37CCD586"/>
    <w:rsid w:val="37CE7C14"/>
    <w:rsid w:val="37E33240"/>
    <w:rsid w:val="37E4C664"/>
    <w:rsid w:val="38600AAC"/>
    <w:rsid w:val="3872B2FF"/>
    <w:rsid w:val="388AD3C3"/>
    <w:rsid w:val="38B5001A"/>
    <w:rsid w:val="38D61AE3"/>
    <w:rsid w:val="38E850CD"/>
    <w:rsid w:val="3912759D"/>
    <w:rsid w:val="391A7978"/>
    <w:rsid w:val="39297BEF"/>
    <w:rsid w:val="392C83EE"/>
    <w:rsid w:val="3936BBAE"/>
    <w:rsid w:val="3951DB40"/>
    <w:rsid w:val="397F02A1"/>
    <w:rsid w:val="39882DF6"/>
    <w:rsid w:val="398E4FD2"/>
    <w:rsid w:val="3994E8E9"/>
    <w:rsid w:val="39BED96C"/>
    <w:rsid w:val="39CBF2E7"/>
    <w:rsid w:val="39D5E7B4"/>
    <w:rsid w:val="39D8489F"/>
    <w:rsid w:val="39E354C2"/>
    <w:rsid w:val="3A248850"/>
    <w:rsid w:val="3A2A0984"/>
    <w:rsid w:val="3A4230AA"/>
    <w:rsid w:val="3A46DFDC"/>
    <w:rsid w:val="3A4B12D9"/>
    <w:rsid w:val="3A5468D3"/>
    <w:rsid w:val="3A597A16"/>
    <w:rsid w:val="3A766037"/>
    <w:rsid w:val="3A793CAA"/>
    <w:rsid w:val="3A7D8EEE"/>
    <w:rsid w:val="3A879B0E"/>
    <w:rsid w:val="3A96B775"/>
    <w:rsid w:val="3A9ACF05"/>
    <w:rsid w:val="3AA6A808"/>
    <w:rsid w:val="3AAB3432"/>
    <w:rsid w:val="3AB74BC2"/>
    <w:rsid w:val="3AB9D852"/>
    <w:rsid w:val="3AE51927"/>
    <w:rsid w:val="3AF8C0D6"/>
    <w:rsid w:val="3B15435C"/>
    <w:rsid w:val="3B30FC16"/>
    <w:rsid w:val="3B4D15CB"/>
    <w:rsid w:val="3B889AAB"/>
    <w:rsid w:val="3B89681E"/>
    <w:rsid w:val="3B92BC03"/>
    <w:rsid w:val="3BCC1392"/>
    <w:rsid w:val="3BF45C52"/>
    <w:rsid w:val="3C16AAC3"/>
    <w:rsid w:val="3C282FEF"/>
    <w:rsid w:val="3C55A8B3"/>
    <w:rsid w:val="3C6402B4"/>
    <w:rsid w:val="3C6502AD"/>
    <w:rsid w:val="3C6F4819"/>
    <w:rsid w:val="3C73688D"/>
    <w:rsid w:val="3C8F06D3"/>
    <w:rsid w:val="3CA7480C"/>
    <w:rsid w:val="3CB5A61F"/>
    <w:rsid w:val="3CB6A363"/>
    <w:rsid w:val="3CB8F72C"/>
    <w:rsid w:val="3D4E3DA2"/>
    <w:rsid w:val="3D55F4A7"/>
    <w:rsid w:val="3D60A90F"/>
    <w:rsid w:val="3D664EE0"/>
    <w:rsid w:val="3D67E3F3"/>
    <w:rsid w:val="3D7256C1"/>
    <w:rsid w:val="3D726A4B"/>
    <w:rsid w:val="3DAF329E"/>
    <w:rsid w:val="3DBF3BD0"/>
    <w:rsid w:val="3DF556BB"/>
    <w:rsid w:val="3E0B187A"/>
    <w:rsid w:val="3E33A016"/>
    <w:rsid w:val="3EAB5154"/>
    <w:rsid w:val="3EB7BE44"/>
    <w:rsid w:val="3EC0EBDE"/>
    <w:rsid w:val="3EE4C767"/>
    <w:rsid w:val="3F10FB9B"/>
    <w:rsid w:val="3F1A50FF"/>
    <w:rsid w:val="3F1E83FC"/>
    <w:rsid w:val="3F2A6E15"/>
    <w:rsid w:val="3F39BB8B"/>
    <w:rsid w:val="3F4F7054"/>
    <w:rsid w:val="3F66B46A"/>
    <w:rsid w:val="3F726D44"/>
    <w:rsid w:val="3F738556"/>
    <w:rsid w:val="3F827B19"/>
    <w:rsid w:val="3F9292C7"/>
    <w:rsid w:val="3F94BC96"/>
    <w:rsid w:val="3FC11CC4"/>
    <w:rsid w:val="3FFA0164"/>
    <w:rsid w:val="4001A023"/>
    <w:rsid w:val="400D7EF1"/>
    <w:rsid w:val="401182CA"/>
    <w:rsid w:val="40263258"/>
    <w:rsid w:val="402E2223"/>
    <w:rsid w:val="40361E5E"/>
    <w:rsid w:val="405C3718"/>
    <w:rsid w:val="40676BAA"/>
    <w:rsid w:val="406CB607"/>
    <w:rsid w:val="40F375B6"/>
    <w:rsid w:val="40F8B3CA"/>
    <w:rsid w:val="41015446"/>
    <w:rsid w:val="4101FEEE"/>
    <w:rsid w:val="414A8B28"/>
    <w:rsid w:val="4152D314"/>
    <w:rsid w:val="415CED25"/>
    <w:rsid w:val="41C39F29"/>
    <w:rsid w:val="41DF8145"/>
    <w:rsid w:val="41E23E60"/>
    <w:rsid w:val="41E5ED13"/>
    <w:rsid w:val="41E77180"/>
    <w:rsid w:val="41FDD37C"/>
    <w:rsid w:val="4207CBCF"/>
    <w:rsid w:val="421C6829"/>
    <w:rsid w:val="4226E879"/>
    <w:rsid w:val="422C36C3"/>
    <w:rsid w:val="4235406D"/>
    <w:rsid w:val="4245DB6E"/>
    <w:rsid w:val="424BD137"/>
    <w:rsid w:val="4250C965"/>
    <w:rsid w:val="4251F1C1"/>
    <w:rsid w:val="42648BFB"/>
    <w:rsid w:val="4275733E"/>
    <w:rsid w:val="427B1BF3"/>
    <w:rsid w:val="427B2201"/>
    <w:rsid w:val="428AE6F6"/>
    <w:rsid w:val="42A458F7"/>
    <w:rsid w:val="42B16D95"/>
    <w:rsid w:val="42B1B9ED"/>
    <w:rsid w:val="42C1C766"/>
    <w:rsid w:val="42CA7D8A"/>
    <w:rsid w:val="42D0D273"/>
    <w:rsid w:val="42EDE8DC"/>
    <w:rsid w:val="42EEEDED"/>
    <w:rsid w:val="430B1D3D"/>
    <w:rsid w:val="4324F456"/>
    <w:rsid w:val="432838B0"/>
    <w:rsid w:val="4338B273"/>
    <w:rsid w:val="433EFF53"/>
    <w:rsid w:val="4366410B"/>
    <w:rsid w:val="436E0658"/>
    <w:rsid w:val="4371B617"/>
    <w:rsid w:val="437AB4E0"/>
    <w:rsid w:val="43807B80"/>
    <w:rsid w:val="4392B8C7"/>
    <w:rsid w:val="439F80D0"/>
    <w:rsid w:val="43A39C30"/>
    <w:rsid w:val="43C6CF5B"/>
    <w:rsid w:val="43F3E9B3"/>
    <w:rsid w:val="4416F8DD"/>
    <w:rsid w:val="4422E177"/>
    <w:rsid w:val="4438A2C6"/>
    <w:rsid w:val="444C40D3"/>
    <w:rsid w:val="4455EC3C"/>
    <w:rsid w:val="4482EB65"/>
    <w:rsid w:val="44948DE7"/>
    <w:rsid w:val="449608F5"/>
    <w:rsid w:val="449DBD16"/>
    <w:rsid w:val="44A2757D"/>
    <w:rsid w:val="44BD7555"/>
    <w:rsid w:val="44C06E98"/>
    <w:rsid w:val="44D01622"/>
    <w:rsid w:val="44D482D4"/>
    <w:rsid w:val="44EB9393"/>
    <w:rsid w:val="44ECD233"/>
    <w:rsid w:val="44F9CC64"/>
    <w:rsid w:val="4531E87A"/>
    <w:rsid w:val="45434661"/>
    <w:rsid w:val="45472353"/>
    <w:rsid w:val="4563D785"/>
    <w:rsid w:val="456636E1"/>
    <w:rsid w:val="457939C6"/>
    <w:rsid w:val="457E44E1"/>
    <w:rsid w:val="459FB0DE"/>
    <w:rsid w:val="45B13848"/>
    <w:rsid w:val="45BEB1D8"/>
    <w:rsid w:val="45CC24ED"/>
    <w:rsid w:val="45D7B5A9"/>
    <w:rsid w:val="45E81134"/>
    <w:rsid w:val="45F1BC9D"/>
    <w:rsid w:val="460F8AE6"/>
    <w:rsid w:val="4610B342"/>
    <w:rsid w:val="463792DB"/>
    <w:rsid w:val="4652B5D4"/>
    <w:rsid w:val="465345AC"/>
    <w:rsid w:val="465C3EF9"/>
    <w:rsid w:val="4680497C"/>
    <w:rsid w:val="4683DC3C"/>
    <w:rsid w:val="46A9A7CC"/>
    <w:rsid w:val="46C8C476"/>
    <w:rsid w:val="46DB2521"/>
    <w:rsid w:val="46E3FDD8"/>
    <w:rsid w:val="46F06523"/>
    <w:rsid w:val="46F4F3EE"/>
    <w:rsid w:val="472F3670"/>
    <w:rsid w:val="4735628E"/>
    <w:rsid w:val="473AEBE2"/>
    <w:rsid w:val="477CC13C"/>
    <w:rsid w:val="478CAD5B"/>
    <w:rsid w:val="479FE1EC"/>
    <w:rsid w:val="47C25F10"/>
    <w:rsid w:val="47EE8635"/>
    <w:rsid w:val="47FEBBD1"/>
    <w:rsid w:val="480FC0C6"/>
    <w:rsid w:val="48566729"/>
    <w:rsid w:val="489E17AD"/>
    <w:rsid w:val="48B51CF2"/>
    <w:rsid w:val="48ED8E77"/>
    <w:rsid w:val="48EEA3A2"/>
    <w:rsid w:val="48F46E53"/>
    <w:rsid w:val="48FC662E"/>
    <w:rsid w:val="4901BD94"/>
    <w:rsid w:val="49170D73"/>
    <w:rsid w:val="491ADE7B"/>
    <w:rsid w:val="491FB1F6"/>
    <w:rsid w:val="493A8875"/>
    <w:rsid w:val="49404FFC"/>
    <w:rsid w:val="4941A507"/>
    <w:rsid w:val="494285BC"/>
    <w:rsid w:val="495EE294"/>
    <w:rsid w:val="495FE04C"/>
    <w:rsid w:val="49697A18"/>
    <w:rsid w:val="4990E678"/>
    <w:rsid w:val="499867E1"/>
    <w:rsid w:val="49B7EA3E"/>
    <w:rsid w:val="49C7E18A"/>
    <w:rsid w:val="49D90F2D"/>
    <w:rsid w:val="49E74D8B"/>
    <w:rsid w:val="49EFBD04"/>
    <w:rsid w:val="4A2C94B0"/>
    <w:rsid w:val="4A3E38EA"/>
    <w:rsid w:val="4A644DCA"/>
    <w:rsid w:val="4A718BE8"/>
    <w:rsid w:val="4A7D7003"/>
    <w:rsid w:val="4A80E1A9"/>
    <w:rsid w:val="4A84A96B"/>
    <w:rsid w:val="4AAF7D89"/>
    <w:rsid w:val="4ABBB14E"/>
    <w:rsid w:val="4ABE2F92"/>
    <w:rsid w:val="4ABEDF3A"/>
    <w:rsid w:val="4AC8C029"/>
    <w:rsid w:val="4AD143BF"/>
    <w:rsid w:val="4AD97553"/>
    <w:rsid w:val="4B0E262D"/>
    <w:rsid w:val="4B221E1C"/>
    <w:rsid w:val="4B2A2D9E"/>
    <w:rsid w:val="4B410A35"/>
    <w:rsid w:val="4B44C576"/>
    <w:rsid w:val="4B703913"/>
    <w:rsid w:val="4B8E07EB"/>
    <w:rsid w:val="4B96414C"/>
    <w:rsid w:val="4B9DCAAC"/>
    <w:rsid w:val="4BA5DF9A"/>
    <w:rsid w:val="4BDB7273"/>
    <w:rsid w:val="4C14100F"/>
    <w:rsid w:val="4C14677D"/>
    <w:rsid w:val="4C14CAFF"/>
    <w:rsid w:val="4C2C0F15"/>
    <w:rsid w:val="4C6900E5"/>
    <w:rsid w:val="4C6C899E"/>
    <w:rsid w:val="4C93EFC6"/>
    <w:rsid w:val="4C9B1221"/>
    <w:rsid w:val="4C9F2CAE"/>
    <w:rsid w:val="4CA0E4F5"/>
    <w:rsid w:val="4CC977DF"/>
    <w:rsid w:val="4CCC84C5"/>
    <w:rsid w:val="4CE52194"/>
    <w:rsid w:val="4CEFB069"/>
    <w:rsid w:val="4D1BFA96"/>
    <w:rsid w:val="4D1C1755"/>
    <w:rsid w:val="4D1EF3C8"/>
    <w:rsid w:val="4D494A73"/>
    <w:rsid w:val="4D4C73BC"/>
    <w:rsid w:val="4D5F1AD0"/>
    <w:rsid w:val="4D6988A2"/>
    <w:rsid w:val="4DBAC7A9"/>
    <w:rsid w:val="4DBBD5CB"/>
    <w:rsid w:val="4DC08A20"/>
    <w:rsid w:val="4DCFD751"/>
    <w:rsid w:val="4DD06917"/>
    <w:rsid w:val="4DE9C2AB"/>
    <w:rsid w:val="4DEC2624"/>
    <w:rsid w:val="4DFCCE82"/>
    <w:rsid w:val="4E0060EB"/>
    <w:rsid w:val="4E0E9C8A"/>
    <w:rsid w:val="4E13C11F"/>
    <w:rsid w:val="4E175887"/>
    <w:rsid w:val="4E2560B6"/>
    <w:rsid w:val="4E5F965B"/>
    <w:rsid w:val="4E72D8DD"/>
    <w:rsid w:val="4E7C6638"/>
    <w:rsid w:val="4E80F1F5"/>
    <w:rsid w:val="4E8B80CA"/>
    <w:rsid w:val="4E98991D"/>
    <w:rsid w:val="4EA0537F"/>
    <w:rsid w:val="4EA20C06"/>
    <w:rsid w:val="4ECDE20E"/>
    <w:rsid w:val="4ED56B6E"/>
    <w:rsid w:val="4F14FF37"/>
    <w:rsid w:val="4F36E4E3"/>
    <w:rsid w:val="4F39E3D8"/>
    <w:rsid w:val="4F41991E"/>
    <w:rsid w:val="4F4AD6C7"/>
    <w:rsid w:val="4F5452CC"/>
    <w:rsid w:val="4F6C5B8D"/>
    <w:rsid w:val="4FC8C9BA"/>
    <w:rsid w:val="4FD0F64F"/>
    <w:rsid w:val="4FE09AC1"/>
    <w:rsid w:val="4FE0FF95"/>
    <w:rsid w:val="4FE70745"/>
    <w:rsid w:val="50232DC5"/>
    <w:rsid w:val="502D1C8C"/>
    <w:rsid w:val="5036A012"/>
    <w:rsid w:val="504850B1"/>
    <w:rsid w:val="504ACA3C"/>
    <w:rsid w:val="50593285"/>
    <w:rsid w:val="506BDE7B"/>
    <w:rsid w:val="506EE58F"/>
    <w:rsid w:val="50A5905E"/>
    <w:rsid w:val="50B1DB24"/>
    <w:rsid w:val="50B622E1"/>
    <w:rsid w:val="50B76F11"/>
    <w:rsid w:val="50C4FAF2"/>
    <w:rsid w:val="50CCE878"/>
    <w:rsid w:val="50F23414"/>
    <w:rsid w:val="50F3EAEF"/>
    <w:rsid w:val="50F7D8CA"/>
    <w:rsid w:val="51022B45"/>
    <w:rsid w:val="511E8175"/>
    <w:rsid w:val="51A24BE2"/>
    <w:rsid w:val="51B12D68"/>
    <w:rsid w:val="51B22CDE"/>
    <w:rsid w:val="51B979FA"/>
    <w:rsid w:val="51BC9ECA"/>
    <w:rsid w:val="51C06BC4"/>
    <w:rsid w:val="51C09A96"/>
    <w:rsid w:val="51D039DF"/>
    <w:rsid w:val="51DB53E9"/>
    <w:rsid w:val="51EF6BB9"/>
    <w:rsid w:val="521DB5DD"/>
    <w:rsid w:val="522FA664"/>
    <w:rsid w:val="52439F8C"/>
    <w:rsid w:val="524728DC"/>
    <w:rsid w:val="52594680"/>
    <w:rsid w:val="525FD798"/>
    <w:rsid w:val="52609858"/>
    <w:rsid w:val="52CAE6AA"/>
    <w:rsid w:val="52D0CF88"/>
    <w:rsid w:val="52D3D20E"/>
    <w:rsid w:val="52E286E7"/>
    <w:rsid w:val="52E51CAD"/>
    <w:rsid w:val="52E7A239"/>
    <w:rsid w:val="52F13129"/>
    <w:rsid w:val="5300CF23"/>
    <w:rsid w:val="5302A281"/>
    <w:rsid w:val="53043268"/>
    <w:rsid w:val="531DC101"/>
    <w:rsid w:val="53221418"/>
    <w:rsid w:val="53227469"/>
    <w:rsid w:val="53464A00"/>
    <w:rsid w:val="534FD75B"/>
    <w:rsid w:val="535EF1ED"/>
    <w:rsid w:val="537C659E"/>
    <w:rsid w:val="53C0E337"/>
    <w:rsid w:val="53C31F59"/>
    <w:rsid w:val="53C36D54"/>
    <w:rsid w:val="53D1BE66"/>
    <w:rsid w:val="53DCF325"/>
    <w:rsid w:val="53FBFE68"/>
    <w:rsid w:val="541044DD"/>
    <w:rsid w:val="5416A347"/>
    <w:rsid w:val="542630CA"/>
    <w:rsid w:val="547CF47E"/>
    <w:rsid w:val="548179A4"/>
    <w:rsid w:val="548318CE"/>
    <w:rsid w:val="5494A23A"/>
    <w:rsid w:val="54986B4E"/>
    <w:rsid w:val="54B9730B"/>
    <w:rsid w:val="54BE8408"/>
    <w:rsid w:val="54C630A2"/>
    <w:rsid w:val="54E21A61"/>
    <w:rsid w:val="54EBA7BC"/>
    <w:rsid w:val="55072683"/>
    <w:rsid w:val="55256F58"/>
    <w:rsid w:val="55262C19"/>
    <w:rsid w:val="55326FAB"/>
    <w:rsid w:val="553E5D44"/>
    <w:rsid w:val="554CC722"/>
    <w:rsid w:val="5555569F"/>
    <w:rsid w:val="556889B4"/>
    <w:rsid w:val="5589E798"/>
    <w:rsid w:val="55C4DEEB"/>
    <w:rsid w:val="55CDBBC4"/>
    <w:rsid w:val="55CEE2D8"/>
    <w:rsid w:val="55CF36A8"/>
    <w:rsid w:val="55F1F298"/>
    <w:rsid w:val="560FDA44"/>
    <w:rsid w:val="561EC63B"/>
    <w:rsid w:val="561EE92F"/>
    <w:rsid w:val="5626DB77"/>
    <w:rsid w:val="5638993E"/>
    <w:rsid w:val="563BCF37"/>
    <w:rsid w:val="5644C74B"/>
    <w:rsid w:val="56701D9E"/>
    <w:rsid w:val="5697B943"/>
    <w:rsid w:val="56A9D13E"/>
    <w:rsid w:val="56BFD095"/>
    <w:rsid w:val="56C9453D"/>
    <w:rsid w:val="56D276E3"/>
    <w:rsid w:val="56D62D92"/>
    <w:rsid w:val="57298ECC"/>
    <w:rsid w:val="57417998"/>
    <w:rsid w:val="577A2370"/>
    <w:rsid w:val="577BDE45"/>
    <w:rsid w:val="5797A526"/>
    <w:rsid w:val="57BA66DB"/>
    <w:rsid w:val="57C62D0A"/>
    <w:rsid w:val="57CAC04E"/>
    <w:rsid w:val="57E37D9A"/>
    <w:rsid w:val="57E778C7"/>
    <w:rsid w:val="57F624CA"/>
    <w:rsid w:val="583209CA"/>
    <w:rsid w:val="583F4B76"/>
    <w:rsid w:val="584145A5"/>
    <w:rsid w:val="584A40A0"/>
    <w:rsid w:val="5853759A"/>
    <w:rsid w:val="585B183B"/>
    <w:rsid w:val="58631593"/>
    <w:rsid w:val="586A106D"/>
    <w:rsid w:val="589FC0A6"/>
    <w:rsid w:val="58A02A76"/>
    <w:rsid w:val="58A85EF1"/>
    <w:rsid w:val="58A9BAFD"/>
    <w:rsid w:val="58BD92B0"/>
    <w:rsid w:val="58C578D6"/>
    <w:rsid w:val="58D4B8E7"/>
    <w:rsid w:val="593033CE"/>
    <w:rsid w:val="59409349"/>
    <w:rsid w:val="594F5EEA"/>
    <w:rsid w:val="59844801"/>
    <w:rsid w:val="5987E1DB"/>
    <w:rsid w:val="59BF18DF"/>
    <w:rsid w:val="59CE3371"/>
    <w:rsid w:val="59DFF24F"/>
    <w:rsid w:val="5A070FE8"/>
    <w:rsid w:val="5A0DCE54"/>
    <w:rsid w:val="5A22785A"/>
    <w:rsid w:val="5A3BFAD7"/>
    <w:rsid w:val="5A491261"/>
    <w:rsid w:val="5A94C51D"/>
    <w:rsid w:val="5AB9399B"/>
    <w:rsid w:val="5ABBDAA7"/>
    <w:rsid w:val="5AEB2F4B"/>
    <w:rsid w:val="5AFDCDCC"/>
    <w:rsid w:val="5B4043B4"/>
    <w:rsid w:val="5B8B0358"/>
    <w:rsid w:val="5B966ABE"/>
    <w:rsid w:val="5BDA28D2"/>
    <w:rsid w:val="5BDEA14B"/>
    <w:rsid w:val="5BF31BCD"/>
    <w:rsid w:val="5BF608D9"/>
    <w:rsid w:val="5BFE7294"/>
    <w:rsid w:val="5C03DF19"/>
    <w:rsid w:val="5C07AD99"/>
    <w:rsid w:val="5C0BEDCF"/>
    <w:rsid w:val="5C1190EB"/>
    <w:rsid w:val="5C2BCF67"/>
    <w:rsid w:val="5C397672"/>
    <w:rsid w:val="5C46D9F0"/>
    <w:rsid w:val="5C471A28"/>
    <w:rsid w:val="5C8163E8"/>
    <w:rsid w:val="5C89197A"/>
    <w:rsid w:val="5CB104C5"/>
    <w:rsid w:val="5CB494A6"/>
    <w:rsid w:val="5CDBDB6E"/>
    <w:rsid w:val="5CEFF9FA"/>
    <w:rsid w:val="5D12BC99"/>
    <w:rsid w:val="5D4ABE53"/>
    <w:rsid w:val="5D4D3B08"/>
    <w:rsid w:val="5D7039AE"/>
    <w:rsid w:val="5D7819E0"/>
    <w:rsid w:val="5D9ED7A1"/>
    <w:rsid w:val="5DA2C42A"/>
    <w:rsid w:val="5DA3DB54"/>
    <w:rsid w:val="5DA82A0A"/>
    <w:rsid w:val="5DAFABB6"/>
    <w:rsid w:val="5DC00277"/>
    <w:rsid w:val="5DD7D49B"/>
    <w:rsid w:val="5DD9289B"/>
    <w:rsid w:val="5DDC52C0"/>
    <w:rsid w:val="5E12F24C"/>
    <w:rsid w:val="5E1C990D"/>
    <w:rsid w:val="5E22D00D"/>
    <w:rsid w:val="5E63D83F"/>
    <w:rsid w:val="5E841A20"/>
    <w:rsid w:val="5EAE9983"/>
    <w:rsid w:val="5EB36372"/>
    <w:rsid w:val="5EC4EE2D"/>
    <w:rsid w:val="5EE405D8"/>
    <w:rsid w:val="5EE68EB4"/>
    <w:rsid w:val="5F0EA57A"/>
    <w:rsid w:val="5F251B00"/>
    <w:rsid w:val="5F2A763A"/>
    <w:rsid w:val="5F32B9B5"/>
    <w:rsid w:val="5F361356"/>
    <w:rsid w:val="5F3D3BD5"/>
    <w:rsid w:val="5F5816F7"/>
    <w:rsid w:val="5F751899"/>
    <w:rsid w:val="5F7D876C"/>
    <w:rsid w:val="5FB5C365"/>
    <w:rsid w:val="5FD614C5"/>
    <w:rsid w:val="5FD73058"/>
    <w:rsid w:val="5FEE8F7F"/>
    <w:rsid w:val="6041C049"/>
    <w:rsid w:val="6042DB85"/>
    <w:rsid w:val="606AA0F9"/>
    <w:rsid w:val="60924AC2"/>
    <w:rsid w:val="60A853E8"/>
    <w:rsid w:val="60C6A26F"/>
    <w:rsid w:val="60C99526"/>
    <w:rsid w:val="60CF3381"/>
    <w:rsid w:val="60F3C589"/>
    <w:rsid w:val="61245409"/>
    <w:rsid w:val="61390F11"/>
    <w:rsid w:val="61A95844"/>
    <w:rsid w:val="61AD5FE8"/>
    <w:rsid w:val="61D2184A"/>
    <w:rsid w:val="61D6298A"/>
    <w:rsid w:val="61FF89E0"/>
    <w:rsid w:val="622D7A8F"/>
    <w:rsid w:val="6240D759"/>
    <w:rsid w:val="625F4785"/>
    <w:rsid w:val="6260D4A1"/>
    <w:rsid w:val="626333FD"/>
    <w:rsid w:val="626C472D"/>
    <w:rsid w:val="62776268"/>
    <w:rsid w:val="627FBBD9"/>
    <w:rsid w:val="62838B92"/>
    <w:rsid w:val="62B7DF22"/>
    <w:rsid w:val="62C90DCC"/>
    <w:rsid w:val="62D3EE1D"/>
    <w:rsid w:val="62DD8533"/>
    <w:rsid w:val="62E046D8"/>
    <w:rsid w:val="62E3234B"/>
    <w:rsid w:val="62E3DF33"/>
    <w:rsid w:val="62E4926F"/>
    <w:rsid w:val="62E77D86"/>
    <w:rsid w:val="62E9208A"/>
    <w:rsid w:val="62FFBAD7"/>
    <w:rsid w:val="63357849"/>
    <w:rsid w:val="635D262F"/>
    <w:rsid w:val="6366E390"/>
    <w:rsid w:val="637515B7"/>
    <w:rsid w:val="6379E9CE"/>
    <w:rsid w:val="63C01E62"/>
    <w:rsid w:val="63DCA7BA"/>
    <w:rsid w:val="641332C9"/>
    <w:rsid w:val="641C930A"/>
    <w:rsid w:val="64743387"/>
    <w:rsid w:val="64795594"/>
    <w:rsid w:val="64875DAA"/>
    <w:rsid w:val="649A07BE"/>
    <w:rsid w:val="64C98886"/>
    <w:rsid w:val="64CEE94E"/>
    <w:rsid w:val="64D7845B"/>
    <w:rsid w:val="64DFB6FD"/>
    <w:rsid w:val="64EDC486"/>
    <w:rsid w:val="65141B05"/>
    <w:rsid w:val="655C6E94"/>
    <w:rsid w:val="659525D2"/>
    <w:rsid w:val="6596E847"/>
    <w:rsid w:val="65A5C6D3"/>
    <w:rsid w:val="65B7397A"/>
    <w:rsid w:val="65BB6EA7"/>
    <w:rsid w:val="65C594E3"/>
    <w:rsid w:val="65CDC972"/>
    <w:rsid w:val="65DFD229"/>
    <w:rsid w:val="660CFA3D"/>
    <w:rsid w:val="66110D40"/>
    <w:rsid w:val="661525F5"/>
    <w:rsid w:val="661C3331"/>
    <w:rsid w:val="6629D867"/>
    <w:rsid w:val="66356B52"/>
    <w:rsid w:val="66375B99"/>
    <w:rsid w:val="666BFEAE"/>
    <w:rsid w:val="66A33208"/>
    <w:rsid w:val="66B452B0"/>
    <w:rsid w:val="66CABF01"/>
    <w:rsid w:val="66DF6184"/>
    <w:rsid w:val="66EC515C"/>
    <w:rsid w:val="66F15585"/>
    <w:rsid w:val="670B5AA9"/>
    <w:rsid w:val="6720A947"/>
    <w:rsid w:val="6724FA0F"/>
    <w:rsid w:val="67269421"/>
    <w:rsid w:val="672B906C"/>
    <w:rsid w:val="6730F633"/>
    <w:rsid w:val="6732A537"/>
    <w:rsid w:val="674B12C9"/>
    <w:rsid w:val="67524DC6"/>
    <w:rsid w:val="6773778E"/>
    <w:rsid w:val="677EC09C"/>
    <w:rsid w:val="67836536"/>
    <w:rsid w:val="679A28F5"/>
    <w:rsid w:val="67A1BE55"/>
    <w:rsid w:val="67AF6E63"/>
    <w:rsid w:val="67C5A8C8"/>
    <w:rsid w:val="67D040B9"/>
    <w:rsid w:val="67E1E560"/>
    <w:rsid w:val="67EAC73B"/>
    <w:rsid w:val="68055247"/>
    <w:rsid w:val="680AF266"/>
    <w:rsid w:val="6813E94E"/>
    <w:rsid w:val="68238428"/>
    <w:rsid w:val="683C4CF1"/>
    <w:rsid w:val="68445321"/>
    <w:rsid w:val="684886DA"/>
    <w:rsid w:val="685E2EAF"/>
    <w:rsid w:val="6879395D"/>
    <w:rsid w:val="68E6E32A"/>
    <w:rsid w:val="69030C7A"/>
    <w:rsid w:val="6920FBFF"/>
    <w:rsid w:val="695264CF"/>
    <w:rsid w:val="69566758"/>
    <w:rsid w:val="696582B4"/>
    <w:rsid w:val="6976B0BC"/>
    <w:rsid w:val="698512BA"/>
    <w:rsid w:val="6986979C"/>
    <w:rsid w:val="69892D47"/>
    <w:rsid w:val="698C68C8"/>
    <w:rsid w:val="698FA648"/>
    <w:rsid w:val="69991D51"/>
    <w:rsid w:val="69A728C0"/>
    <w:rsid w:val="69AC9FDD"/>
    <w:rsid w:val="69ACDD46"/>
    <w:rsid w:val="69C0983C"/>
    <w:rsid w:val="69EBF372"/>
    <w:rsid w:val="69F6298A"/>
    <w:rsid w:val="69F795CA"/>
    <w:rsid w:val="6A2288A6"/>
    <w:rsid w:val="6A252138"/>
    <w:rsid w:val="6A2E321B"/>
    <w:rsid w:val="6A3FB4DA"/>
    <w:rsid w:val="6A4A6E8C"/>
    <w:rsid w:val="6A52BE29"/>
    <w:rsid w:val="6A63312E"/>
    <w:rsid w:val="6A750661"/>
    <w:rsid w:val="6A82B38B"/>
    <w:rsid w:val="6ABEF1D1"/>
    <w:rsid w:val="6ADEA47F"/>
    <w:rsid w:val="6AF28F6B"/>
    <w:rsid w:val="6B015315"/>
    <w:rsid w:val="6B054632"/>
    <w:rsid w:val="6B1974E5"/>
    <w:rsid w:val="6B25CD12"/>
    <w:rsid w:val="6B2CEFFB"/>
    <w:rsid w:val="6B6A9DC1"/>
    <w:rsid w:val="6B700653"/>
    <w:rsid w:val="6B726338"/>
    <w:rsid w:val="6B8383AB"/>
    <w:rsid w:val="6B854E4C"/>
    <w:rsid w:val="6BA0F2AB"/>
    <w:rsid w:val="6BAE65C0"/>
    <w:rsid w:val="6BBFC27F"/>
    <w:rsid w:val="6C25BEE9"/>
    <w:rsid w:val="6C30B5FC"/>
    <w:rsid w:val="6C364806"/>
    <w:rsid w:val="6C3C76EB"/>
    <w:rsid w:val="6C3D0AF6"/>
    <w:rsid w:val="6C48541A"/>
    <w:rsid w:val="6C4A2F09"/>
    <w:rsid w:val="6C55181A"/>
    <w:rsid w:val="6C6906BC"/>
    <w:rsid w:val="6C76DA73"/>
    <w:rsid w:val="6C80266F"/>
    <w:rsid w:val="6C83FB19"/>
    <w:rsid w:val="6C9AE296"/>
    <w:rsid w:val="6CB7DBA1"/>
    <w:rsid w:val="6CBE385E"/>
    <w:rsid w:val="6CC0CE09"/>
    <w:rsid w:val="6CC9220B"/>
    <w:rsid w:val="6CD41154"/>
    <w:rsid w:val="6CE9CC28"/>
    <w:rsid w:val="6D0FC48F"/>
    <w:rsid w:val="6D14CAF1"/>
    <w:rsid w:val="6D3C89F9"/>
    <w:rsid w:val="6D4A3621"/>
    <w:rsid w:val="6D8E5A8D"/>
    <w:rsid w:val="6D9C9B3C"/>
    <w:rsid w:val="6DDD1449"/>
    <w:rsid w:val="6E1FCB7A"/>
    <w:rsid w:val="6E6FE1B5"/>
    <w:rsid w:val="6E8F703F"/>
    <w:rsid w:val="6EA49BAB"/>
    <w:rsid w:val="6EB8AC7A"/>
    <w:rsid w:val="6ECC1A19"/>
    <w:rsid w:val="6EEE21EB"/>
    <w:rsid w:val="6EF1973E"/>
    <w:rsid w:val="6EFAB4CC"/>
    <w:rsid w:val="6F148BB1"/>
    <w:rsid w:val="6F2A2AEE"/>
    <w:rsid w:val="6F37A36F"/>
    <w:rsid w:val="6F44A1C0"/>
    <w:rsid w:val="6F487784"/>
    <w:rsid w:val="6F565CEE"/>
    <w:rsid w:val="6F5D5FAB"/>
    <w:rsid w:val="6F698E87"/>
    <w:rsid w:val="6F9EC729"/>
    <w:rsid w:val="6FA694F8"/>
    <w:rsid w:val="6FA871E2"/>
    <w:rsid w:val="6FC1FBA6"/>
    <w:rsid w:val="6FDA4054"/>
    <w:rsid w:val="6FE5E1C8"/>
    <w:rsid w:val="6FFFA685"/>
    <w:rsid w:val="70186282"/>
    <w:rsid w:val="701C79A2"/>
    <w:rsid w:val="70216CEA"/>
    <w:rsid w:val="7021883E"/>
    <w:rsid w:val="705EE610"/>
    <w:rsid w:val="705FD199"/>
    <w:rsid w:val="70776147"/>
    <w:rsid w:val="708A7072"/>
    <w:rsid w:val="70A418D4"/>
    <w:rsid w:val="70C05F20"/>
    <w:rsid w:val="70C2EE86"/>
    <w:rsid w:val="70C5FB4F"/>
    <w:rsid w:val="70D2E3F8"/>
    <w:rsid w:val="70DCF3C8"/>
    <w:rsid w:val="70E07221"/>
    <w:rsid w:val="71244F55"/>
    <w:rsid w:val="714A909F"/>
    <w:rsid w:val="714F32DB"/>
    <w:rsid w:val="7155CE0D"/>
    <w:rsid w:val="71572061"/>
    <w:rsid w:val="717020AF"/>
    <w:rsid w:val="71709499"/>
    <w:rsid w:val="71820588"/>
    <w:rsid w:val="71836EC4"/>
    <w:rsid w:val="71934400"/>
    <w:rsid w:val="7198A5AA"/>
    <w:rsid w:val="71A78277"/>
    <w:rsid w:val="71B55D88"/>
    <w:rsid w:val="71BD3D4B"/>
    <w:rsid w:val="71C61F7A"/>
    <w:rsid w:val="71DA850A"/>
    <w:rsid w:val="71E1A4BC"/>
    <w:rsid w:val="71EA8D17"/>
    <w:rsid w:val="71FBA1FA"/>
    <w:rsid w:val="720A9F19"/>
    <w:rsid w:val="7210F63F"/>
    <w:rsid w:val="722640D3"/>
    <w:rsid w:val="72333ADA"/>
    <w:rsid w:val="723C5814"/>
    <w:rsid w:val="725253E8"/>
    <w:rsid w:val="72651E0C"/>
    <w:rsid w:val="727C4282"/>
    <w:rsid w:val="727D7EEE"/>
    <w:rsid w:val="728A6648"/>
    <w:rsid w:val="72AFDE87"/>
    <w:rsid w:val="72B91F00"/>
    <w:rsid w:val="72D6EC1C"/>
    <w:rsid w:val="72E83B46"/>
    <w:rsid w:val="72EB033C"/>
    <w:rsid w:val="72EB2F92"/>
    <w:rsid w:val="72F19E6E"/>
    <w:rsid w:val="72F2F0C2"/>
    <w:rsid w:val="7320C84E"/>
    <w:rsid w:val="73286492"/>
    <w:rsid w:val="732D79E2"/>
    <w:rsid w:val="732F1461"/>
    <w:rsid w:val="734B88E1"/>
    <w:rsid w:val="735005E5"/>
    <w:rsid w:val="735D8F0C"/>
    <w:rsid w:val="736C598D"/>
    <w:rsid w:val="737D751D"/>
    <w:rsid w:val="7380B8C7"/>
    <w:rsid w:val="7387130A"/>
    <w:rsid w:val="7391DC3A"/>
    <w:rsid w:val="73BBEC04"/>
    <w:rsid w:val="73D6D1DD"/>
    <w:rsid w:val="7406111E"/>
    <w:rsid w:val="74095362"/>
    <w:rsid w:val="741BE8A7"/>
    <w:rsid w:val="7481EC58"/>
    <w:rsid w:val="74A56EFA"/>
    <w:rsid w:val="74CFB588"/>
    <w:rsid w:val="74DF2339"/>
    <w:rsid w:val="74EBC2D5"/>
    <w:rsid w:val="753BDFCE"/>
    <w:rsid w:val="755971A1"/>
    <w:rsid w:val="7560D8C2"/>
    <w:rsid w:val="756ADB9C"/>
    <w:rsid w:val="756C60D2"/>
    <w:rsid w:val="758C4998"/>
    <w:rsid w:val="7591D253"/>
    <w:rsid w:val="7599E50C"/>
    <w:rsid w:val="75BA9F1A"/>
    <w:rsid w:val="75C3662A"/>
    <w:rsid w:val="75CD147A"/>
    <w:rsid w:val="7614E307"/>
    <w:rsid w:val="761DBCB9"/>
    <w:rsid w:val="762D6033"/>
    <w:rsid w:val="762FD6F4"/>
    <w:rsid w:val="76413F5B"/>
    <w:rsid w:val="7657C911"/>
    <w:rsid w:val="768DCC8C"/>
    <w:rsid w:val="768E1368"/>
    <w:rsid w:val="76B14E1D"/>
    <w:rsid w:val="76CA6D88"/>
    <w:rsid w:val="76CF131D"/>
    <w:rsid w:val="7703A440"/>
    <w:rsid w:val="7742257C"/>
    <w:rsid w:val="7798944B"/>
    <w:rsid w:val="77BFB4BE"/>
    <w:rsid w:val="77DF6233"/>
    <w:rsid w:val="77EF4D03"/>
    <w:rsid w:val="77F761F1"/>
    <w:rsid w:val="7800EB05"/>
    <w:rsid w:val="780A9506"/>
    <w:rsid w:val="7818FC43"/>
    <w:rsid w:val="78236397"/>
    <w:rsid w:val="7826A253"/>
    <w:rsid w:val="784EE57E"/>
    <w:rsid w:val="7850E640"/>
    <w:rsid w:val="78663DE9"/>
    <w:rsid w:val="7889DE6A"/>
    <w:rsid w:val="7890F62D"/>
    <w:rsid w:val="78A1D81A"/>
    <w:rsid w:val="78C03EE4"/>
    <w:rsid w:val="78C0AA33"/>
    <w:rsid w:val="793AE2D0"/>
    <w:rsid w:val="793F581B"/>
    <w:rsid w:val="79623246"/>
    <w:rsid w:val="7992E956"/>
    <w:rsid w:val="79C0D485"/>
    <w:rsid w:val="79C0E80F"/>
    <w:rsid w:val="79CE59A8"/>
    <w:rsid w:val="79D2D089"/>
    <w:rsid w:val="79ECB6A1"/>
    <w:rsid w:val="79F4BA05"/>
    <w:rsid w:val="7A011DBE"/>
    <w:rsid w:val="7A1B6701"/>
    <w:rsid w:val="7A2CC68E"/>
    <w:rsid w:val="7A477D6A"/>
    <w:rsid w:val="7A48B902"/>
    <w:rsid w:val="7A564BAC"/>
    <w:rsid w:val="7A5C7A94"/>
    <w:rsid w:val="7A5EE987"/>
    <w:rsid w:val="7AC87643"/>
    <w:rsid w:val="7AFEB373"/>
    <w:rsid w:val="7B0001A3"/>
    <w:rsid w:val="7B197172"/>
    <w:rsid w:val="7B201E46"/>
    <w:rsid w:val="7B3EF70C"/>
    <w:rsid w:val="7B4235C8"/>
    <w:rsid w:val="7B4D624D"/>
    <w:rsid w:val="7B5B0459"/>
    <w:rsid w:val="7B5C3C22"/>
    <w:rsid w:val="7B88067E"/>
    <w:rsid w:val="7B92057E"/>
    <w:rsid w:val="7B978885"/>
    <w:rsid w:val="7BA889A0"/>
    <w:rsid w:val="7BADDC0A"/>
    <w:rsid w:val="7BCD6607"/>
    <w:rsid w:val="7BD25C62"/>
    <w:rsid w:val="7C15969F"/>
    <w:rsid w:val="7C2A080E"/>
    <w:rsid w:val="7C2EE812"/>
    <w:rsid w:val="7C51268F"/>
    <w:rsid w:val="7C5710F7"/>
    <w:rsid w:val="7C668255"/>
    <w:rsid w:val="7C6BEFA3"/>
    <w:rsid w:val="7C764C8C"/>
    <w:rsid w:val="7C7DCE62"/>
    <w:rsid w:val="7C84248B"/>
    <w:rsid w:val="7C8973D0"/>
    <w:rsid w:val="7CAB5705"/>
    <w:rsid w:val="7CDAC76D"/>
    <w:rsid w:val="7CE12531"/>
    <w:rsid w:val="7CE1EF20"/>
    <w:rsid w:val="7CE83DE9"/>
    <w:rsid w:val="7CF95182"/>
    <w:rsid w:val="7CFD062D"/>
    <w:rsid w:val="7D1A2822"/>
    <w:rsid w:val="7D22AC25"/>
    <w:rsid w:val="7D245763"/>
    <w:rsid w:val="7D44B9C9"/>
    <w:rsid w:val="7D494608"/>
    <w:rsid w:val="7D5550F4"/>
    <w:rsid w:val="7D8A9787"/>
    <w:rsid w:val="7DA19B50"/>
    <w:rsid w:val="7DAAFAAF"/>
    <w:rsid w:val="7DB29F7C"/>
    <w:rsid w:val="7DC8DA70"/>
    <w:rsid w:val="7DCAB4C6"/>
    <w:rsid w:val="7DCD58F9"/>
    <w:rsid w:val="7DD4660B"/>
    <w:rsid w:val="7DD8265F"/>
    <w:rsid w:val="7DEA97AD"/>
    <w:rsid w:val="7DF0CD80"/>
    <w:rsid w:val="7E07C004"/>
    <w:rsid w:val="7E121CED"/>
    <w:rsid w:val="7E21BC36"/>
    <w:rsid w:val="7E27E272"/>
    <w:rsid w:val="7E2D89D4"/>
    <w:rsid w:val="7E43D117"/>
    <w:rsid w:val="7E472766"/>
    <w:rsid w:val="7E475671"/>
    <w:rsid w:val="7E6F3834"/>
    <w:rsid w:val="7E702C89"/>
    <w:rsid w:val="7E79D68A"/>
    <w:rsid w:val="7E955E43"/>
    <w:rsid w:val="7E9BE93C"/>
    <w:rsid w:val="7EA1FDC6"/>
    <w:rsid w:val="7EB997E2"/>
    <w:rsid w:val="7EC027C4"/>
    <w:rsid w:val="7EE3017C"/>
    <w:rsid w:val="7EF42BDD"/>
    <w:rsid w:val="7EFE5E77"/>
    <w:rsid w:val="7F2DBCB0"/>
    <w:rsid w:val="7F3D6BB1"/>
    <w:rsid w:val="7F59D80C"/>
    <w:rsid w:val="7F6486FB"/>
    <w:rsid w:val="7F6F2501"/>
    <w:rsid w:val="7F8EB1B9"/>
    <w:rsid w:val="7F943278"/>
    <w:rsid w:val="7FB56F24"/>
    <w:rsid w:val="7FC1C13E"/>
    <w:rsid w:val="7FC7DCC5"/>
    <w:rsid w:val="7FCAE18A"/>
    <w:rsid w:val="7FDEB90D"/>
    <w:rsid w:val="7FFAD84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C897A"/>
  <w15:chartTrackingRefBased/>
  <w15:docId w15:val="{54EAD5D6-DA23-48B9-A247-FF7745B1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409"/>
    <w:rPr>
      <w:rFonts w:asciiTheme="minorBidi" w:hAnsiTheme="minorBidi"/>
      <w:sz w:val="22"/>
    </w:rPr>
  </w:style>
  <w:style w:type="paragraph" w:styleId="Heading1">
    <w:name w:val="heading 1"/>
    <w:basedOn w:val="Normal"/>
    <w:next w:val="Normal"/>
    <w:link w:val="Heading1Char"/>
    <w:uiPriority w:val="9"/>
    <w:qFormat/>
    <w:rsid w:val="00F10AD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F10AD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10AD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10AD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10AD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10AD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10AD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10AD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0AD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AD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10AD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10AD9"/>
    <w:rPr>
      <w:caps/>
      <w:color w:val="1F3763" w:themeColor="accent1" w:themeShade="7F"/>
      <w:spacing w:val="15"/>
    </w:rPr>
  </w:style>
  <w:style w:type="character" w:customStyle="1" w:styleId="Heading4Char">
    <w:name w:val="Heading 4 Char"/>
    <w:basedOn w:val="DefaultParagraphFont"/>
    <w:link w:val="Heading4"/>
    <w:uiPriority w:val="9"/>
    <w:semiHidden/>
    <w:rsid w:val="00F10AD9"/>
    <w:rPr>
      <w:caps/>
      <w:color w:val="2F5496" w:themeColor="accent1" w:themeShade="BF"/>
      <w:spacing w:val="10"/>
    </w:rPr>
  </w:style>
  <w:style w:type="character" w:customStyle="1" w:styleId="Heading5Char">
    <w:name w:val="Heading 5 Char"/>
    <w:basedOn w:val="DefaultParagraphFont"/>
    <w:link w:val="Heading5"/>
    <w:uiPriority w:val="9"/>
    <w:semiHidden/>
    <w:rsid w:val="00F10AD9"/>
    <w:rPr>
      <w:caps/>
      <w:color w:val="2F5496" w:themeColor="accent1" w:themeShade="BF"/>
      <w:spacing w:val="10"/>
    </w:rPr>
  </w:style>
  <w:style w:type="character" w:customStyle="1" w:styleId="Heading6Char">
    <w:name w:val="Heading 6 Char"/>
    <w:basedOn w:val="DefaultParagraphFont"/>
    <w:link w:val="Heading6"/>
    <w:uiPriority w:val="9"/>
    <w:semiHidden/>
    <w:rsid w:val="00F10AD9"/>
    <w:rPr>
      <w:caps/>
      <w:color w:val="2F5496" w:themeColor="accent1" w:themeShade="BF"/>
      <w:spacing w:val="10"/>
    </w:rPr>
  </w:style>
  <w:style w:type="character" w:customStyle="1" w:styleId="Heading7Char">
    <w:name w:val="Heading 7 Char"/>
    <w:basedOn w:val="DefaultParagraphFont"/>
    <w:link w:val="Heading7"/>
    <w:uiPriority w:val="9"/>
    <w:semiHidden/>
    <w:rsid w:val="00F10AD9"/>
    <w:rPr>
      <w:caps/>
      <w:color w:val="2F5496" w:themeColor="accent1" w:themeShade="BF"/>
      <w:spacing w:val="10"/>
    </w:rPr>
  </w:style>
  <w:style w:type="character" w:customStyle="1" w:styleId="Heading8Char">
    <w:name w:val="Heading 8 Char"/>
    <w:basedOn w:val="DefaultParagraphFont"/>
    <w:link w:val="Heading8"/>
    <w:uiPriority w:val="9"/>
    <w:semiHidden/>
    <w:rsid w:val="00F10AD9"/>
    <w:rPr>
      <w:caps/>
      <w:spacing w:val="10"/>
      <w:sz w:val="18"/>
      <w:szCs w:val="18"/>
    </w:rPr>
  </w:style>
  <w:style w:type="character" w:customStyle="1" w:styleId="Heading9Char">
    <w:name w:val="Heading 9 Char"/>
    <w:basedOn w:val="DefaultParagraphFont"/>
    <w:link w:val="Heading9"/>
    <w:uiPriority w:val="9"/>
    <w:semiHidden/>
    <w:rsid w:val="00F10AD9"/>
    <w:rPr>
      <w:i/>
      <w:iCs/>
      <w:caps/>
      <w:spacing w:val="10"/>
      <w:sz w:val="18"/>
      <w:szCs w:val="18"/>
    </w:rPr>
  </w:style>
  <w:style w:type="paragraph" w:styleId="Caption">
    <w:name w:val="caption"/>
    <w:basedOn w:val="Normal"/>
    <w:next w:val="Normal"/>
    <w:uiPriority w:val="35"/>
    <w:semiHidden/>
    <w:unhideWhenUsed/>
    <w:qFormat/>
    <w:rsid w:val="00F10AD9"/>
    <w:rPr>
      <w:b/>
      <w:bCs/>
      <w:color w:val="2F5496" w:themeColor="accent1" w:themeShade="BF"/>
      <w:sz w:val="16"/>
      <w:szCs w:val="16"/>
    </w:rPr>
  </w:style>
  <w:style w:type="paragraph" w:styleId="Title">
    <w:name w:val="Title"/>
    <w:basedOn w:val="Normal"/>
    <w:next w:val="Normal"/>
    <w:link w:val="TitleChar"/>
    <w:uiPriority w:val="10"/>
    <w:qFormat/>
    <w:rsid w:val="00F10AD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10AD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10AD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10AD9"/>
    <w:rPr>
      <w:caps/>
      <w:color w:val="595959" w:themeColor="text1" w:themeTint="A6"/>
      <w:spacing w:val="10"/>
      <w:sz w:val="21"/>
      <w:szCs w:val="21"/>
    </w:rPr>
  </w:style>
  <w:style w:type="character" w:styleId="Strong">
    <w:name w:val="Strong"/>
    <w:uiPriority w:val="22"/>
    <w:qFormat/>
    <w:rsid w:val="00F10AD9"/>
    <w:rPr>
      <w:b/>
      <w:bCs/>
    </w:rPr>
  </w:style>
  <w:style w:type="character" w:styleId="Emphasis">
    <w:name w:val="Emphasis"/>
    <w:uiPriority w:val="20"/>
    <w:qFormat/>
    <w:rsid w:val="00F10AD9"/>
    <w:rPr>
      <w:caps/>
      <w:color w:val="1F3763" w:themeColor="accent1" w:themeShade="7F"/>
      <w:spacing w:val="5"/>
    </w:rPr>
  </w:style>
  <w:style w:type="paragraph" w:styleId="NoSpacing">
    <w:name w:val="No Spacing"/>
    <w:link w:val="NoSpacingChar"/>
    <w:uiPriority w:val="1"/>
    <w:qFormat/>
    <w:rsid w:val="00F10AD9"/>
    <w:pPr>
      <w:spacing w:after="0" w:line="240" w:lineRule="auto"/>
    </w:pPr>
  </w:style>
  <w:style w:type="paragraph" w:styleId="Quote">
    <w:name w:val="Quote"/>
    <w:basedOn w:val="Normal"/>
    <w:next w:val="Normal"/>
    <w:link w:val="QuoteChar"/>
    <w:autoRedefine/>
    <w:uiPriority w:val="29"/>
    <w:qFormat/>
    <w:rsid w:val="00281322"/>
    <w:pPr>
      <w:jc w:val="center"/>
    </w:pPr>
    <w:rPr>
      <w:i/>
      <w:iCs/>
      <w:szCs w:val="24"/>
    </w:rPr>
  </w:style>
  <w:style w:type="character" w:customStyle="1" w:styleId="QuoteChar">
    <w:name w:val="Quote Char"/>
    <w:basedOn w:val="DefaultParagraphFont"/>
    <w:link w:val="Quote"/>
    <w:uiPriority w:val="29"/>
    <w:rsid w:val="00281322"/>
    <w:rPr>
      <w:rFonts w:asciiTheme="minorBidi" w:hAnsiTheme="minorBidi"/>
      <w:i/>
      <w:iCs/>
      <w:sz w:val="22"/>
      <w:szCs w:val="24"/>
    </w:rPr>
  </w:style>
  <w:style w:type="paragraph" w:styleId="IntenseQuote">
    <w:name w:val="Intense Quote"/>
    <w:basedOn w:val="Normal"/>
    <w:next w:val="Normal"/>
    <w:link w:val="IntenseQuoteChar"/>
    <w:uiPriority w:val="30"/>
    <w:qFormat/>
    <w:rsid w:val="00F10AD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10AD9"/>
    <w:rPr>
      <w:color w:val="4472C4" w:themeColor="accent1"/>
      <w:sz w:val="24"/>
      <w:szCs w:val="24"/>
    </w:rPr>
  </w:style>
  <w:style w:type="character" w:styleId="SubtleEmphasis">
    <w:name w:val="Subtle Emphasis"/>
    <w:uiPriority w:val="19"/>
    <w:qFormat/>
    <w:rsid w:val="00F10AD9"/>
    <w:rPr>
      <w:i/>
      <w:iCs/>
      <w:color w:val="1F3763" w:themeColor="accent1" w:themeShade="7F"/>
    </w:rPr>
  </w:style>
  <w:style w:type="character" w:styleId="IntenseEmphasis">
    <w:name w:val="Intense Emphasis"/>
    <w:uiPriority w:val="21"/>
    <w:qFormat/>
    <w:rsid w:val="00F10AD9"/>
    <w:rPr>
      <w:b/>
      <w:bCs/>
      <w:caps/>
      <w:color w:val="1F3763" w:themeColor="accent1" w:themeShade="7F"/>
      <w:spacing w:val="10"/>
    </w:rPr>
  </w:style>
  <w:style w:type="character" w:styleId="SubtleReference">
    <w:name w:val="Subtle Reference"/>
    <w:uiPriority w:val="31"/>
    <w:qFormat/>
    <w:rsid w:val="00F10AD9"/>
    <w:rPr>
      <w:b/>
      <w:bCs/>
      <w:color w:val="4472C4" w:themeColor="accent1"/>
    </w:rPr>
  </w:style>
  <w:style w:type="character" w:styleId="IntenseReference">
    <w:name w:val="Intense Reference"/>
    <w:uiPriority w:val="32"/>
    <w:qFormat/>
    <w:rsid w:val="00F10AD9"/>
    <w:rPr>
      <w:b/>
      <w:bCs/>
      <w:i/>
      <w:iCs/>
      <w:caps/>
      <w:color w:val="4472C4" w:themeColor="accent1"/>
    </w:rPr>
  </w:style>
  <w:style w:type="character" w:styleId="BookTitle">
    <w:name w:val="Book Title"/>
    <w:uiPriority w:val="33"/>
    <w:qFormat/>
    <w:rsid w:val="00F10AD9"/>
    <w:rPr>
      <w:b/>
      <w:bCs/>
      <w:i/>
      <w:iCs/>
      <w:spacing w:val="0"/>
    </w:rPr>
  </w:style>
  <w:style w:type="paragraph" w:styleId="TOCHeading">
    <w:name w:val="TOC Heading"/>
    <w:basedOn w:val="Heading1"/>
    <w:next w:val="Normal"/>
    <w:uiPriority w:val="39"/>
    <w:semiHidden/>
    <w:unhideWhenUsed/>
    <w:qFormat/>
    <w:rsid w:val="00F10AD9"/>
    <w:pPr>
      <w:outlineLvl w:val="9"/>
    </w:pPr>
  </w:style>
  <w:style w:type="character" w:customStyle="1" w:styleId="NoSpacingChar">
    <w:name w:val="No Spacing Char"/>
    <w:basedOn w:val="DefaultParagraphFont"/>
    <w:link w:val="NoSpacing"/>
    <w:uiPriority w:val="1"/>
    <w:rsid w:val="003C4D6F"/>
  </w:style>
  <w:style w:type="paragraph" w:styleId="ListParagraph">
    <w:name w:val="List Paragraph"/>
    <w:basedOn w:val="Normal"/>
    <w:uiPriority w:val="34"/>
    <w:qFormat/>
    <w:rsid w:val="00B6050D"/>
    <w:pPr>
      <w:ind w:left="720"/>
      <w:contextualSpacing/>
    </w:pPr>
  </w:style>
  <w:style w:type="table" w:styleId="TableGrid">
    <w:name w:val="Table Grid"/>
    <w:basedOn w:val="TableNormal"/>
    <w:uiPriority w:val="39"/>
    <w:rsid w:val="00500B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rPr>
      <w:sz w:val="20"/>
      <w:szCs w:val="20"/>
    </w:rPr>
  </w:style>
  <w:style w:type="paragraph" w:styleId="FootnoteText">
    <w:name w:val="footnote text"/>
    <w:basedOn w:val="Normal"/>
    <w:link w:val="FootnoteTextChar"/>
    <w:uiPriority w:val="99"/>
    <w:unhideWhenUsed/>
    <w:pPr>
      <w:spacing w:after="0" w:line="240" w:lineRule="auto"/>
    </w:pPr>
    <w:rPr>
      <w:sz w:val="20"/>
    </w:r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rsid w:val="00921342"/>
  </w:style>
  <w:style w:type="character" w:customStyle="1" w:styleId="eop">
    <w:name w:val="eop"/>
    <w:basedOn w:val="DefaultParagraphFont"/>
    <w:rsid w:val="00921342"/>
  </w:style>
  <w:style w:type="character" w:styleId="CommentReference">
    <w:name w:val="annotation reference"/>
    <w:basedOn w:val="DefaultParagraphFont"/>
    <w:uiPriority w:val="99"/>
    <w:semiHidden/>
    <w:unhideWhenUsed/>
    <w:rsid w:val="00281772"/>
    <w:rPr>
      <w:sz w:val="16"/>
      <w:szCs w:val="16"/>
    </w:rPr>
  </w:style>
  <w:style w:type="paragraph" w:styleId="CommentText">
    <w:name w:val="annotation text"/>
    <w:basedOn w:val="Normal"/>
    <w:link w:val="CommentTextChar"/>
    <w:uiPriority w:val="99"/>
    <w:semiHidden/>
    <w:unhideWhenUsed/>
    <w:rsid w:val="00281772"/>
    <w:pPr>
      <w:spacing w:line="240" w:lineRule="auto"/>
    </w:pPr>
    <w:rPr>
      <w:sz w:val="20"/>
    </w:rPr>
  </w:style>
  <w:style w:type="character" w:customStyle="1" w:styleId="CommentTextChar">
    <w:name w:val="Comment Text Char"/>
    <w:basedOn w:val="DefaultParagraphFont"/>
    <w:link w:val="CommentText"/>
    <w:uiPriority w:val="99"/>
    <w:semiHidden/>
    <w:rsid w:val="00281772"/>
  </w:style>
  <w:style w:type="paragraph" w:styleId="CommentSubject">
    <w:name w:val="annotation subject"/>
    <w:basedOn w:val="CommentText"/>
    <w:next w:val="CommentText"/>
    <w:link w:val="CommentSubjectChar"/>
    <w:uiPriority w:val="99"/>
    <w:semiHidden/>
    <w:unhideWhenUsed/>
    <w:rsid w:val="00281772"/>
    <w:rPr>
      <w:b/>
      <w:bCs/>
    </w:rPr>
  </w:style>
  <w:style w:type="character" w:customStyle="1" w:styleId="CommentSubjectChar">
    <w:name w:val="Comment Subject Char"/>
    <w:basedOn w:val="CommentTextChar"/>
    <w:link w:val="CommentSubject"/>
    <w:uiPriority w:val="99"/>
    <w:semiHidden/>
    <w:rsid w:val="00281772"/>
    <w:rPr>
      <w:b/>
      <w:bCs/>
    </w:rPr>
  </w:style>
  <w:style w:type="paragraph" w:customStyle="1" w:styleId="paragraph">
    <w:name w:val="paragraph"/>
    <w:basedOn w:val="Normal"/>
    <w:rsid w:val="00602AD1"/>
    <w:pPr>
      <w:spacing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4B7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14B7D"/>
    <w:rPr>
      <w:rFonts w:asciiTheme="minorBidi" w:hAnsiTheme="minorBidi"/>
      <w:sz w:val="22"/>
    </w:rPr>
  </w:style>
  <w:style w:type="paragraph" w:styleId="Footer">
    <w:name w:val="footer"/>
    <w:basedOn w:val="Normal"/>
    <w:link w:val="FooterChar"/>
    <w:uiPriority w:val="99"/>
    <w:unhideWhenUsed/>
    <w:rsid w:val="00A14B7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14B7D"/>
    <w:rPr>
      <w:rFonts w:asciiTheme="minorBidi" w:hAnsiTheme="minorBidi"/>
      <w:sz w:val="22"/>
    </w:rPr>
  </w:style>
  <w:style w:type="paragraph" w:styleId="Revision">
    <w:name w:val="Revision"/>
    <w:hidden/>
    <w:uiPriority w:val="99"/>
    <w:semiHidden/>
    <w:rsid w:val="00652BD8"/>
    <w:pPr>
      <w:spacing w:before="0" w:after="0" w:line="240" w:lineRule="auto"/>
    </w:pPr>
    <w:rPr>
      <w:rFonts w:asciiTheme="minorBidi" w:hAnsiTheme="minorBidi"/>
      <w:sz w:val="22"/>
    </w:rPr>
  </w:style>
  <w:style w:type="paragraph" w:styleId="BalloonText">
    <w:name w:val="Balloon Text"/>
    <w:basedOn w:val="Normal"/>
    <w:link w:val="BalloonTextChar"/>
    <w:uiPriority w:val="99"/>
    <w:semiHidden/>
    <w:unhideWhenUsed/>
    <w:rsid w:val="00FC55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552"/>
    <w:rPr>
      <w:rFonts w:ascii="Segoe UI" w:hAnsi="Segoe UI" w:cs="Segoe UI"/>
      <w:sz w:val="18"/>
      <w:szCs w:val="18"/>
    </w:rPr>
  </w:style>
  <w:style w:type="character" w:styleId="UnresolvedMention">
    <w:name w:val="Unresolved Mention"/>
    <w:basedOn w:val="DefaultParagraphFont"/>
    <w:uiPriority w:val="99"/>
    <w:semiHidden/>
    <w:unhideWhenUsed/>
    <w:rsid w:val="002A1AF9"/>
    <w:rPr>
      <w:color w:val="605E5C"/>
      <w:shd w:val="clear" w:color="auto" w:fill="E1DFDD"/>
    </w:rPr>
  </w:style>
  <w:style w:type="table" w:styleId="GridTable4-Accent1">
    <w:name w:val="Grid Table 4 Accent 1"/>
    <w:basedOn w:val="TableNormal"/>
    <w:uiPriority w:val="49"/>
    <w:rsid w:val="009346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9346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PlainTable2">
    <w:name w:val="Plain Table 2"/>
    <w:basedOn w:val="TableNormal"/>
    <w:uiPriority w:val="42"/>
    <w:rsid w:val="009346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9346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9346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
    <w:name w:val="Grid Table 2"/>
    <w:basedOn w:val="TableNormal"/>
    <w:uiPriority w:val="47"/>
    <w:rsid w:val="0093466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9346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93466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B802E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6">
    <w:name w:val="Grid Table 1 Light Accent 6"/>
    <w:basedOn w:val="TableNormal"/>
    <w:uiPriority w:val="46"/>
    <w:rsid w:val="00B802E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B802E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9C6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2464">
      <w:bodyDiv w:val="1"/>
      <w:marLeft w:val="0"/>
      <w:marRight w:val="0"/>
      <w:marTop w:val="0"/>
      <w:marBottom w:val="0"/>
      <w:divBdr>
        <w:top w:val="none" w:sz="0" w:space="0" w:color="auto"/>
        <w:left w:val="none" w:sz="0" w:space="0" w:color="auto"/>
        <w:bottom w:val="none" w:sz="0" w:space="0" w:color="auto"/>
        <w:right w:val="none" w:sz="0" w:space="0" w:color="auto"/>
      </w:divBdr>
    </w:div>
    <w:div w:id="275648137">
      <w:bodyDiv w:val="1"/>
      <w:marLeft w:val="0"/>
      <w:marRight w:val="0"/>
      <w:marTop w:val="0"/>
      <w:marBottom w:val="0"/>
      <w:divBdr>
        <w:top w:val="none" w:sz="0" w:space="0" w:color="auto"/>
        <w:left w:val="none" w:sz="0" w:space="0" w:color="auto"/>
        <w:bottom w:val="none" w:sz="0" w:space="0" w:color="auto"/>
        <w:right w:val="none" w:sz="0" w:space="0" w:color="auto"/>
      </w:divBdr>
    </w:div>
    <w:div w:id="517623676">
      <w:bodyDiv w:val="1"/>
      <w:marLeft w:val="0"/>
      <w:marRight w:val="0"/>
      <w:marTop w:val="0"/>
      <w:marBottom w:val="0"/>
      <w:divBdr>
        <w:top w:val="none" w:sz="0" w:space="0" w:color="auto"/>
        <w:left w:val="none" w:sz="0" w:space="0" w:color="auto"/>
        <w:bottom w:val="none" w:sz="0" w:space="0" w:color="auto"/>
        <w:right w:val="none" w:sz="0" w:space="0" w:color="auto"/>
      </w:divBdr>
    </w:div>
    <w:div w:id="541359175">
      <w:bodyDiv w:val="1"/>
      <w:marLeft w:val="0"/>
      <w:marRight w:val="0"/>
      <w:marTop w:val="0"/>
      <w:marBottom w:val="0"/>
      <w:divBdr>
        <w:top w:val="none" w:sz="0" w:space="0" w:color="auto"/>
        <w:left w:val="none" w:sz="0" w:space="0" w:color="auto"/>
        <w:bottom w:val="none" w:sz="0" w:space="0" w:color="auto"/>
        <w:right w:val="none" w:sz="0" w:space="0" w:color="auto"/>
      </w:divBdr>
      <w:divsChild>
        <w:div w:id="1637829161">
          <w:marLeft w:val="0"/>
          <w:marRight w:val="0"/>
          <w:marTop w:val="0"/>
          <w:marBottom w:val="0"/>
          <w:divBdr>
            <w:top w:val="none" w:sz="0" w:space="0" w:color="auto"/>
            <w:left w:val="none" w:sz="0" w:space="0" w:color="auto"/>
            <w:bottom w:val="none" w:sz="0" w:space="0" w:color="auto"/>
            <w:right w:val="none" w:sz="0" w:space="0" w:color="auto"/>
          </w:divBdr>
        </w:div>
        <w:div w:id="1695155083">
          <w:marLeft w:val="0"/>
          <w:marRight w:val="0"/>
          <w:marTop w:val="0"/>
          <w:marBottom w:val="0"/>
          <w:divBdr>
            <w:top w:val="none" w:sz="0" w:space="0" w:color="auto"/>
            <w:left w:val="none" w:sz="0" w:space="0" w:color="auto"/>
            <w:bottom w:val="none" w:sz="0" w:space="0" w:color="auto"/>
            <w:right w:val="none" w:sz="0" w:space="0" w:color="auto"/>
          </w:divBdr>
        </w:div>
      </w:divsChild>
    </w:div>
    <w:div w:id="573121685">
      <w:bodyDiv w:val="1"/>
      <w:marLeft w:val="0"/>
      <w:marRight w:val="0"/>
      <w:marTop w:val="0"/>
      <w:marBottom w:val="0"/>
      <w:divBdr>
        <w:top w:val="none" w:sz="0" w:space="0" w:color="auto"/>
        <w:left w:val="none" w:sz="0" w:space="0" w:color="auto"/>
        <w:bottom w:val="none" w:sz="0" w:space="0" w:color="auto"/>
        <w:right w:val="none" w:sz="0" w:space="0" w:color="auto"/>
      </w:divBdr>
    </w:div>
    <w:div w:id="613899335">
      <w:bodyDiv w:val="1"/>
      <w:marLeft w:val="0"/>
      <w:marRight w:val="0"/>
      <w:marTop w:val="0"/>
      <w:marBottom w:val="0"/>
      <w:divBdr>
        <w:top w:val="none" w:sz="0" w:space="0" w:color="auto"/>
        <w:left w:val="none" w:sz="0" w:space="0" w:color="auto"/>
        <w:bottom w:val="none" w:sz="0" w:space="0" w:color="auto"/>
        <w:right w:val="none" w:sz="0" w:space="0" w:color="auto"/>
      </w:divBdr>
    </w:div>
    <w:div w:id="616135551">
      <w:bodyDiv w:val="1"/>
      <w:marLeft w:val="0"/>
      <w:marRight w:val="0"/>
      <w:marTop w:val="0"/>
      <w:marBottom w:val="0"/>
      <w:divBdr>
        <w:top w:val="none" w:sz="0" w:space="0" w:color="auto"/>
        <w:left w:val="none" w:sz="0" w:space="0" w:color="auto"/>
        <w:bottom w:val="none" w:sz="0" w:space="0" w:color="auto"/>
        <w:right w:val="none" w:sz="0" w:space="0" w:color="auto"/>
      </w:divBdr>
    </w:div>
    <w:div w:id="637341340">
      <w:bodyDiv w:val="1"/>
      <w:marLeft w:val="0"/>
      <w:marRight w:val="0"/>
      <w:marTop w:val="0"/>
      <w:marBottom w:val="0"/>
      <w:divBdr>
        <w:top w:val="none" w:sz="0" w:space="0" w:color="auto"/>
        <w:left w:val="none" w:sz="0" w:space="0" w:color="auto"/>
        <w:bottom w:val="none" w:sz="0" w:space="0" w:color="auto"/>
        <w:right w:val="none" w:sz="0" w:space="0" w:color="auto"/>
      </w:divBdr>
    </w:div>
    <w:div w:id="848057981">
      <w:bodyDiv w:val="1"/>
      <w:marLeft w:val="0"/>
      <w:marRight w:val="0"/>
      <w:marTop w:val="0"/>
      <w:marBottom w:val="0"/>
      <w:divBdr>
        <w:top w:val="none" w:sz="0" w:space="0" w:color="auto"/>
        <w:left w:val="none" w:sz="0" w:space="0" w:color="auto"/>
        <w:bottom w:val="none" w:sz="0" w:space="0" w:color="auto"/>
        <w:right w:val="none" w:sz="0" w:space="0" w:color="auto"/>
      </w:divBdr>
    </w:div>
    <w:div w:id="1424763367">
      <w:bodyDiv w:val="1"/>
      <w:marLeft w:val="0"/>
      <w:marRight w:val="0"/>
      <w:marTop w:val="0"/>
      <w:marBottom w:val="0"/>
      <w:divBdr>
        <w:top w:val="none" w:sz="0" w:space="0" w:color="auto"/>
        <w:left w:val="none" w:sz="0" w:space="0" w:color="auto"/>
        <w:bottom w:val="none" w:sz="0" w:space="0" w:color="auto"/>
        <w:right w:val="none" w:sz="0" w:space="0" w:color="auto"/>
      </w:divBdr>
    </w:div>
    <w:div w:id="1449884884">
      <w:bodyDiv w:val="1"/>
      <w:marLeft w:val="0"/>
      <w:marRight w:val="0"/>
      <w:marTop w:val="0"/>
      <w:marBottom w:val="0"/>
      <w:divBdr>
        <w:top w:val="none" w:sz="0" w:space="0" w:color="auto"/>
        <w:left w:val="none" w:sz="0" w:space="0" w:color="auto"/>
        <w:bottom w:val="none" w:sz="0" w:space="0" w:color="auto"/>
        <w:right w:val="none" w:sz="0" w:space="0" w:color="auto"/>
      </w:divBdr>
      <w:divsChild>
        <w:div w:id="806825703">
          <w:marLeft w:val="0"/>
          <w:marRight w:val="0"/>
          <w:marTop w:val="0"/>
          <w:marBottom w:val="0"/>
          <w:divBdr>
            <w:top w:val="none" w:sz="0" w:space="0" w:color="auto"/>
            <w:left w:val="none" w:sz="0" w:space="0" w:color="auto"/>
            <w:bottom w:val="none" w:sz="0" w:space="0" w:color="auto"/>
            <w:right w:val="none" w:sz="0" w:space="0" w:color="auto"/>
          </w:divBdr>
        </w:div>
        <w:div w:id="1527057741">
          <w:marLeft w:val="0"/>
          <w:marRight w:val="0"/>
          <w:marTop w:val="0"/>
          <w:marBottom w:val="0"/>
          <w:divBdr>
            <w:top w:val="none" w:sz="0" w:space="0" w:color="auto"/>
            <w:left w:val="none" w:sz="0" w:space="0" w:color="auto"/>
            <w:bottom w:val="none" w:sz="0" w:space="0" w:color="auto"/>
            <w:right w:val="none" w:sz="0" w:space="0" w:color="auto"/>
          </w:divBdr>
        </w:div>
        <w:div w:id="1541938930">
          <w:marLeft w:val="0"/>
          <w:marRight w:val="0"/>
          <w:marTop w:val="0"/>
          <w:marBottom w:val="0"/>
          <w:divBdr>
            <w:top w:val="none" w:sz="0" w:space="0" w:color="auto"/>
            <w:left w:val="none" w:sz="0" w:space="0" w:color="auto"/>
            <w:bottom w:val="none" w:sz="0" w:space="0" w:color="auto"/>
            <w:right w:val="none" w:sz="0" w:space="0" w:color="auto"/>
          </w:divBdr>
        </w:div>
      </w:divsChild>
    </w:div>
    <w:div w:id="1497575651">
      <w:bodyDiv w:val="1"/>
      <w:marLeft w:val="0"/>
      <w:marRight w:val="0"/>
      <w:marTop w:val="0"/>
      <w:marBottom w:val="0"/>
      <w:divBdr>
        <w:top w:val="none" w:sz="0" w:space="0" w:color="auto"/>
        <w:left w:val="none" w:sz="0" w:space="0" w:color="auto"/>
        <w:bottom w:val="none" w:sz="0" w:space="0" w:color="auto"/>
        <w:right w:val="none" w:sz="0" w:space="0" w:color="auto"/>
      </w:divBdr>
    </w:div>
    <w:div w:id="1634561867">
      <w:bodyDiv w:val="1"/>
      <w:marLeft w:val="0"/>
      <w:marRight w:val="0"/>
      <w:marTop w:val="0"/>
      <w:marBottom w:val="0"/>
      <w:divBdr>
        <w:top w:val="none" w:sz="0" w:space="0" w:color="auto"/>
        <w:left w:val="none" w:sz="0" w:space="0" w:color="auto"/>
        <w:bottom w:val="none" w:sz="0" w:space="0" w:color="auto"/>
        <w:right w:val="none" w:sz="0" w:space="0" w:color="auto"/>
      </w:divBdr>
    </w:div>
    <w:div w:id="1879320149">
      <w:bodyDiv w:val="1"/>
      <w:marLeft w:val="0"/>
      <w:marRight w:val="0"/>
      <w:marTop w:val="0"/>
      <w:marBottom w:val="0"/>
      <w:divBdr>
        <w:top w:val="none" w:sz="0" w:space="0" w:color="auto"/>
        <w:left w:val="none" w:sz="0" w:space="0" w:color="auto"/>
        <w:bottom w:val="none" w:sz="0" w:space="0" w:color="auto"/>
        <w:right w:val="none" w:sz="0" w:space="0" w:color="auto"/>
      </w:divBdr>
    </w:div>
    <w:div w:id="1980725213">
      <w:bodyDiv w:val="1"/>
      <w:marLeft w:val="0"/>
      <w:marRight w:val="0"/>
      <w:marTop w:val="0"/>
      <w:marBottom w:val="0"/>
      <w:divBdr>
        <w:top w:val="none" w:sz="0" w:space="0" w:color="auto"/>
        <w:left w:val="none" w:sz="0" w:space="0" w:color="auto"/>
        <w:bottom w:val="none" w:sz="0" w:space="0" w:color="auto"/>
        <w:right w:val="none" w:sz="0" w:space="0" w:color="auto"/>
      </w:divBdr>
    </w:div>
    <w:div w:id="2079092105">
      <w:bodyDiv w:val="1"/>
      <w:marLeft w:val="0"/>
      <w:marRight w:val="0"/>
      <w:marTop w:val="0"/>
      <w:marBottom w:val="0"/>
      <w:divBdr>
        <w:top w:val="none" w:sz="0" w:space="0" w:color="auto"/>
        <w:left w:val="none" w:sz="0" w:space="0" w:color="auto"/>
        <w:bottom w:val="none" w:sz="0" w:space="0" w:color="auto"/>
        <w:right w:val="none" w:sz="0" w:space="0" w:color="auto"/>
      </w:divBdr>
    </w:div>
    <w:div w:id="210471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spglobal.com/marketintelligence/en/news-insights/blog/global-ma-by-the-numbers-2021-reca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bls.gov/cpi/tables/supplemental-files/historical-cpi-u-202202.pdf"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s://www.clearinghouseforsport.gov.au/__data/assets/pdf_file/0005/855266/EconContribution_powerpoint.pdf" TargetMode="External"/><Relationship Id="rId28"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ages.stern.nyu.edu/~adamodar/New_Home_Page/datafile/histretSP.html"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543AD48B3A479FA76471FEDEC2DADE"/>
        <w:category>
          <w:name w:val="General"/>
          <w:gallery w:val="placeholder"/>
        </w:category>
        <w:types>
          <w:type w:val="bbPlcHdr"/>
        </w:types>
        <w:behaviors>
          <w:behavior w:val="content"/>
        </w:behaviors>
        <w:guid w:val="{1C5187D5-DA80-4187-87C5-C4490C5BCB48}"/>
      </w:docPartPr>
      <w:docPartBody>
        <w:p w:rsidR="00B71B12" w:rsidRDefault="001C371A" w:rsidP="001C371A">
          <w:pPr>
            <w:pStyle w:val="66543AD48B3A479FA76471FEDEC2DADE"/>
          </w:pPr>
          <w:r>
            <w:rPr>
              <w:rFonts w:asciiTheme="majorHAnsi" w:eastAsiaTheme="majorEastAsia" w:hAnsiTheme="majorHAnsi" w:cstheme="majorBidi"/>
              <w:caps/>
              <w:color w:val="4472C4" w:themeColor="accent1"/>
              <w:sz w:val="80"/>
              <w:szCs w:val="80"/>
            </w:rPr>
            <w:t>[Document title]</w:t>
          </w:r>
        </w:p>
      </w:docPartBody>
    </w:docPart>
    <w:docPart>
      <w:docPartPr>
        <w:name w:val="EB368C7CDF804891A475A3722D2932FE"/>
        <w:category>
          <w:name w:val="General"/>
          <w:gallery w:val="placeholder"/>
        </w:category>
        <w:types>
          <w:type w:val="bbPlcHdr"/>
        </w:types>
        <w:behaviors>
          <w:behavior w:val="content"/>
        </w:behaviors>
        <w:guid w:val="{E46E2A00-C6D5-4929-B67A-2233DCAF2BBA}"/>
      </w:docPartPr>
      <w:docPartBody>
        <w:p w:rsidR="00B71B12" w:rsidRDefault="001C371A" w:rsidP="001C371A">
          <w:pPr>
            <w:pStyle w:val="EB368C7CDF804891A475A3722D2932F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1A"/>
    <w:rsid w:val="001828EC"/>
    <w:rsid w:val="00193706"/>
    <w:rsid w:val="001C371A"/>
    <w:rsid w:val="00377EB5"/>
    <w:rsid w:val="004D5576"/>
    <w:rsid w:val="00582554"/>
    <w:rsid w:val="006D19FC"/>
    <w:rsid w:val="00753DA9"/>
    <w:rsid w:val="008E28FF"/>
    <w:rsid w:val="00901AC7"/>
    <w:rsid w:val="009545EA"/>
    <w:rsid w:val="00AB61B7"/>
    <w:rsid w:val="00B71B12"/>
    <w:rsid w:val="00C8093C"/>
    <w:rsid w:val="00D20010"/>
    <w:rsid w:val="00E45EF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543AD48B3A479FA76471FEDEC2DADE">
    <w:name w:val="66543AD48B3A479FA76471FEDEC2DADE"/>
    <w:rsid w:val="001C371A"/>
  </w:style>
  <w:style w:type="paragraph" w:customStyle="1" w:styleId="EB368C7CDF804891A475A3722D2932FE">
    <w:name w:val="EB368C7CDF804891A475A3722D2932FE"/>
    <w:rsid w:val="001C3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2022-03-25T00:00:00</PublishDate>
  <Abstract/>
  <CompanyAddress>ZACHARY SEGGER | YEN HUE TRAN | RAYMOND CHAN | SARAH MORGAN | ON PUI FOC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EA06A-425C-364B-9739-1860789C0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3019</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2022 STUDENT RESEARCH CASE STUDY CHALLENGE</vt:lpstr>
    </vt:vector>
  </TitlesOfParts>
  <Company>The A TEAM | uNIVERSITY OF NEW SOUTH WALES | LECTURER: XIAO XU</Company>
  <LinksUpToDate>false</LinksUpToDate>
  <CharactersWithSpaces>20188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STUDENT RESEARCH CASE STUDY CHALLENGE</dc:title>
  <dc:subject>Football/Soccer</dc:subject>
  <dc:creator>Sarah M</dc:creator>
  <cp:keywords/>
  <dc:description/>
  <cp:lastModifiedBy>Yen Hue Tran</cp:lastModifiedBy>
  <cp:revision>39</cp:revision>
  <dcterms:created xsi:type="dcterms:W3CDTF">2022-03-24T11:47:00Z</dcterms:created>
  <dcterms:modified xsi:type="dcterms:W3CDTF">2022-03-25T13:36:00Z</dcterms:modified>
</cp:coreProperties>
</file>