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Left Sidebar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 color control to your dimmable QuadBot lamp.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Reading the button and setting the color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Setting the brightness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Difficulty rating: 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 Rating: 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 taken: 25 mins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Supporting activity - QuadBot Color</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Color Controlled Dimmer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Upgrade the dimmable QuadBot lamp so that you can control not only the brightness, but the color as well. </w:t>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867233"/>
                <wp:effectExtent b="0" l="0" r="0" t="0"/>
                <wp:docPr id="1" name=""/>
                <a:graphic>
                  <a:graphicData uri="http://schemas.microsoft.com/office/word/2010/wordprocessingGroup">
                    <wpg:wgp>
                      <wpg:cNvGrpSpPr/>
                      <wpg:grpSpPr>
                        <a:xfrm>
                          <a:off x="152400" y="200025"/>
                          <a:ext cx="5943600" cy="3867233"/>
                          <a:chOff x="152400" y="200025"/>
                          <a:chExt cx="6524700" cy="4238700"/>
                        </a:xfrm>
                      </wpg:grpSpPr>
                      <wps:wsp>
                        <wps:cNvSpPr/>
                        <wps:cNvPr id="2" name="Shape 2"/>
                        <wps:spPr>
                          <a:xfrm>
                            <a:off x="152400" y="200025"/>
                            <a:ext cx="6524700" cy="423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90700" y="1999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Dimmable and Color variable LEDs GIF</w:t>
                              </w:r>
                            </w:p>
                          </w:txbxContent>
                        </wps:txbx>
                        <wps:bodyPr anchorCtr="0" anchor="t" bIns="91425" lIns="91425" rIns="91425" tIns="91425"/>
                      </wps:wsp>
                    </wpg:wgp>
                  </a:graphicData>
                </a:graphic>
              </wp:inline>
            </w:drawing>
          </mc:Choice>
          <mc:Fallback>
            <w:drawing>
              <wp:inline distB="114300" distT="114300" distL="114300" distR="114300">
                <wp:extent cx="5943600" cy="3867233"/>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8672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We’ll combine using the dial and the button on QuadBot to let use the dial to set either the brightness or the color of the QuadBot. First let’s adapt our previous code to make the color change only when the button is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 button read into our previous code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can use the readButton() function to decide whether to change the color of the LEDs. We use a new function here called colorWheel() that converts a number from 0 to 255 into a color on the color wheel.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long color;</w:t>
        <w:tab/>
      </w:r>
      <w:r w:rsidDel="00000000" w:rsidR="00000000" w:rsidRPr="00000000">
        <w:rPr>
          <w:rFonts w:ascii="Courier New" w:cs="Courier New" w:eastAsia="Courier New" w:hAnsi="Courier New"/>
          <w:i w:val="1"/>
          <w:color w:val="0c0c0c"/>
          <w:sz w:val="20"/>
          <w:szCs w:val="20"/>
          <w:shd w:fill="eaeaea" w:val="clear"/>
          <w:rtl w:val="0"/>
        </w:rPr>
        <w:t xml:space="preserve">//A variable to store the color value</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dial;     </w:t>
      </w:r>
      <w:r w:rsidDel="00000000" w:rsidR="00000000" w:rsidRPr="00000000">
        <w:rPr>
          <w:rFonts w:ascii="Courier New" w:cs="Courier New" w:eastAsia="Courier New" w:hAnsi="Courier New"/>
          <w:i w:val="1"/>
          <w:color w:val="0c0c0c"/>
          <w:sz w:val="20"/>
          <w:szCs w:val="20"/>
          <w:shd w:fill="eaeaea" w:val="clear"/>
          <w:rtl w:val="0"/>
        </w:rPr>
        <w:t xml:space="preserve"> //A variable to store the value of the dial</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map(analogRead(A0),0,1023,0,255); //Map dial value to maximum 255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if(QuadBot.readButton()){</w:t>
        <w:tab/>
        <w:t xml:space="preserve">//If the button is pressed</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color = colorWheel(dial); //Set dial to be the colorwheel position of dial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writeLEDs(color); //Set the color of the LEDs using the color wheel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sz w:val="24"/>
          <w:szCs w:val="24"/>
          <w:rtl w:val="0"/>
        </w:rPr>
        <w:t xml:space="preserve">Now whenever you press the button, you should be able to change the color by turning the dial!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Setting the brightness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Finally let’s make the dial control the LED brightness when the button isn’t pressed. We can just add an else statement to our code, that runs when the button isn’t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long color;</w:t>
        <w:tab/>
      </w:r>
      <w:r w:rsidDel="00000000" w:rsidR="00000000" w:rsidRPr="00000000">
        <w:rPr>
          <w:rFonts w:ascii="Courier New" w:cs="Courier New" w:eastAsia="Courier New" w:hAnsi="Courier New"/>
          <w:i w:val="1"/>
          <w:color w:val="0c0c0c"/>
          <w:sz w:val="20"/>
          <w:szCs w:val="20"/>
          <w:shd w:fill="eaeaea" w:val="clear"/>
          <w:rtl w:val="0"/>
        </w:rPr>
        <w:t xml:space="preserve">//A variable to store the color value</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dial;     </w:t>
      </w:r>
      <w:r w:rsidDel="00000000" w:rsidR="00000000" w:rsidRPr="00000000">
        <w:rPr>
          <w:rFonts w:ascii="Courier New" w:cs="Courier New" w:eastAsia="Courier New" w:hAnsi="Courier New"/>
          <w:i w:val="1"/>
          <w:color w:val="0c0c0c"/>
          <w:sz w:val="20"/>
          <w:szCs w:val="20"/>
          <w:shd w:fill="eaeaea" w:val="clear"/>
          <w:rtl w:val="0"/>
        </w:rPr>
        <w:t xml:space="preserve"> //A variable to store the value of the dial</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map(analogRead(A0),0,1023,0,255); //Map dial value to maximum 255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if(QuadBot.readButton()){</w:t>
        <w:tab/>
        <w:t xml:space="preserve">//If the button is pressed</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color = colorWheel(dial); //Set dial to be the colorwheel position of dial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writeLEDs(color); //Set the color of the LEDs using the color wheel</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else{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setLEDsBrightness(dial); //Set the brightness of the LEDs</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delay(1) //Add a small loop delay</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now you should be able to get the exact color and brightness you want on QuadBot! Great work!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Fantastic progress! You’re starting to combine multiple inputs and make decisions for outputs. This is the essense of robotics! Let’s try some of the other outputs on QuadBot!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