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6483" w14:textId="658A1172" w:rsidR="005C74A0" w:rsidRPr="00DD3ED4" w:rsidRDefault="0085040E" w:rsidP="0016710A">
      <w:pPr>
        <w:pStyle w:val="Heading1"/>
        <w:rPr>
          <w:rFonts w:ascii="Poppins" w:hAnsi="Poppins" w:cs="Poppins"/>
          <w:b/>
          <w:bCs/>
          <w:color w:val="auto"/>
          <w:sz w:val="32"/>
        </w:rPr>
      </w:pPr>
      <w:r w:rsidRPr="00DD3ED4">
        <w:rPr>
          <w:rFonts w:ascii="Poppins" w:hAnsi="Poppins" w:cs="Poppins"/>
          <w:b/>
          <w:bCs/>
          <w:color w:val="auto"/>
          <w:sz w:val="32"/>
        </w:rPr>
        <w:t>SAMPLING</w:t>
      </w:r>
      <w:r w:rsidR="0019763A" w:rsidRPr="00DD3ED4">
        <w:rPr>
          <w:rFonts w:ascii="Poppins" w:hAnsi="Poppins" w:cs="Poppins"/>
          <w:b/>
          <w:bCs/>
          <w:color w:val="auto"/>
          <w:sz w:val="32"/>
        </w:rPr>
        <w:t xml:space="preserve"> NOTES FOR </w:t>
      </w:r>
      <w:r w:rsidR="003C0686" w:rsidRPr="00DD3ED4">
        <w:rPr>
          <w:rFonts w:ascii="Poppins" w:hAnsi="Poppins" w:cs="Poppins"/>
          <w:b/>
          <w:bCs/>
          <w:color w:val="auto"/>
          <w:sz w:val="32"/>
        </w:rPr>
        <w:t xml:space="preserve">Quantitative </w:t>
      </w:r>
      <w:r w:rsidR="00947EB5" w:rsidRPr="00DD3ED4">
        <w:rPr>
          <w:rFonts w:ascii="Poppins" w:hAnsi="Poppins" w:cs="Poppins"/>
          <w:b/>
          <w:bCs/>
          <w:color w:val="auto"/>
          <w:sz w:val="32"/>
        </w:rPr>
        <w:t xml:space="preserve">Components of an </w:t>
      </w:r>
      <w:r w:rsidR="0019763A" w:rsidRPr="00DD3ED4">
        <w:rPr>
          <w:rFonts w:ascii="Poppins" w:hAnsi="Poppins" w:cs="Poppins"/>
          <w:b/>
          <w:bCs/>
          <w:color w:val="auto"/>
          <w:sz w:val="32"/>
        </w:rPr>
        <w:t>ACTWATCH LITE STUDY</w:t>
      </w:r>
    </w:p>
    <w:p w14:paraId="0714F85C" w14:textId="77777777" w:rsidR="00E60037" w:rsidRPr="009B68F6" w:rsidRDefault="00E60037" w:rsidP="00F40709">
      <w:pPr>
        <w:rPr>
          <w:rFonts w:ascii="Roboto Light" w:hAnsi="Roboto Light"/>
          <w:sz w:val="22"/>
          <w:szCs w:val="22"/>
        </w:rPr>
      </w:pPr>
    </w:p>
    <w:p w14:paraId="6715B97A" w14:textId="0933B753" w:rsidR="000C5752" w:rsidRPr="002022C6" w:rsidRDefault="009B68F6" w:rsidP="00F40709">
      <w:pPr>
        <w:rPr>
          <w:rFonts w:ascii="Roboto" w:hAnsi="Roboto"/>
          <w:b/>
          <w:bCs/>
          <w:sz w:val="22"/>
          <w:szCs w:val="22"/>
        </w:rPr>
      </w:pPr>
      <w:r w:rsidRPr="002022C6">
        <w:rPr>
          <w:rFonts w:ascii="Roboto" w:hAnsi="Roboto"/>
          <w:b/>
          <w:bCs/>
          <w:sz w:val="22"/>
          <w:szCs w:val="22"/>
        </w:rPr>
        <w:t xml:space="preserve">These notes should be used alongside the ACTwatch Lite Sampling Tool </w:t>
      </w:r>
    </w:p>
    <w:p w14:paraId="1430684B" w14:textId="77777777" w:rsidR="009B68F6" w:rsidRPr="009B68F6" w:rsidRDefault="009B68F6" w:rsidP="00F40709">
      <w:pPr>
        <w:rPr>
          <w:rFonts w:ascii="Roboto Light" w:hAnsi="Roboto Light"/>
          <w:sz w:val="22"/>
          <w:szCs w:val="22"/>
        </w:rPr>
      </w:pPr>
    </w:p>
    <w:p w14:paraId="654EE4FB" w14:textId="77777777" w:rsidR="00777DA7" w:rsidRPr="00DD3ED4" w:rsidRDefault="00777DA7" w:rsidP="00F40709">
      <w:pPr>
        <w:pStyle w:val="Heading1"/>
        <w:rPr>
          <w:rFonts w:ascii="Roboto" w:hAnsi="Roboto"/>
          <w:b/>
          <w:bCs/>
          <w:sz w:val="28"/>
          <w:szCs w:val="28"/>
        </w:rPr>
      </w:pPr>
      <w:r w:rsidRPr="00DD3ED4">
        <w:rPr>
          <w:rFonts w:ascii="Roboto" w:hAnsi="Roboto"/>
          <w:b/>
          <w:bCs/>
          <w:sz w:val="28"/>
          <w:szCs w:val="28"/>
        </w:rPr>
        <w:t>Retail outlets</w:t>
      </w:r>
    </w:p>
    <w:p w14:paraId="1EB363FA" w14:textId="77777777" w:rsidR="00777DA7" w:rsidRPr="00DD3ED4" w:rsidRDefault="00777DA7" w:rsidP="00F40709">
      <w:pPr>
        <w:pStyle w:val="Heading2"/>
        <w:rPr>
          <w:rFonts w:ascii="Roboto" w:hAnsi="Roboto"/>
          <w:b/>
          <w:bCs/>
          <w:color w:val="215E99" w:themeColor="text2" w:themeTint="BF"/>
        </w:rPr>
      </w:pPr>
      <w:r w:rsidRPr="00DD3ED4">
        <w:rPr>
          <w:rFonts w:ascii="Roboto" w:hAnsi="Roboto"/>
          <w:b/>
          <w:bCs/>
          <w:color w:val="215E99" w:themeColor="text2" w:themeTint="BF"/>
          <w:lang w:val="en-GB"/>
        </w:rPr>
        <w:t>Sample size</w:t>
      </w:r>
    </w:p>
    <w:p w14:paraId="630F2BC9" w14:textId="7C9EC2BD" w:rsidR="00777DA7" w:rsidRDefault="00777DA7" w:rsidP="00F40709">
      <w:pPr>
        <w:rPr>
          <w:rFonts w:ascii="Roboto Light" w:eastAsia="Roboto Light" w:hAnsi="Roboto Light"/>
          <w:sz w:val="22"/>
          <w:szCs w:val="22"/>
          <w:lang w:val="en-GB"/>
        </w:rPr>
      </w:pPr>
      <w:r w:rsidRPr="009B68F6">
        <w:rPr>
          <w:rFonts w:ascii="Roboto Light" w:eastAsia="Roboto Light" w:hAnsi="Roboto Light"/>
          <w:sz w:val="22"/>
          <w:szCs w:val="22"/>
          <w:lang w:val="en-GB"/>
        </w:rPr>
        <w:t>A series of calculations should be conducted to determine the minimum required sample size of retail outlets needed to estimate key study indicators with a precision of 10 percentage points or less, both at the national leve</w:t>
      </w:r>
      <w:r w:rsidR="00F24D0E">
        <w:rPr>
          <w:rFonts w:ascii="Roboto Light" w:eastAsia="Roboto Light" w:hAnsi="Roboto Light"/>
          <w:sz w:val="22"/>
          <w:szCs w:val="22"/>
          <w:lang w:val="en-GB"/>
        </w:rPr>
        <w:t>l</w:t>
      </w:r>
      <w:r w:rsidRPr="009B68F6">
        <w:rPr>
          <w:rFonts w:ascii="Roboto Light" w:eastAsia="Roboto Light" w:hAnsi="Roboto Light"/>
          <w:sz w:val="22"/>
          <w:szCs w:val="22"/>
          <w:lang w:val="en-GB"/>
        </w:rPr>
        <w:t xml:space="preserve"> and separately for </w:t>
      </w:r>
      <w:r w:rsidR="00F24D0E">
        <w:rPr>
          <w:rFonts w:ascii="Roboto Light" w:eastAsia="Roboto Light" w:hAnsi="Roboto Light"/>
          <w:sz w:val="22"/>
          <w:szCs w:val="22"/>
          <w:lang w:val="en-GB"/>
        </w:rPr>
        <w:t xml:space="preserve">strata (usually </w:t>
      </w:r>
      <w:r w:rsidRPr="009B68F6">
        <w:rPr>
          <w:rFonts w:ascii="Roboto Light" w:eastAsia="Roboto Light" w:hAnsi="Roboto Light"/>
          <w:sz w:val="22"/>
          <w:szCs w:val="22"/>
          <w:lang w:val="en-GB"/>
        </w:rPr>
        <w:t>urban and rural areas</w:t>
      </w:r>
      <w:r w:rsidR="00F24D0E">
        <w:rPr>
          <w:rFonts w:ascii="Roboto Light" w:eastAsia="Roboto Light" w:hAnsi="Roboto Light"/>
          <w:sz w:val="22"/>
          <w:szCs w:val="22"/>
          <w:lang w:val="en-GB"/>
        </w:rPr>
        <w:t>)</w:t>
      </w:r>
      <w:r w:rsidRPr="009B68F6">
        <w:rPr>
          <w:rFonts w:ascii="Roboto Light" w:eastAsia="Roboto Light" w:hAnsi="Roboto Light"/>
          <w:sz w:val="22"/>
          <w:szCs w:val="22"/>
          <w:lang w:val="en-GB"/>
        </w:rPr>
        <w:t xml:space="preserve">. These calculations can be informed by data on the expected distribution and composition of outlet types within </w:t>
      </w:r>
      <w:r w:rsidR="001F0449">
        <w:rPr>
          <w:rFonts w:ascii="Roboto Light" w:eastAsia="Roboto Light" w:hAnsi="Roboto Light"/>
          <w:sz w:val="22"/>
          <w:szCs w:val="22"/>
          <w:lang w:val="en-GB"/>
        </w:rPr>
        <w:t>study areas</w:t>
      </w:r>
      <w:r w:rsidRPr="009B68F6">
        <w:rPr>
          <w:rFonts w:ascii="Roboto Light" w:eastAsia="Roboto Light" w:hAnsi="Roboto Light"/>
          <w:sz w:val="22"/>
          <w:szCs w:val="22"/>
          <w:lang w:val="en-GB"/>
        </w:rPr>
        <w:t>, drawn from existing studies previously conducted in the country</w:t>
      </w:r>
      <w:r w:rsidR="00E414E3" w:rsidRPr="00E414E3">
        <w:rPr>
          <w:rFonts w:ascii="Roboto Light" w:eastAsia="Roboto Light" w:hAnsi="Roboto Light"/>
          <w:sz w:val="22"/>
          <w:szCs w:val="22"/>
          <w:lang w:val="en-GB"/>
        </w:rPr>
        <w:t>, or from discussions with key stakeholders able to provide these estimates.</w:t>
      </w:r>
    </w:p>
    <w:p w14:paraId="45E1905D" w14:textId="260C2090" w:rsidR="00E414E3" w:rsidRPr="00E414E3" w:rsidRDefault="00E414E3" w:rsidP="00F40709">
      <w:pPr>
        <w:rPr>
          <w:rFonts w:ascii="Roboto Light" w:eastAsia="Roboto Light" w:hAnsi="Roboto Light"/>
          <w:sz w:val="22"/>
          <w:szCs w:val="22"/>
          <w:lang w:val="en-GB"/>
        </w:rPr>
      </w:pPr>
    </w:p>
    <w:p w14:paraId="580FA02D" w14:textId="77777777" w:rsidR="00777DA7" w:rsidRPr="009B68F6" w:rsidRDefault="00777DA7" w:rsidP="00F40709">
      <w:pPr>
        <w:rPr>
          <w:rFonts w:ascii="Roboto Light" w:eastAsia="Roboto Light" w:hAnsi="Roboto Light"/>
          <w:sz w:val="22"/>
          <w:szCs w:val="22"/>
        </w:rPr>
      </w:pPr>
      <w:r w:rsidRPr="009B68F6">
        <w:rPr>
          <w:rFonts w:ascii="Roboto Light" w:eastAsia="Roboto Light" w:hAnsi="Roboto Light"/>
          <w:sz w:val="22"/>
          <w:szCs w:val="22"/>
        </w:rPr>
        <w:t>The sample size should aim to be sufficient to estimate market indicators (as proportion) with an estimated minimum level of absolute precision of 10%. The following formula and assumptions are used to estimate the number of outlets required</w:t>
      </w:r>
    </w:p>
    <w:p w14:paraId="6A80B63C" w14:textId="77777777" w:rsidR="00777DA7" w:rsidRPr="009B68F6" w:rsidRDefault="00777DA7" w:rsidP="00F40709">
      <w:pPr>
        <w:rPr>
          <w:rFonts w:ascii="Roboto Light" w:eastAsia="Roboto Light" w:hAnsi="Roboto Light"/>
          <w:sz w:val="22"/>
          <w:szCs w:val="22"/>
        </w:rPr>
      </w:pPr>
      <m:oMathPara>
        <m:oMath>
          <m:r>
            <m:rPr>
              <m:sty m:val="bi"/>
            </m:rPr>
            <w:rPr>
              <w:rFonts w:ascii="Cambria Math" w:hAnsi="Cambria Math"/>
              <w:sz w:val="22"/>
              <w:szCs w:val="22"/>
            </w:rPr>
            <m:t>n</m:t>
          </m:r>
          <m:r>
            <m:rPr>
              <m:sty m:val="b"/>
            </m:rPr>
            <w:rPr>
              <w:rFonts w:ascii="Cambria Math" w:hAnsi="Cambria Math"/>
              <w:sz w:val="22"/>
              <w:szCs w:val="22"/>
            </w:rPr>
            <m:t>=deff ×</m:t>
          </m:r>
          <m:f>
            <m:fPr>
              <m:ctrlPr>
                <w:rPr>
                  <w:rFonts w:ascii="Cambria Math" w:hAnsi="Cambria Math"/>
                  <w:sz w:val="22"/>
                  <w:szCs w:val="22"/>
                </w:rPr>
              </m:ctrlPr>
            </m:fPr>
            <m:num>
              <m:d>
                <m:dPr>
                  <m:begChr m:val="["/>
                  <m:endChr m:val="]"/>
                  <m:ctrlPr>
                    <w:rPr>
                      <w:rFonts w:ascii="Cambria Math" w:hAnsi="Cambria Math"/>
                      <w:sz w:val="22"/>
                      <w:szCs w:val="22"/>
                    </w:rPr>
                  </m:ctrlPr>
                </m:dPr>
                <m:e>
                  <m:sSubSup>
                    <m:sSubSupPr>
                      <m:ctrlPr>
                        <w:rPr>
                          <w:rFonts w:ascii="Cambria Math" w:hAnsi="Cambria Math"/>
                          <w:sz w:val="22"/>
                          <w:szCs w:val="22"/>
                        </w:rPr>
                      </m:ctrlPr>
                    </m:sSubSupPr>
                    <m:e>
                      <m:r>
                        <m:rPr>
                          <m:sty m:val="bi"/>
                        </m:rPr>
                        <w:rPr>
                          <w:rFonts w:ascii="Cambria Math" w:hAnsi="Cambria Math"/>
                          <w:sz w:val="22"/>
                          <w:szCs w:val="22"/>
                        </w:rPr>
                        <m:t>Z</m:t>
                      </m:r>
                    </m:e>
                    <m:sub>
                      <m:r>
                        <m:rPr>
                          <m:sty m:val="b"/>
                        </m:rPr>
                        <w:rPr>
                          <w:rFonts w:ascii="Cambria Math" w:hAnsi="Cambria Math"/>
                          <w:sz w:val="22"/>
                          <w:szCs w:val="22"/>
                        </w:rPr>
                        <m:t>1-</m:t>
                      </m:r>
                      <m:r>
                        <m:rPr>
                          <m:sty m:val="bi"/>
                        </m:rPr>
                        <w:rPr>
                          <w:rFonts w:ascii="Cambria Math" w:hAnsi="Cambria Math"/>
                          <w:sz w:val="22"/>
                          <w:szCs w:val="22"/>
                        </w:rPr>
                        <m:t>α</m:t>
                      </m:r>
                    </m:sub>
                    <m:sup>
                      <m:r>
                        <m:rPr>
                          <m:sty m:val="b"/>
                        </m:rPr>
                        <w:rPr>
                          <w:rFonts w:ascii="Cambria Math" w:hAnsi="Cambria Math"/>
                          <w:sz w:val="22"/>
                          <w:szCs w:val="22"/>
                        </w:rPr>
                        <m:t>2</m:t>
                      </m:r>
                    </m:sup>
                  </m:sSubSup>
                  <m:r>
                    <m:rPr>
                      <m:sty m:val="b"/>
                    </m:rPr>
                    <w:rPr>
                      <w:rFonts w:ascii="Cambria Math" w:hAnsi="Cambria Math"/>
                      <w:sz w:val="22"/>
                      <w:szCs w:val="22"/>
                    </w:rPr>
                    <m:t>×</m:t>
                  </m:r>
                  <m:r>
                    <m:rPr>
                      <m:sty m:val="bi"/>
                    </m:rPr>
                    <w:rPr>
                      <w:rFonts w:ascii="Cambria Math" w:hAnsi="Cambria Math"/>
                      <w:sz w:val="22"/>
                      <w:szCs w:val="22"/>
                    </w:rPr>
                    <m:t>P</m:t>
                  </m:r>
                  <m:d>
                    <m:dPr>
                      <m:ctrlPr>
                        <w:rPr>
                          <w:rFonts w:ascii="Cambria Math" w:hAnsi="Cambria Math"/>
                          <w:sz w:val="22"/>
                          <w:szCs w:val="22"/>
                        </w:rPr>
                      </m:ctrlPr>
                    </m:dPr>
                    <m:e>
                      <m:r>
                        <m:rPr>
                          <m:sty m:val="b"/>
                        </m:rPr>
                        <w:rPr>
                          <w:rFonts w:ascii="Cambria Math" w:hAnsi="Cambria Math"/>
                          <w:sz w:val="22"/>
                          <w:szCs w:val="22"/>
                        </w:rPr>
                        <m:t>1-</m:t>
                      </m:r>
                      <m:r>
                        <m:rPr>
                          <m:sty m:val="bi"/>
                        </m:rPr>
                        <w:rPr>
                          <w:rFonts w:ascii="Cambria Math" w:hAnsi="Cambria Math"/>
                          <w:sz w:val="22"/>
                          <w:szCs w:val="22"/>
                        </w:rPr>
                        <m:t>P</m:t>
                      </m:r>
                    </m:e>
                  </m:d>
                </m:e>
              </m:d>
            </m:num>
            <m:den>
              <m:sSup>
                <m:sSupPr>
                  <m:ctrlPr>
                    <w:rPr>
                      <w:rFonts w:ascii="Cambria Math" w:hAnsi="Cambria Math"/>
                      <w:sz w:val="22"/>
                      <w:szCs w:val="22"/>
                    </w:rPr>
                  </m:ctrlPr>
                </m:sSupPr>
                <m:e>
                  <m:r>
                    <m:rPr>
                      <m:sty m:val="bi"/>
                    </m:rPr>
                    <w:rPr>
                      <w:rFonts w:ascii="Cambria Math" w:hAnsi="Cambria Math"/>
                      <w:sz w:val="22"/>
                      <w:szCs w:val="22"/>
                    </w:rPr>
                    <m:t>d</m:t>
                  </m:r>
                </m:e>
                <m:sup>
                  <m:r>
                    <m:rPr>
                      <m:sty m:val="b"/>
                    </m:rPr>
                    <w:rPr>
                      <w:rFonts w:ascii="Cambria Math" w:hAnsi="Cambria Math"/>
                      <w:sz w:val="22"/>
                      <w:szCs w:val="22"/>
                    </w:rPr>
                    <m:t>2</m:t>
                  </m:r>
                </m:sup>
              </m:sSup>
            </m:den>
          </m:f>
        </m:oMath>
      </m:oMathPara>
    </w:p>
    <w:p w14:paraId="66DC1E78" w14:textId="77777777" w:rsidR="00777DA7" w:rsidRPr="009B68F6" w:rsidRDefault="00777DA7" w:rsidP="00F40709">
      <w:pPr>
        <w:spacing w:line="300" w:lineRule="auto"/>
        <w:rPr>
          <w:rFonts w:ascii="Roboto Light" w:hAnsi="Roboto Light" w:cstheme="minorHAnsi"/>
          <w:sz w:val="22"/>
          <w:szCs w:val="22"/>
        </w:rPr>
      </w:pPr>
      <w:r w:rsidRPr="009B68F6">
        <w:rPr>
          <w:rFonts w:ascii="Roboto Light" w:hAnsi="Roboto Light" w:cstheme="minorHAnsi"/>
          <w:sz w:val="22"/>
          <w:szCs w:val="22"/>
        </w:rPr>
        <w:t>Where:</w:t>
      </w:r>
    </w:p>
    <w:p w14:paraId="2589D968" w14:textId="77777777" w:rsidR="00777DA7" w:rsidRPr="009B68F6" w:rsidRDefault="00777DA7" w:rsidP="00F40709">
      <w:pPr>
        <w:spacing w:line="300" w:lineRule="auto"/>
        <w:ind w:left="1571" w:hanging="851"/>
        <w:rPr>
          <w:rFonts w:ascii="Roboto Light" w:eastAsia="MS Mincho" w:hAnsi="Roboto Light" w:cstheme="minorHAnsi"/>
          <w:sz w:val="22"/>
          <w:szCs w:val="22"/>
          <w:lang w:bidi="th-TH"/>
        </w:rPr>
      </w:pPr>
      <w:r w:rsidRPr="009B68F6">
        <w:rPr>
          <w:rFonts w:ascii="Roboto Light" w:eastAsia="MS Mincho" w:hAnsi="Roboto Light" w:cstheme="minorHAnsi"/>
          <w:b/>
          <w:bCs/>
          <w:i/>
          <w:iCs/>
          <w:sz w:val="22"/>
          <w:szCs w:val="22"/>
          <w:lang w:bidi="th-TH"/>
        </w:rPr>
        <w:t>n</w:t>
      </w:r>
      <w:r w:rsidRPr="009B68F6">
        <w:rPr>
          <w:rFonts w:ascii="Roboto Light" w:eastAsia="MS Mincho" w:hAnsi="Roboto Light" w:cstheme="minorHAnsi"/>
          <w:sz w:val="22"/>
          <w:szCs w:val="22"/>
          <w:lang w:bidi="th-TH"/>
        </w:rPr>
        <w:t xml:space="preserve"> = </w:t>
      </w:r>
      <w:r w:rsidRPr="009B68F6">
        <w:rPr>
          <w:rFonts w:ascii="Roboto Light" w:eastAsia="MS Mincho" w:hAnsi="Roboto Light" w:cstheme="minorHAnsi"/>
          <w:sz w:val="22"/>
          <w:szCs w:val="22"/>
        </w:rPr>
        <w:tab/>
      </w:r>
      <w:r w:rsidRPr="009B68F6">
        <w:rPr>
          <w:rFonts w:ascii="Roboto Light" w:eastAsia="MS Mincho" w:hAnsi="Roboto Light" w:cstheme="minorHAnsi"/>
          <w:sz w:val="22"/>
          <w:szCs w:val="22"/>
          <w:lang w:bidi="en-US"/>
        </w:rPr>
        <w:t>desired sample size (by urban/rural area and by outlet type)</w:t>
      </w:r>
    </w:p>
    <w:p w14:paraId="34662F44" w14:textId="77777777" w:rsidR="00777DA7" w:rsidRPr="009B68F6" w:rsidRDefault="00777DA7" w:rsidP="00F40709">
      <w:pPr>
        <w:spacing w:line="300" w:lineRule="auto"/>
        <w:ind w:left="1571" w:hanging="851"/>
        <w:rPr>
          <w:rFonts w:ascii="Roboto Light" w:eastAsia="MS Mincho" w:hAnsi="Roboto Light" w:cstheme="minorHAnsi"/>
          <w:sz w:val="22"/>
          <w:szCs w:val="22"/>
          <w:lang w:bidi="en-US"/>
        </w:rPr>
      </w:pPr>
      <w:r w:rsidRPr="009B68F6">
        <w:rPr>
          <w:rFonts w:ascii="Roboto Light" w:eastAsia="MS Mincho" w:hAnsi="Roboto Light" w:cstheme="minorHAnsi"/>
          <w:b/>
          <w:bCs/>
          <w:sz w:val="22"/>
          <w:szCs w:val="22"/>
          <w:lang w:bidi="en-US"/>
        </w:rPr>
        <w:t xml:space="preserve">P </w:t>
      </w:r>
      <w:r w:rsidRPr="009B68F6">
        <w:rPr>
          <w:rFonts w:ascii="Roboto Light" w:eastAsia="MS Mincho" w:hAnsi="Roboto Light" w:cstheme="minorHAnsi"/>
          <w:sz w:val="22"/>
          <w:szCs w:val="22"/>
          <w:lang w:bidi="th-TH"/>
        </w:rPr>
        <w:t xml:space="preserve">= </w:t>
      </w:r>
      <w:r w:rsidRPr="009B68F6">
        <w:rPr>
          <w:rFonts w:ascii="Roboto Light" w:eastAsia="MS Mincho" w:hAnsi="Roboto Light" w:cstheme="minorHAnsi"/>
          <w:sz w:val="22"/>
          <w:szCs w:val="22"/>
          <w:lang w:bidi="th-TH"/>
        </w:rPr>
        <w:tab/>
        <w:t xml:space="preserve">assumption concerning </w:t>
      </w:r>
      <w:r w:rsidRPr="009B68F6">
        <w:rPr>
          <w:rFonts w:ascii="Roboto Light" w:eastAsia="MS Mincho" w:hAnsi="Roboto Light" w:cstheme="minorHAnsi"/>
          <w:sz w:val="22"/>
          <w:szCs w:val="22"/>
          <w:lang w:bidi="en-US"/>
        </w:rPr>
        <w:t>the proportion of the population, equal to 0.5 (which is the most conservative level)</w:t>
      </w:r>
    </w:p>
    <w:p w14:paraId="4F301E4A" w14:textId="77777777" w:rsidR="00777DA7" w:rsidRPr="009B68F6" w:rsidRDefault="00777DA7" w:rsidP="00F40709">
      <w:pPr>
        <w:spacing w:line="300" w:lineRule="auto"/>
        <w:ind w:left="1571" w:hanging="851"/>
        <w:rPr>
          <w:rFonts w:ascii="Roboto Light" w:eastAsia="MS Mincho" w:hAnsi="Roboto Light" w:cstheme="minorHAnsi"/>
          <w:sz w:val="22"/>
          <w:szCs w:val="22"/>
          <w:lang w:bidi="en-US"/>
        </w:rPr>
      </w:pPr>
      <w:r w:rsidRPr="009B68F6">
        <w:rPr>
          <w:rFonts w:ascii="Roboto Light" w:eastAsia="MS Mincho" w:hAnsi="Roboto Light" w:cstheme="minorHAnsi"/>
          <w:b/>
          <w:bCs/>
          <w:sz w:val="22"/>
          <w:szCs w:val="22"/>
          <w:lang w:bidi="en-US"/>
        </w:rPr>
        <w:t>Z</w:t>
      </w:r>
      <w:r w:rsidRPr="009B68F6">
        <w:rPr>
          <w:rFonts w:ascii="Roboto Light" w:eastAsia="MS Mincho" w:hAnsi="Roboto Light" w:cstheme="minorHAnsi"/>
          <w:b/>
          <w:bCs/>
          <w:sz w:val="22"/>
          <w:szCs w:val="22"/>
          <w:vertAlign w:val="subscript"/>
          <w:lang w:bidi="en-US"/>
        </w:rPr>
        <w:t>1-</w:t>
      </w:r>
      <w:r w:rsidRPr="009B68F6">
        <w:rPr>
          <w:rFonts w:ascii="Roboto Light" w:eastAsia="Symbol" w:hAnsi="Roboto Light" w:cs="Calibri Light"/>
          <w:b/>
          <w:bCs/>
          <w:sz w:val="22"/>
          <w:szCs w:val="22"/>
          <w:vertAlign w:val="subscript"/>
          <w:lang w:bidi="en-US"/>
        </w:rPr>
        <w:t>α</w:t>
      </w:r>
      <w:r w:rsidRPr="009B68F6">
        <w:rPr>
          <w:rFonts w:ascii="Roboto Light" w:eastAsia="MS Mincho" w:hAnsi="Roboto Light" w:cstheme="minorHAnsi"/>
          <w:sz w:val="22"/>
          <w:szCs w:val="22"/>
          <w:lang w:bidi="th-TH"/>
        </w:rPr>
        <w:t xml:space="preserve"> = </w:t>
      </w:r>
      <w:r w:rsidRPr="009B68F6">
        <w:rPr>
          <w:rFonts w:ascii="Roboto Light" w:eastAsia="MS Mincho" w:hAnsi="Roboto Light" w:cstheme="minorHAnsi"/>
          <w:sz w:val="22"/>
          <w:szCs w:val="22"/>
          <w:lang w:bidi="th-TH"/>
        </w:rPr>
        <w:tab/>
      </w:r>
      <w:r w:rsidRPr="009B68F6">
        <w:rPr>
          <w:rFonts w:ascii="Roboto Light" w:hAnsi="Roboto Light" w:cstheme="minorHAnsi"/>
          <w:sz w:val="22"/>
          <w:szCs w:val="22"/>
        </w:rPr>
        <w:t xml:space="preserve">normal value of standard deviation 1-α corresponding to an error </w:t>
      </w:r>
      <w:r w:rsidRPr="009B68F6">
        <w:rPr>
          <w:rFonts w:ascii="Roboto Light" w:eastAsia="Symbol" w:hAnsi="Roboto Light" w:cs="Calibri Light"/>
          <w:sz w:val="22"/>
          <w:szCs w:val="22"/>
          <w:lang w:bidi="en-US"/>
        </w:rPr>
        <w:t>α</w:t>
      </w:r>
      <w:r w:rsidRPr="009B68F6">
        <w:rPr>
          <w:rFonts w:ascii="Roboto Light" w:eastAsia="Symbol" w:hAnsi="Roboto Light" w:cstheme="minorHAnsi"/>
          <w:sz w:val="22"/>
          <w:szCs w:val="22"/>
          <w:lang w:bidi="en-US"/>
        </w:rPr>
        <w:t xml:space="preserve"> </w:t>
      </w:r>
      <w:r w:rsidRPr="009B68F6">
        <w:rPr>
          <w:rFonts w:ascii="Roboto Light" w:hAnsi="Roboto Light" w:cstheme="minorHAnsi"/>
          <w:sz w:val="22"/>
          <w:szCs w:val="22"/>
        </w:rPr>
        <w:t xml:space="preserve">(type I) with a two-tailed test, </w:t>
      </w:r>
      <w:r w:rsidRPr="009B68F6">
        <w:rPr>
          <w:rFonts w:ascii="Roboto Light" w:eastAsia="MS Mincho" w:hAnsi="Roboto Light" w:cstheme="minorHAnsi"/>
          <w:sz w:val="22"/>
          <w:szCs w:val="22"/>
          <w:lang w:bidi="en-US"/>
        </w:rPr>
        <w:t xml:space="preserve">equal to </w:t>
      </w:r>
      <w:r w:rsidRPr="009B68F6">
        <w:rPr>
          <w:rFonts w:ascii="Roboto Light" w:eastAsia="MS Mincho" w:hAnsi="Roboto Light" w:cstheme="minorHAnsi"/>
          <w:sz w:val="22"/>
          <w:szCs w:val="22"/>
        </w:rPr>
        <w:t>1.96</w:t>
      </w:r>
    </w:p>
    <w:p w14:paraId="0406EDE1" w14:textId="77777777" w:rsidR="00777DA7" w:rsidRPr="009B68F6" w:rsidRDefault="00777DA7" w:rsidP="00F40709">
      <w:pPr>
        <w:spacing w:line="300" w:lineRule="auto"/>
        <w:ind w:left="1571" w:hanging="851"/>
        <w:rPr>
          <w:rFonts w:ascii="Roboto Light" w:eastAsia="MS Mincho" w:hAnsi="Roboto Light" w:cstheme="minorHAnsi"/>
          <w:sz w:val="22"/>
          <w:szCs w:val="22"/>
          <w:lang w:bidi="en-US"/>
        </w:rPr>
      </w:pPr>
      <w:r w:rsidRPr="009B68F6">
        <w:rPr>
          <w:rFonts w:ascii="Roboto Light" w:eastAsia="MS Mincho" w:hAnsi="Roboto Light" w:cstheme="minorHAnsi"/>
          <w:b/>
          <w:bCs/>
          <w:sz w:val="22"/>
          <w:szCs w:val="22"/>
          <w:lang w:bidi="en-US"/>
        </w:rPr>
        <w:t>d</w:t>
      </w:r>
      <w:r w:rsidRPr="009B68F6">
        <w:rPr>
          <w:rFonts w:ascii="Roboto Light" w:eastAsia="MS Mincho" w:hAnsi="Roboto Light" w:cstheme="minorHAnsi"/>
          <w:sz w:val="22"/>
          <w:szCs w:val="22"/>
          <w:lang w:bidi="en-US"/>
        </w:rPr>
        <w:t xml:space="preserve"> = </w:t>
      </w:r>
      <w:r w:rsidRPr="009B68F6">
        <w:rPr>
          <w:rFonts w:ascii="Roboto Light" w:eastAsia="MS Mincho" w:hAnsi="Roboto Light" w:cstheme="minorHAnsi"/>
          <w:sz w:val="22"/>
          <w:szCs w:val="22"/>
        </w:rPr>
        <w:tab/>
      </w:r>
      <w:r w:rsidRPr="009B68F6">
        <w:rPr>
          <w:rFonts w:ascii="Roboto Light" w:hAnsi="Roboto Light" w:cstheme="minorHAnsi"/>
          <w:sz w:val="22"/>
          <w:szCs w:val="22"/>
        </w:rPr>
        <w:t xml:space="preserve">the desired absolute precision of the estimate / half the width of the desired confidence interval, equal to </w:t>
      </w:r>
      <w:r w:rsidRPr="009B68F6">
        <w:rPr>
          <w:rFonts w:ascii="Roboto Light" w:eastAsia="MS Mincho" w:hAnsi="Roboto Light" w:cstheme="minorHAnsi"/>
          <w:sz w:val="22"/>
          <w:szCs w:val="22"/>
          <w:lang w:bidi="en-US"/>
        </w:rPr>
        <w:t>0.1.</w:t>
      </w:r>
    </w:p>
    <w:p w14:paraId="18E080EB" w14:textId="77777777" w:rsidR="00777DA7" w:rsidRPr="009B68F6" w:rsidRDefault="00777DA7" w:rsidP="00F40709">
      <w:pPr>
        <w:spacing w:after="200" w:line="300" w:lineRule="auto"/>
        <w:ind w:left="1571" w:hanging="851"/>
        <w:rPr>
          <w:rFonts w:ascii="Roboto Light" w:eastAsia="MS Mincho" w:hAnsi="Roboto Light" w:cstheme="minorHAnsi"/>
          <w:sz w:val="22"/>
          <w:szCs w:val="22"/>
          <w:lang w:bidi="en-US"/>
        </w:rPr>
      </w:pPr>
      <w:r w:rsidRPr="009B68F6">
        <w:rPr>
          <w:rFonts w:ascii="Roboto Light" w:hAnsi="Roboto Light" w:cstheme="minorHAnsi"/>
          <w:b/>
          <w:bCs/>
          <w:sz w:val="22"/>
          <w:szCs w:val="22"/>
        </w:rPr>
        <w:t>deff</w:t>
      </w:r>
      <w:r w:rsidRPr="009B68F6">
        <w:rPr>
          <w:rFonts w:ascii="Roboto Light" w:hAnsi="Roboto Light" w:cstheme="minorHAnsi"/>
          <w:sz w:val="22"/>
          <w:szCs w:val="22"/>
          <w:lang w:bidi="th-TH"/>
        </w:rPr>
        <w:t xml:space="preserve"> = </w:t>
      </w:r>
      <w:r w:rsidRPr="009B68F6">
        <w:rPr>
          <w:rFonts w:ascii="Roboto Light" w:hAnsi="Roboto Light" w:cstheme="minorHAnsi"/>
          <w:sz w:val="22"/>
          <w:szCs w:val="22"/>
        </w:rPr>
        <w:tab/>
        <w:t>the sampling effect in the case of multi-stage sampling</w:t>
      </w:r>
      <w:r w:rsidRPr="009B68F6">
        <w:rPr>
          <w:rFonts w:ascii="Roboto Light" w:eastAsia="MS Mincho" w:hAnsi="Roboto Light" w:cstheme="minorHAnsi"/>
          <w:sz w:val="22"/>
          <w:szCs w:val="22"/>
          <w:lang w:bidi="en-US"/>
        </w:rPr>
        <w:t>, estimated as 2 in this study.</w:t>
      </w:r>
    </w:p>
    <w:p w14:paraId="77BE8957" w14:textId="77777777" w:rsidR="00777DA7" w:rsidRPr="00DD3ED4" w:rsidRDefault="00777DA7" w:rsidP="00F40709">
      <w:pPr>
        <w:pStyle w:val="Heading2"/>
        <w:rPr>
          <w:rFonts w:ascii="Roboto" w:hAnsi="Roboto"/>
          <w:b/>
          <w:bCs/>
          <w:color w:val="215E99" w:themeColor="text2" w:themeTint="BF"/>
        </w:rPr>
      </w:pPr>
      <w:r w:rsidRPr="00DD3ED4">
        <w:rPr>
          <w:rFonts w:ascii="Roboto" w:hAnsi="Roboto"/>
          <w:b/>
          <w:bCs/>
          <w:color w:val="215E99" w:themeColor="text2" w:themeTint="BF"/>
        </w:rPr>
        <w:t>Sampling approach</w:t>
      </w:r>
    </w:p>
    <w:p w14:paraId="63A7C3DE" w14:textId="77777777" w:rsidR="00777DA7" w:rsidRDefault="00777DA7" w:rsidP="00F40709">
      <w:pPr>
        <w:rPr>
          <w:rFonts w:ascii="Roboto Light" w:eastAsia="Roboto Light" w:hAnsi="Roboto Light"/>
          <w:sz w:val="22"/>
          <w:szCs w:val="22"/>
        </w:rPr>
      </w:pPr>
      <w:r w:rsidRPr="009B68F6">
        <w:rPr>
          <w:rFonts w:ascii="Roboto Light" w:eastAsia="Roboto Light" w:hAnsi="Roboto Light"/>
          <w:sz w:val="22"/>
          <w:szCs w:val="22"/>
        </w:rPr>
        <w:t xml:space="preserve">The primary sampling strategy used in the ACTwatch Lite surveys involves selecting a series of geographical </w:t>
      </w:r>
      <w:r w:rsidRPr="007B6048">
        <w:rPr>
          <w:rFonts w:ascii="Roboto Light" w:eastAsia="Roboto Light" w:hAnsi="Roboto Light"/>
          <w:i/>
          <w:iCs/>
          <w:sz w:val="22"/>
          <w:szCs w:val="22"/>
        </w:rPr>
        <w:t>clusters</w:t>
      </w:r>
      <w:r w:rsidRPr="009B68F6">
        <w:rPr>
          <w:rFonts w:ascii="Roboto Light" w:eastAsia="Roboto Light" w:hAnsi="Roboto Light"/>
          <w:sz w:val="22"/>
          <w:szCs w:val="22"/>
        </w:rPr>
        <w:t>, typically corresponding to administrative units with populations ranging from approximately 10,000 to 15,000 inhabitants. These sampling units may align with official administrative divisions, referred to variably as "wards," "arrondissements," "local government areas (LGAs)," or other context-specific terms—or they may consist of custom-defined zones established specifically for fieldwork purposes.</w:t>
      </w:r>
    </w:p>
    <w:p w14:paraId="39B0A4F9" w14:textId="77777777" w:rsidR="002F6B47" w:rsidRPr="009B68F6" w:rsidRDefault="002F6B47" w:rsidP="00F40709">
      <w:pPr>
        <w:rPr>
          <w:rFonts w:ascii="Roboto Light" w:eastAsia="Roboto Light" w:hAnsi="Roboto Light"/>
          <w:sz w:val="22"/>
          <w:szCs w:val="22"/>
        </w:rPr>
      </w:pPr>
    </w:p>
    <w:p w14:paraId="3611FFD4" w14:textId="1E0EF584" w:rsidR="00777DA7" w:rsidRPr="009B68F6" w:rsidRDefault="00EB189A" w:rsidP="00F40709">
      <w:pPr>
        <w:rPr>
          <w:rFonts w:ascii="Roboto Light" w:eastAsia="Roboto Light" w:hAnsi="Roboto Light"/>
          <w:sz w:val="22"/>
          <w:szCs w:val="22"/>
        </w:rPr>
      </w:pPr>
      <w:r>
        <w:rPr>
          <w:rFonts w:ascii="Roboto Light" w:eastAsia="Roboto Light" w:hAnsi="Roboto Light"/>
          <w:sz w:val="22"/>
          <w:szCs w:val="22"/>
        </w:rPr>
        <w:t>We provide an example of a</w:t>
      </w:r>
      <w:r w:rsidR="00777DA7" w:rsidRPr="009B68F6">
        <w:rPr>
          <w:rFonts w:ascii="Roboto Light" w:eastAsia="Roboto Light" w:hAnsi="Roboto Light"/>
          <w:sz w:val="22"/>
          <w:szCs w:val="22"/>
        </w:rPr>
        <w:t xml:space="preserve"> two-stage cluster probability proportional to size (PPS) design, stratified by urban and rural, </w:t>
      </w:r>
      <w:r>
        <w:rPr>
          <w:rFonts w:ascii="Roboto Light" w:eastAsia="Roboto Light" w:hAnsi="Roboto Light"/>
          <w:sz w:val="22"/>
          <w:szCs w:val="22"/>
        </w:rPr>
        <w:t xml:space="preserve">that has been previously used by ACTwatch Lite, but recommend the study team consult a statistician </w:t>
      </w:r>
      <w:r w:rsidR="00275DCB">
        <w:rPr>
          <w:rFonts w:ascii="Roboto Light" w:eastAsia="Roboto Light" w:hAnsi="Roboto Light"/>
          <w:sz w:val="22"/>
          <w:szCs w:val="22"/>
        </w:rPr>
        <w:t xml:space="preserve">to confirm the appropriate sample design for their planned implementation. </w:t>
      </w:r>
    </w:p>
    <w:p w14:paraId="3762CB4E" w14:textId="0A9F51D8" w:rsidR="00970C21"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Step 1</w:t>
      </w:r>
      <w:r w:rsidRPr="009B68F6">
        <w:rPr>
          <w:rFonts w:ascii="Roboto Light" w:eastAsia="Roboto Light" w:hAnsi="Roboto Light"/>
          <w:sz w:val="22"/>
          <w:szCs w:val="22"/>
        </w:rPr>
        <w:t xml:space="preserve">: Listing of </w:t>
      </w:r>
      <w:r w:rsidR="00970C21">
        <w:rPr>
          <w:rFonts w:ascii="Roboto Light" w:eastAsia="Roboto Light" w:hAnsi="Roboto Light"/>
          <w:sz w:val="22"/>
          <w:szCs w:val="22"/>
        </w:rPr>
        <w:t>higher-</w:t>
      </w:r>
      <w:r w:rsidRPr="009B68F6">
        <w:rPr>
          <w:rFonts w:ascii="Roboto Light" w:eastAsia="Roboto Light" w:hAnsi="Roboto Light"/>
          <w:sz w:val="22"/>
          <w:szCs w:val="22"/>
        </w:rPr>
        <w:t>administrative</w:t>
      </w:r>
      <w:r w:rsidR="00970C21">
        <w:rPr>
          <w:rFonts w:ascii="Roboto Light" w:eastAsia="Roboto Light" w:hAnsi="Roboto Light"/>
          <w:sz w:val="22"/>
          <w:szCs w:val="22"/>
        </w:rPr>
        <w:t>-</w:t>
      </w:r>
      <w:r w:rsidRPr="009B68F6">
        <w:rPr>
          <w:rFonts w:ascii="Roboto Light" w:eastAsia="Roboto Light" w:hAnsi="Roboto Light"/>
          <w:sz w:val="22"/>
          <w:szCs w:val="22"/>
        </w:rPr>
        <w:t xml:space="preserve">units: </w:t>
      </w:r>
    </w:p>
    <w:p w14:paraId="6B903C3C" w14:textId="6645D9EF" w:rsidR="00777DA7" w:rsidRPr="009B68F6" w:rsidRDefault="00777DA7" w:rsidP="007B6048">
      <w:pPr>
        <w:pStyle w:val="ListParagraph"/>
        <w:numPr>
          <w:ilvl w:val="1"/>
          <w:numId w:val="16"/>
        </w:numPr>
        <w:spacing w:after="160" w:line="279" w:lineRule="auto"/>
        <w:rPr>
          <w:rFonts w:ascii="Roboto Light" w:eastAsia="Roboto Light" w:hAnsi="Roboto Light"/>
          <w:sz w:val="22"/>
          <w:szCs w:val="22"/>
        </w:rPr>
      </w:pPr>
      <w:r w:rsidRPr="009B68F6">
        <w:rPr>
          <w:rFonts w:ascii="Roboto Light" w:eastAsia="Roboto Light" w:hAnsi="Roboto Light"/>
          <w:sz w:val="22"/>
          <w:szCs w:val="22"/>
        </w:rPr>
        <w:lastRenderedPageBreak/>
        <w:t xml:space="preserve">In each study area (e.g., state or region), all </w:t>
      </w:r>
      <w:proofErr w:type="gramStart"/>
      <w:r w:rsidRPr="009B68F6">
        <w:rPr>
          <w:rFonts w:ascii="Roboto Light" w:eastAsia="Roboto Light" w:hAnsi="Roboto Light"/>
          <w:sz w:val="22"/>
          <w:szCs w:val="22"/>
        </w:rPr>
        <w:t>first-level</w:t>
      </w:r>
      <w:proofErr w:type="gramEnd"/>
      <w:r w:rsidR="00970C21">
        <w:rPr>
          <w:rFonts w:ascii="Roboto Light" w:eastAsia="Roboto Light" w:hAnsi="Roboto Light"/>
          <w:sz w:val="22"/>
          <w:szCs w:val="22"/>
        </w:rPr>
        <w:t>-</w:t>
      </w:r>
      <w:r w:rsidRPr="009B68F6">
        <w:rPr>
          <w:rFonts w:ascii="Roboto Light" w:eastAsia="Roboto Light" w:hAnsi="Roboto Light"/>
          <w:sz w:val="22"/>
          <w:szCs w:val="22"/>
        </w:rPr>
        <w:t>administrative</w:t>
      </w:r>
      <w:r w:rsidR="00970C21">
        <w:rPr>
          <w:rFonts w:ascii="Roboto Light" w:eastAsia="Roboto Light" w:hAnsi="Roboto Light"/>
          <w:sz w:val="22"/>
          <w:szCs w:val="22"/>
        </w:rPr>
        <w:t>-</w:t>
      </w:r>
      <w:r w:rsidRPr="009B68F6">
        <w:rPr>
          <w:rFonts w:ascii="Roboto Light" w:eastAsia="Roboto Light" w:hAnsi="Roboto Light"/>
          <w:sz w:val="22"/>
          <w:szCs w:val="22"/>
        </w:rPr>
        <w:t>units (e.g., districts or local government areas) are listed along with their population sizes and urban/rural classifications</w:t>
      </w:r>
      <w:r w:rsidR="00970C21">
        <w:rPr>
          <w:rFonts w:ascii="Roboto Light" w:eastAsia="Roboto Light" w:hAnsi="Roboto Light"/>
          <w:sz w:val="22"/>
          <w:szCs w:val="22"/>
        </w:rPr>
        <w:t xml:space="preserve"> where possible</w:t>
      </w:r>
      <w:r w:rsidRPr="009B68F6">
        <w:rPr>
          <w:rFonts w:ascii="Roboto Light" w:eastAsia="Roboto Light" w:hAnsi="Roboto Light"/>
          <w:sz w:val="22"/>
          <w:szCs w:val="22"/>
        </w:rPr>
        <w:t>.</w:t>
      </w:r>
    </w:p>
    <w:p w14:paraId="1A709963" w14:textId="381F2970" w:rsidR="00970C21"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Step 2</w:t>
      </w:r>
      <w:r w:rsidRPr="009B68F6">
        <w:rPr>
          <w:rFonts w:ascii="Roboto Light" w:eastAsia="Roboto Light" w:hAnsi="Roboto Light"/>
          <w:sz w:val="22"/>
          <w:szCs w:val="22"/>
        </w:rPr>
        <w:t xml:space="preserve">: </w:t>
      </w:r>
      <w:r w:rsidR="00970C21">
        <w:rPr>
          <w:rFonts w:ascii="Roboto Light" w:eastAsia="Roboto Light" w:hAnsi="Roboto Light"/>
          <w:sz w:val="22"/>
          <w:szCs w:val="22"/>
        </w:rPr>
        <w:t>F</w:t>
      </w:r>
      <w:r w:rsidRPr="009B68F6">
        <w:rPr>
          <w:rFonts w:ascii="Roboto Light" w:eastAsia="Roboto Light" w:hAnsi="Roboto Light"/>
          <w:sz w:val="22"/>
          <w:szCs w:val="22"/>
        </w:rPr>
        <w:t xml:space="preserve">irst-stage </w:t>
      </w:r>
      <w:r w:rsidR="00970C21">
        <w:rPr>
          <w:rFonts w:ascii="Roboto Light" w:eastAsia="Roboto Light" w:hAnsi="Roboto Light"/>
          <w:sz w:val="22"/>
          <w:szCs w:val="22"/>
        </w:rPr>
        <w:t>PPS</w:t>
      </w:r>
      <w:r w:rsidRPr="009B68F6">
        <w:rPr>
          <w:rFonts w:ascii="Roboto Light" w:eastAsia="Roboto Light" w:hAnsi="Roboto Light"/>
          <w:sz w:val="22"/>
          <w:szCs w:val="22"/>
        </w:rPr>
        <w:t xml:space="preserve">: </w:t>
      </w:r>
    </w:p>
    <w:p w14:paraId="1763A9EF" w14:textId="1364EC0C" w:rsidR="00777DA7" w:rsidRPr="009B68F6" w:rsidRDefault="00777DA7" w:rsidP="007B6048">
      <w:pPr>
        <w:pStyle w:val="ListParagraph"/>
        <w:numPr>
          <w:ilvl w:val="1"/>
          <w:numId w:val="16"/>
        </w:numPr>
        <w:spacing w:after="160" w:line="279" w:lineRule="auto"/>
        <w:rPr>
          <w:rFonts w:ascii="Roboto Light" w:eastAsia="Roboto Light" w:hAnsi="Roboto Light"/>
          <w:sz w:val="22"/>
          <w:szCs w:val="22"/>
        </w:rPr>
      </w:pPr>
      <w:r w:rsidRPr="009B68F6">
        <w:rPr>
          <w:rFonts w:ascii="Roboto Light" w:eastAsia="Roboto Light" w:hAnsi="Roboto Light"/>
          <w:sz w:val="22"/>
          <w:szCs w:val="22"/>
        </w:rPr>
        <w:t xml:space="preserve">A predetermined number of urban and rural </w:t>
      </w:r>
      <w:proofErr w:type="gramStart"/>
      <w:r w:rsidR="00970C21">
        <w:rPr>
          <w:rFonts w:ascii="Roboto Light" w:eastAsia="Roboto Light" w:hAnsi="Roboto Light"/>
          <w:sz w:val="22"/>
          <w:szCs w:val="22"/>
        </w:rPr>
        <w:t>first-level</w:t>
      </w:r>
      <w:proofErr w:type="gramEnd"/>
      <w:r w:rsidR="00970C21">
        <w:rPr>
          <w:rFonts w:ascii="Roboto Light" w:eastAsia="Roboto Light" w:hAnsi="Roboto Light"/>
          <w:sz w:val="22"/>
          <w:szCs w:val="22"/>
        </w:rPr>
        <w:t>-</w:t>
      </w:r>
      <w:r w:rsidRPr="009B68F6">
        <w:rPr>
          <w:rFonts w:ascii="Roboto Light" w:eastAsia="Roboto Light" w:hAnsi="Roboto Light"/>
          <w:sz w:val="22"/>
          <w:szCs w:val="22"/>
        </w:rPr>
        <w:t>administrative</w:t>
      </w:r>
      <w:r w:rsidR="00970C21">
        <w:rPr>
          <w:rFonts w:ascii="Roboto Light" w:eastAsia="Roboto Light" w:hAnsi="Roboto Light"/>
          <w:sz w:val="22"/>
          <w:szCs w:val="22"/>
        </w:rPr>
        <w:t>-</w:t>
      </w:r>
      <w:r w:rsidRPr="009B68F6">
        <w:rPr>
          <w:rFonts w:ascii="Roboto Light" w:eastAsia="Roboto Light" w:hAnsi="Roboto Light"/>
          <w:sz w:val="22"/>
          <w:szCs w:val="22"/>
        </w:rPr>
        <w:t>units are selected using PPS to ensure that units with larger populations have a proportionally higher likelihood of being sampled.</w:t>
      </w:r>
    </w:p>
    <w:p w14:paraId="1006A4C2" w14:textId="07A12E55" w:rsidR="00970C21"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Step 3</w:t>
      </w:r>
      <w:r w:rsidRPr="009B68F6">
        <w:rPr>
          <w:rFonts w:ascii="Roboto Light" w:eastAsia="Roboto Light" w:hAnsi="Roboto Light"/>
          <w:sz w:val="22"/>
          <w:szCs w:val="22"/>
        </w:rPr>
        <w:t>: Listing of secondary units (</w:t>
      </w:r>
      <w:r w:rsidR="00970C21">
        <w:rPr>
          <w:rFonts w:ascii="Roboto Light" w:eastAsia="Roboto Light" w:hAnsi="Roboto Light"/>
          <w:sz w:val="22"/>
          <w:szCs w:val="22"/>
        </w:rPr>
        <w:t>clusters</w:t>
      </w:r>
      <w:r w:rsidRPr="009B68F6">
        <w:rPr>
          <w:rFonts w:ascii="Roboto Light" w:eastAsia="Roboto Light" w:hAnsi="Roboto Light"/>
          <w:sz w:val="22"/>
          <w:szCs w:val="22"/>
        </w:rPr>
        <w:t xml:space="preserve">): </w:t>
      </w:r>
    </w:p>
    <w:p w14:paraId="657AEB19" w14:textId="6658701C" w:rsidR="00777DA7" w:rsidRPr="009B68F6" w:rsidRDefault="00777DA7" w:rsidP="007B6048">
      <w:pPr>
        <w:pStyle w:val="ListParagraph"/>
        <w:numPr>
          <w:ilvl w:val="1"/>
          <w:numId w:val="16"/>
        </w:numPr>
        <w:spacing w:after="160" w:line="279" w:lineRule="auto"/>
        <w:rPr>
          <w:rFonts w:ascii="Roboto Light" w:eastAsia="Roboto Light" w:hAnsi="Roboto Light"/>
          <w:sz w:val="22"/>
          <w:szCs w:val="22"/>
        </w:rPr>
      </w:pPr>
      <w:r w:rsidRPr="009B68F6">
        <w:rPr>
          <w:rFonts w:ascii="Roboto Light" w:eastAsia="Roboto Light" w:hAnsi="Roboto Light"/>
          <w:sz w:val="22"/>
          <w:szCs w:val="22"/>
        </w:rPr>
        <w:t xml:space="preserve">Within each selected </w:t>
      </w:r>
      <w:proofErr w:type="gramStart"/>
      <w:r w:rsidR="00970C21">
        <w:rPr>
          <w:rFonts w:ascii="Roboto Light" w:eastAsia="Roboto Light" w:hAnsi="Roboto Light"/>
          <w:sz w:val="22"/>
          <w:szCs w:val="22"/>
        </w:rPr>
        <w:t>fi</w:t>
      </w:r>
      <w:r w:rsidR="005A1D01">
        <w:rPr>
          <w:rFonts w:ascii="Roboto Light" w:eastAsia="Roboto Light" w:hAnsi="Roboto Light"/>
          <w:sz w:val="22"/>
          <w:szCs w:val="22"/>
        </w:rPr>
        <w:t>r</w:t>
      </w:r>
      <w:r w:rsidR="00970C21">
        <w:rPr>
          <w:rFonts w:ascii="Roboto Light" w:eastAsia="Roboto Light" w:hAnsi="Roboto Light"/>
          <w:sz w:val="22"/>
          <w:szCs w:val="22"/>
        </w:rPr>
        <w:t>st-level</w:t>
      </w:r>
      <w:proofErr w:type="gramEnd"/>
      <w:r w:rsidR="00970C21">
        <w:rPr>
          <w:rFonts w:ascii="Roboto Light" w:eastAsia="Roboto Light" w:hAnsi="Roboto Light"/>
          <w:sz w:val="22"/>
          <w:szCs w:val="22"/>
        </w:rPr>
        <w:t>-</w:t>
      </w:r>
      <w:r w:rsidRPr="009B68F6">
        <w:rPr>
          <w:rFonts w:ascii="Roboto Light" w:eastAsia="Roboto Light" w:hAnsi="Roboto Light"/>
          <w:sz w:val="22"/>
          <w:szCs w:val="22"/>
        </w:rPr>
        <w:t>administrative</w:t>
      </w:r>
      <w:r w:rsidR="00970C21">
        <w:rPr>
          <w:rFonts w:ascii="Roboto Light" w:eastAsia="Roboto Light" w:hAnsi="Roboto Light"/>
          <w:sz w:val="22"/>
          <w:szCs w:val="22"/>
        </w:rPr>
        <w:t>-</w:t>
      </w:r>
      <w:r w:rsidRPr="009B68F6">
        <w:rPr>
          <w:rFonts w:ascii="Roboto Light" w:eastAsia="Roboto Light" w:hAnsi="Roboto Light"/>
          <w:sz w:val="22"/>
          <w:szCs w:val="22"/>
        </w:rPr>
        <w:t>unit, all second</w:t>
      </w:r>
      <w:r w:rsidR="00970C21">
        <w:rPr>
          <w:rFonts w:ascii="Roboto Light" w:eastAsia="Roboto Light" w:hAnsi="Roboto Light"/>
          <w:sz w:val="22"/>
          <w:szCs w:val="22"/>
        </w:rPr>
        <w:t xml:space="preserve"> units or clusters</w:t>
      </w:r>
      <w:r w:rsidRPr="009B68F6">
        <w:rPr>
          <w:rFonts w:ascii="Roboto Light" w:eastAsia="Roboto Light" w:hAnsi="Roboto Light"/>
          <w:sz w:val="22"/>
          <w:szCs w:val="22"/>
        </w:rPr>
        <w:t xml:space="preserve"> (e.g., localities, arrondissements, or wards) are listed, again with population data and urban/rural classification.</w:t>
      </w:r>
    </w:p>
    <w:p w14:paraId="17D10339" w14:textId="6E595BB8" w:rsidR="00970C21"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Step 4</w:t>
      </w:r>
      <w:r w:rsidRPr="009B68F6">
        <w:rPr>
          <w:rFonts w:ascii="Roboto Light" w:eastAsia="Roboto Light" w:hAnsi="Roboto Light"/>
          <w:sz w:val="22"/>
          <w:szCs w:val="22"/>
        </w:rPr>
        <w:t xml:space="preserve">: </w:t>
      </w:r>
      <w:r w:rsidR="00970C21">
        <w:rPr>
          <w:rFonts w:ascii="Roboto Light" w:eastAsia="Roboto Light" w:hAnsi="Roboto Light"/>
          <w:sz w:val="22"/>
          <w:szCs w:val="22"/>
        </w:rPr>
        <w:t>Second-stage PPS</w:t>
      </w:r>
      <w:r w:rsidRPr="009B68F6">
        <w:rPr>
          <w:rFonts w:ascii="Roboto Light" w:eastAsia="Roboto Light" w:hAnsi="Roboto Light"/>
          <w:sz w:val="22"/>
          <w:szCs w:val="22"/>
        </w:rPr>
        <w:t xml:space="preserve">: </w:t>
      </w:r>
    </w:p>
    <w:p w14:paraId="3799FD8B" w14:textId="4EA22B1B" w:rsidR="00777DA7" w:rsidRPr="009B68F6" w:rsidRDefault="00777DA7" w:rsidP="007B6048">
      <w:pPr>
        <w:pStyle w:val="ListParagraph"/>
        <w:numPr>
          <w:ilvl w:val="1"/>
          <w:numId w:val="16"/>
        </w:numPr>
        <w:spacing w:after="160" w:line="279" w:lineRule="auto"/>
        <w:rPr>
          <w:rFonts w:ascii="Roboto Light" w:eastAsia="Roboto Light" w:hAnsi="Roboto Light"/>
          <w:sz w:val="22"/>
          <w:szCs w:val="22"/>
        </w:rPr>
      </w:pPr>
      <w:r w:rsidRPr="009B68F6">
        <w:rPr>
          <w:rFonts w:ascii="Roboto Light" w:eastAsia="Roboto Light" w:hAnsi="Roboto Light"/>
          <w:sz w:val="22"/>
          <w:szCs w:val="22"/>
        </w:rPr>
        <w:t>Using PPS, the required clusters</w:t>
      </w:r>
      <w:r w:rsidR="00970C21">
        <w:rPr>
          <w:rFonts w:ascii="Roboto Light" w:eastAsia="Roboto Light" w:hAnsi="Roboto Light"/>
          <w:sz w:val="22"/>
          <w:szCs w:val="22"/>
        </w:rPr>
        <w:t xml:space="preserve"> (primary sampling units)</w:t>
      </w:r>
      <w:r w:rsidRPr="009B68F6">
        <w:rPr>
          <w:rFonts w:ascii="Roboto Light" w:eastAsia="Roboto Light" w:hAnsi="Roboto Light"/>
          <w:sz w:val="22"/>
          <w:szCs w:val="22"/>
        </w:rPr>
        <w:t xml:space="preserve"> are selected per urban or rural administrative strata. These clusters serv</w:t>
      </w:r>
      <w:r w:rsidR="007A6556">
        <w:rPr>
          <w:rFonts w:ascii="Roboto Light" w:eastAsia="Roboto Light" w:hAnsi="Roboto Light"/>
          <w:sz w:val="22"/>
          <w:szCs w:val="22"/>
        </w:rPr>
        <w:t>e</w:t>
      </w:r>
      <w:r w:rsidRPr="009B68F6">
        <w:rPr>
          <w:rFonts w:ascii="Roboto Light" w:eastAsia="Roboto Light" w:hAnsi="Roboto Light"/>
          <w:sz w:val="22"/>
          <w:szCs w:val="22"/>
        </w:rPr>
        <w:t xml:space="preserve"> as the primary sampling units, as they form the basis for subsequent census and data collection activities. The fixed number could be chosen as a pragmatic and operationally feasible sample size, balancing representativeness with fieldwork capacity and expected variation in the number of localities per administrative unit.</w:t>
      </w:r>
    </w:p>
    <w:p w14:paraId="29A080B5" w14:textId="3FF2EE78" w:rsidR="00777DA7" w:rsidRPr="009B68F6" w:rsidRDefault="00777DA7" w:rsidP="00F40709">
      <w:pPr>
        <w:rPr>
          <w:rFonts w:ascii="Roboto Light" w:eastAsia="Roboto Light" w:hAnsi="Roboto Light"/>
          <w:sz w:val="22"/>
          <w:szCs w:val="22"/>
        </w:rPr>
      </w:pPr>
      <w:r w:rsidRPr="009B68F6">
        <w:rPr>
          <w:rFonts w:ascii="Roboto Light" w:eastAsia="Roboto Light" w:hAnsi="Roboto Light"/>
          <w:b/>
          <w:bCs/>
          <w:sz w:val="22"/>
          <w:szCs w:val="22"/>
        </w:rPr>
        <w:t>Census of eligible outlets</w:t>
      </w:r>
      <w:r w:rsidRPr="009B68F6">
        <w:rPr>
          <w:rFonts w:ascii="Roboto Light" w:eastAsia="Roboto Light" w:hAnsi="Roboto Light"/>
          <w:sz w:val="22"/>
          <w:szCs w:val="22"/>
        </w:rPr>
        <w:t>: In each selected cluster, a full census will be conducted to enumerate all facilities, businesses, and outlets with the potential to stock or distribute antimalarial treatments or malaria diagnostic tests (RDT or microscopy). The census aim</w:t>
      </w:r>
      <w:r w:rsidR="002F6B47">
        <w:rPr>
          <w:rFonts w:ascii="Roboto Light" w:eastAsia="Roboto Light" w:hAnsi="Roboto Light"/>
          <w:sz w:val="22"/>
          <w:szCs w:val="22"/>
        </w:rPr>
        <w:t>s</w:t>
      </w:r>
      <w:r w:rsidRPr="009B68F6">
        <w:rPr>
          <w:rFonts w:ascii="Roboto Light" w:eastAsia="Roboto Light" w:hAnsi="Roboto Light"/>
          <w:sz w:val="22"/>
          <w:szCs w:val="22"/>
        </w:rPr>
        <w:t xml:space="preserve"> to ensure comprehensive coverage of both formal and informal points of sale, acknowledging that in many settings, a significant proportion of medicines are accessed through unofficial or unlicensed channels. These outlets, particularly relevant in geographically remote or underserved communities, should be included to better understand their role in supply, pricing, and accessibility of malaria commodities.</w:t>
      </w:r>
    </w:p>
    <w:p w14:paraId="7F88D8D2" w14:textId="77777777" w:rsidR="002F6B47" w:rsidRDefault="002F6B47" w:rsidP="00F40709">
      <w:pPr>
        <w:rPr>
          <w:rFonts w:ascii="Roboto Light" w:eastAsia="Roboto Light" w:hAnsi="Roboto Light"/>
          <w:b/>
          <w:bCs/>
          <w:sz w:val="22"/>
          <w:szCs w:val="22"/>
        </w:rPr>
      </w:pPr>
    </w:p>
    <w:p w14:paraId="0D7676F9" w14:textId="48B5BFB8" w:rsidR="00777DA7" w:rsidRPr="009B68F6" w:rsidRDefault="00777DA7" w:rsidP="00F40709">
      <w:pPr>
        <w:rPr>
          <w:rFonts w:ascii="Roboto Light" w:eastAsia="Roboto Light" w:hAnsi="Roboto Light"/>
          <w:sz w:val="22"/>
          <w:szCs w:val="22"/>
        </w:rPr>
      </w:pPr>
      <w:r w:rsidRPr="009B68F6">
        <w:rPr>
          <w:rFonts w:ascii="Roboto Light" w:eastAsia="Roboto Light" w:hAnsi="Roboto Light"/>
          <w:b/>
          <w:bCs/>
          <w:sz w:val="22"/>
          <w:szCs w:val="22"/>
        </w:rPr>
        <w:t>Identifying retail outlets</w:t>
      </w:r>
      <w:r w:rsidRPr="009B68F6">
        <w:rPr>
          <w:rFonts w:ascii="Roboto Light" w:eastAsia="Roboto Light" w:hAnsi="Roboto Light"/>
          <w:sz w:val="22"/>
          <w:szCs w:val="22"/>
        </w:rPr>
        <w:t>: Outlets were identified through a triangulated approach, using the following three methods:</w:t>
      </w:r>
    </w:p>
    <w:p w14:paraId="14BEF26C" w14:textId="77777777" w:rsidR="00777DA7" w:rsidRPr="009B68F6"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Official lists</w:t>
      </w:r>
      <w:r w:rsidRPr="009B68F6">
        <w:rPr>
          <w:rFonts w:ascii="Roboto Light" w:eastAsia="Roboto Light" w:hAnsi="Roboto Light"/>
          <w:sz w:val="22"/>
          <w:szCs w:val="22"/>
        </w:rPr>
        <w:t>: When available, lists of registered outlets (e.g., pharmacies, private clinics) could be used as a starting point.</w:t>
      </w:r>
    </w:p>
    <w:p w14:paraId="7C66C30A" w14:textId="77777777" w:rsidR="00777DA7" w:rsidRPr="009B68F6"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Key local health leaders</w:t>
      </w:r>
      <w:r w:rsidRPr="009B68F6">
        <w:rPr>
          <w:rFonts w:ascii="Roboto Light" w:eastAsia="Roboto Light" w:hAnsi="Roboto Light"/>
          <w:sz w:val="22"/>
          <w:szCs w:val="22"/>
        </w:rPr>
        <w:t>: Local health officials, administrative leaders, and other knowledgeable community members could be consulted to identify known or suspected outlets. Field supervisors should coordinate with these informants to develop comprehensive maps of potential sellers in each cluster.</w:t>
      </w:r>
    </w:p>
    <w:p w14:paraId="0D55647A" w14:textId="225E0303" w:rsidR="00777DA7" w:rsidRPr="009B68F6" w:rsidRDefault="00777DA7" w:rsidP="00F40709">
      <w:pPr>
        <w:pStyle w:val="ListParagraph"/>
        <w:numPr>
          <w:ilvl w:val="0"/>
          <w:numId w:val="16"/>
        </w:numPr>
        <w:spacing w:after="160" w:line="279" w:lineRule="auto"/>
        <w:rPr>
          <w:rFonts w:ascii="Roboto Light" w:eastAsia="Roboto Light" w:hAnsi="Roboto Light"/>
          <w:sz w:val="22"/>
          <w:szCs w:val="22"/>
        </w:rPr>
      </w:pPr>
      <w:r w:rsidRPr="009B68F6">
        <w:rPr>
          <w:rFonts w:ascii="Roboto Light" w:eastAsia="Roboto Light" w:hAnsi="Roboto Light"/>
          <w:b/>
          <w:bCs/>
          <w:sz w:val="22"/>
          <w:szCs w:val="22"/>
        </w:rPr>
        <w:t>Snowbal</w:t>
      </w:r>
      <w:r w:rsidR="00356DBA">
        <w:rPr>
          <w:rFonts w:ascii="Roboto Light" w:eastAsia="Roboto Light" w:hAnsi="Roboto Light"/>
          <w:b/>
          <w:bCs/>
          <w:sz w:val="22"/>
          <w:szCs w:val="22"/>
        </w:rPr>
        <w:t>ling</w:t>
      </w:r>
      <w:r w:rsidRPr="009B68F6">
        <w:rPr>
          <w:rFonts w:ascii="Roboto Light" w:eastAsia="Roboto Light" w:hAnsi="Roboto Light"/>
          <w:sz w:val="22"/>
          <w:szCs w:val="22"/>
        </w:rPr>
        <w:t>: Outlets identified through the first two methods are asked to refer to other nearby outlets that might stock or sell malaria commodities, including informal or lesser-known vendors.</w:t>
      </w:r>
    </w:p>
    <w:p w14:paraId="1FFC49F4" w14:textId="77777777" w:rsidR="00777DA7" w:rsidRPr="009B68F6" w:rsidRDefault="00777DA7" w:rsidP="00F40709">
      <w:pPr>
        <w:rPr>
          <w:rFonts w:ascii="Roboto Light" w:eastAsia="Roboto Light" w:hAnsi="Roboto Light"/>
          <w:sz w:val="22"/>
          <w:szCs w:val="22"/>
        </w:rPr>
      </w:pPr>
      <w:r w:rsidRPr="009B68F6">
        <w:rPr>
          <w:rFonts w:ascii="Roboto Light" w:eastAsia="Roboto Light" w:hAnsi="Roboto Light"/>
          <w:sz w:val="22"/>
          <w:szCs w:val="22"/>
        </w:rPr>
        <w:t>Outlets found to be closed during an initial visit should be recorded. If closure is not confirmed as permanent, the field team should conduct up to two follow-up visits before classifying the outlet as unavailable for screening or interview.</w:t>
      </w:r>
    </w:p>
    <w:p w14:paraId="3F5B0481" w14:textId="77777777" w:rsidR="009B68F6" w:rsidRPr="009B68F6" w:rsidRDefault="009B68F6" w:rsidP="00F40709">
      <w:pPr>
        <w:rPr>
          <w:rFonts w:ascii="Roboto Light" w:eastAsia="Roboto Light" w:hAnsi="Roboto Light"/>
          <w:sz w:val="22"/>
          <w:szCs w:val="22"/>
        </w:rPr>
      </w:pPr>
    </w:p>
    <w:p w14:paraId="2CADE0DF" w14:textId="64758312" w:rsidR="00777DA7" w:rsidRPr="00DD3ED4" w:rsidRDefault="00777DA7" w:rsidP="00F40709">
      <w:pPr>
        <w:pStyle w:val="Heading1"/>
        <w:rPr>
          <w:rFonts w:ascii="Roboto" w:hAnsi="Roboto"/>
          <w:b/>
          <w:bCs/>
          <w:sz w:val="28"/>
          <w:szCs w:val="28"/>
        </w:rPr>
      </w:pPr>
      <w:r w:rsidRPr="00DD3ED4">
        <w:rPr>
          <w:rFonts w:ascii="Roboto" w:hAnsi="Roboto"/>
          <w:b/>
          <w:bCs/>
          <w:sz w:val="28"/>
          <w:szCs w:val="28"/>
        </w:rPr>
        <w:lastRenderedPageBreak/>
        <w:t>Wholesaler</w:t>
      </w:r>
      <w:r w:rsidR="003C0686" w:rsidRPr="00DD3ED4">
        <w:rPr>
          <w:rFonts w:ascii="Roboto" w:hAnsi="Roboto"/>
          <w:b/>
          <w:bCs/>
          <w:sz w:val="28"/>
          <w:szCs w:val="28"/>
        </w:rPr>
        <w:t>S</w:t>
      </w:r>
      <w:r w:rsidRPr="00DD3ED4">
        <w:rPr>
          <w:rFonts w:ascii="Roboto" w:hAnsi="Roboto"/>
          <w:b/>
          <w:bCs/>
          <w:sz w:val="28"/>
          <w:szCs w:val="28"/>
        </w:rPr>
        <w:t xml:space="preserve"> </w:t>
      </w:r>
    </w:p>
    <w:p w14:paraId="25988C93" w14:textId="77777777" w:rsidR="00777DA7" w:rsidRPr="00DD3ED4" w:rsidRDefault="00777DA7" w:rsidP="00F40709">
      <w:pPr>
        <w:pStyle w:val="Heading2"/>
        <w:rPr>
          <w:rFonts w:ascii="Roboto" w:hAnsi="Roboto"/>
          <w:b/>
          <w:bCs/>
          <w:color w:val="215E99" w:themeColor="text2" w:themeTint="BF"/>
        </w:rPr>
      </w:pPr>
      <w:r w:rsidRPr="00DD3ED4">
        <w:rPr>
          <w:rFonts w:ascii="Roboto" w:hAnsi="Roboto"/>
          <w:b/>
          <w:bCs/>
          <w:color w:val="215E99" w:themeColor="text2" w:themeTint="BF"/>
        </w:rPr>
        <w:t>Sample size</w:t>
      </w:r>
    </w:p>
    <w:p w14:paraId="6855BAC4" w14:textId="1966E1E8" w:rsidR="00777DA7" w:rsidRDefault="00777DA7" w:rsidP="00F40709">
      <w:pPr>
        <w:rPr>
          <w:rFonts w:ascii="Roboto Light" w:eastAsia="Roboto Light" w:hAnsi="Roboto Light"/>
          <w:sz w:val="22"/>
          <w:szCs w:val="22"/>
        </w:rPr>
      </w:pPr>
      <w:r w:rsidRPr="009B68F6">
        <w:rPr>
          <w:rFonts w:ascii="Roboto Light" w:eastAsia="Roboto Light" w:hAnsi="Roboto Light"/>
          <w:sz w:val="22"/>
          <w:szCs w:val="22"/>
        </w:rPr>
        <w:t xml:space="preserve">Due to </w:t>
      </w:r>
      <w:r w:rsidR="00356DBA">
        <w:rPr>
          <w:rFonts w:ascii="Roboto Light" w:eastAsia="Roboto Light" w:hAnsi="Roboto Light"/>
          <w:sz w:val="22"/>
          <w:szCs w:val="22"/>
        </w:rPr>
        <w:t xml:space="preserve">typically </w:t>
      </w:r>
      <w:r w:rsidRPr="009B68F6">
        <w:rPr>
          <w:rFonts w:ascii="Roboto Light" w:eastAsia="Roboto Light" w:hAnsi="Roboto Light"/>
          <w:sz w:val="22"/>
          <w:szCs w:val="22"/>
        </w:rPr>
        <w:t xml:space="preserve">limited publicly available information on the number and distribution of pharmaceutical and medical wholesalers in </w:t>
      </w:r>
      <w:r w:rsidR="00081252">
        <w:rPr>
          <w:rFonts w:ascii="Roboto Light" w:eastAsia="Roboto Light" w:hAnsi="Roboto Light"/>
          <w:sz w:val="22"/>
          <w:szCs w:val="22"/>
        </w:rPr>
        <w:t>many</w:t>
      </w:r>
      <w:r w:rsidRPr="009B68F6">
        <w:rPr>
          <w:rFonts w:ascii="Roboto Light" w:eastAsia="Roboto Light" w:hAnsi="Roboto Light"/>
          <w:sz w:val="22"/>
          <w:szCs w:val="22"/>
        </w:rPr>
        <w:t xml:space="preserve"> countries, a targeted sampling approach is recommended to identify and interview key actors in the wholesale supply chain. Field workers should prioritize interviews with the largest well-known distribution companies operating within the study areas, as identified through consultations with national and sub-national stakeholders (e.g., the Ministry of Health, regulatory authorities, or pharmaceutical associations). Informal wholesalers are identified based on referrals from interviewed retail outlets and through analysis of supplier information collected during fieldwork.</w:t>
      </w:r>
    </w:p>
    <w:p w14:paraId="19458186" w14:textId="77777777" w:rsidR="00081252" w:rsidRPr="009B68F6" w:rsidRDefault="00081252" w:rsidP="00F40709">
      <w:pPr>
        <w:rPr>
          <w:rFonts w:ascii="Roboto Light" w:eastAsia="Roboto Light" w:hAnsi="Roboto Light"/>
          <w:sz w:val="22"/>
          <w:szCs w:val="22"/>
        </w:rPr>
      </w:pPr>
    </w:p>
    <w:p w14:paraId="3BEAE977" w14:textId="795FEE33" w:rsidR="00777DA7" w:rsidRPr="009B68F6" w:rsidRDefault="00777DA7" w:rsidP="00F40709">
      <w:pPr>
        <w:rPr>
          <w:rFonts w:ascii="Roboto Light" w:eastAsia="Roboto Light" w:hAnsi="Roboto Light"/>
          <w:sz w:val="22"/>
          <w:szCs w:val="22"/>
        </w:rPr>
      </w:pPr>
      <w:r w:rsidRPr="009B68F6">
        <w:rPr>
          <w:rFonts w:ascii="Roboto Light" w:eastAsia="Roboto Light" w:hAnsi="Roboto Light"/>
          <w:sz w:val="22"/>
          <w:szCs w:val="22"/>
        </w:rPr>
        <w:t>Where direct interviews are feasible, informal wholesalers should be included in the sample to gain insights into their sourcing, pricing, and distribution practices. This dual approach allow</w:t>
      </w:r>
      <w:r w:rsidR="00081252">
        <w:rPr>
          <w:rFonts w:ascii="Roboto Light" w:eastAsia="Roboto Light" w:hAnsi="Roboto Light"/>
          <w:sz w:val="22"/>
          <w:szCs w:val="22"/>
        </w:rPr>
        <w:t xml:space="preserve">s </w:t>
      </w:r>
      <w:r w:rsidRPr="009B68F6">
        <w:rPr>
          <w:rFonts w:ascii="Roboto Light" w:eastAsia="Roboto Light" w:hAnsi="Roboto Light"/>
          <w:sz w:val="22"/>
          <w:szCs w:val="22"/>
        </w:rPr>
        <w:t>the study to capture a more comprehensive picture of the upstream supply chain, spanning both formal and informal segments.</w:t>
      </w:r>
    </w:p>
    <w:p w14:paraId="7F7E60D6" w14:textId="77777777" w:rsidR="009B68F6" w:rsidRPr="009B68F6" w:rsidRDefault="009B68F6" w:rsidP="00F40709">
      <w:pPr>
        <w:rPr>
          <w:rFonts w:ascii="Roboto Light" w:eastAsia="Roboto Light" w:hAnsi="Roboto Light"/>
          <w:sz w:val="22"/>
          <w:szCs w:val="22"/>
        </w:rPr>
      </w:pPr>
    </w:p>
    <w:p w14:paraId="3E0B4229" w14:textId="1F5DA7B1" w:rsidR="00777DA7" w:rsidRPr="00DD3ED4" w:rsidRDefault="00777DA7" w:rsidP="00F40709">
      <w:pPr>
        <w:pStyle w:val="Heading2"/>
        <w:rPr>
          <w:rFonts w:ascii="Roboto" w:hAnsi="Roboto"/>
          <w:b/>
          <w:bCs/>
          <w:color w:val="215E99" w:themeColor="text2" w:themeTint="BF"/>
        </w:rPr>
      </w:pPr>
      <w:r w:rsidRPr="00DD3ED4">
        <w:rPr>
          <w:rFonts w:ascii="Roboto" w:hAnsi="Roboto"/>
          <w:b/>
          <w:bCs/>
          <w:color w:val="215E99" w:themeColor="text2" w:themeTint="BF"/>
        </w:rPr>
        <w:t>Identification of wholesale outlets</w:t>
      </w:r>
      <w:r w:rsidR="00081252" w:rsidRPr="00DD3ED4">
        <w:rPr>
          <w:rFonts w:ascii="Roboto" w:hAnsi="Roboto"/>
          <w:b/>
          <w:bCs/>
          <w:color w:val="215E99" w:themeColor="text2" w:themeTint="BF"/>
        </w:rPr>
        <w:t xml:space="preserve"> from retail survey</w:t>
      </w:r>
    </w:p>
    <w:p w14:paraId="0780E72E" w14:textId="2656311D" w:rsidR="232AC022" w:rsidRDefault="00777DA7" w:rsidP="00680B07">
      <w:pPr>
        <w:rPr>
          <w:rFonts w:ascii="Roboto Light" w:eastAsia="Roboto Light" w:hAnsi="Roboto Light"/>
          <w:sz w:val="22"/>
          <w:szCs w:val="22"/>
        </w:rPr>
      </w:pPr>
      <w:r w:rsidRPr="74C1C5D1">
        <w:rPr>
          <w:rFonts w:ascii="Roboto Light" w:eastAsia="Roboto Light" w:hAnsi="Roboto Light"/>
          <w:sz w:val="22"/>
          <w:szCs w:val="22"/>
        </w:rPr>
        <w:t xml:space="preserve">At each eligible and consenting retail outlet where interviews will be conducted, the questionnaire should capture two key pieces of information: (1) whether the retail outlet is also engaged in wholesale distribution of malaria-related commodities, and (2) details about the outlet’s primary suppliers, including their names, locations, and business practices. The supplier information collected in (2) should be compiled continuously during the retail survey fieldwork to create a dynamic sampling frame of wholesale outlets. After fieldwork is completed </w:t>
      </w:r>
      <w:proofErr w:type="gramStart"/>
      <w:r w:rsidRPr="74C1C5D1">
        <w:rPr>
          <w:rFonts w:ascii="Roboto Light" w:eastAsia="Roboto Light" w:hAnsi="Roboto Light"/>
          <w:sz w:val="22"/>
          <w:szCs w:val="22"/>
        </w:rPr>
        <w:t>in a given</w:t>
      </w:r>
      <w:proofErr w:type="gramEnd"/>
      <w:r w:rsidRPr="74C1C5D1">
        <w:rPr>
          <w:rFonts w:ascii="Roboto Light" w:eastAsia="Roboto Light" w:hAnsi="Roboto Light"/>
          <w:sz w:val="22"/>
          <w:szCs w:val="22"/>
        </w:rPr>
        <w:t xml:space="preserve"> cluster, </w:t>
      </w:r>
      <w:r w:rsidR="00680B07">
        <w:rPr>
          <w:rFonts w:ascii="Roboto Light" w:eastAsia="Roboto Light" w:hAnsi="Roboto Light"/>
          <w:sz w:val="22"/>
          <w:szCs w:val="22"/>
        </w:rPr>
        <w:t>t</w:t>
      </w:r>
      <w:r w:rsidR="232AC022" w:rsidRPr="74C1C5D1">
        <w:rPr>
          <w:rFonts w:ascii="Roboto Light" w:eastAsia="Roboto Light" w:hAnsi="Roboto Light"/>
          <w:sz w:val="22"/>
          <w:szCs w:val="22"/>
        </w:rPr>
        <w:t xml:space="preserve">he study team should use the collected data to identify wholesalers to visit. If </w:t>
      </w:r>
      <w:proofErr w:type="gramStart"/>
      <w:r w:rsidR="232AC022" w:rsidRPr="74C1C5D1">
        <w:rPr>
          <w:rFonts w:ascii="Roboto Light" w:eastAsia="Roboto Light" w:hAnsi="Roboto Light"/>
          <w:sz w:val="22"/>
          <w:szCs w:val="22"/>
        </w:rPr>
        <w:t>a large number of</w:t>
      </w:r>
      <w:proofErr w:type="gramEnd"/>
      <w:r w:rsidR="232AC022" w:rsidRPr="74C1C5D1">
        <w:rPr>
          <w:rFonts w:ascii="Roboto Light" w:eastAsia="Roboto Light" w:hAnsi="Roboto Light"/>
          <w:sz w:val="22"/>
          <w:szCs w:val="22"/>
        </w:rPr>
        <w:t xml:space="preserve"> wholesalers is identified in the cluster, the team may wish to conduct a random sample</w:t>
      </w:r>
      <w:r w:rsidR="327B6DA2" w:rsidRPr="74C1C5D1">
        <w:rPr>
          <w:rFonts w:ascii="Roboto Light" w:eastAsia="Roboto Light" w:hAnsi="Roboto Light"/>
          <w:sz w:val="22"/>
          <w:szCs w:val="22"/>
        </w:rPr>
        <w:t xml:space="preserve"> from the list</w:t>
      </w:r>
      <w:r w:rsidR="4BDDDF25" w:rsidRPr="74C1C5D1">
        <w:rPr>
          <w:rFonts w:ascii="Roboto Light" w:eastAsia="Roboto Light" w:hAnsi="Roboto Light"/>
          <w:sz w:val="22"/>
          <w:szCs w:val="22"/>
        </w:rPr>
        <w:t xml:space="preserve">. </w:t>
      </w:r>
    </w:p>
    <w:p w14:paraId="475DE608" w14:textId="77777777" w:rsidR="00680B07" w:rsidRDefault="00680B07" w:rsidP="00680B07">
      <w:pPr>
        <w:rPr>
          <w:rFonts w:ascii="Roboto Light" w:eastAsia="Roboto Light" w:hAnsi="Roboto Light"/>
          <w:sz w:val="22"/>
          <w:szCs w:val="22"/>
        </w:rPr>
      </w:pPr>
    </w:p>
    <w:p w14:paraId="74AB0F7D" w14:textId="77777777" w:rsidR="00777DA7" w:rsidRDefault="00777DA7" w:rsidP="00F40709">
      <w:pPr>
        <w:rPr>
          <w:rFonts w:ascii="Roboto Light" w:eastAsia="Roboto Light" w:hAnsi="Roboto Light"/>
          <w:sz w:val="22"/>
          <w:szCs w:val="22"/>
        </w:rPr>
      </w:pPr>
      <w:r w:rsidRPr="009B68F6">
        <w:rPr>
          <w:rFonts w:ascii="Roboto Light" w:eastAsia="Roboto Light" w:hAnsi="Roboto Light"/>
          <w:sz w:val="22"/>
          <w:szCs w:val="22"/>
        </w:rPr>
        <w:t>An up-to-date list of selected wholesalers is maintained in real time and made available to study supervisors. This allowed field teams to efficiently plan and coordinate activities to meet sampling targets at both the retail and wholesale levels.</w:t>
      </w:r>
    </w:p>
    <w:p w14:paraId="214F9319" w14:textId="77777777" w:rsidR="00C423F4" w:rsidRPr="009B68F6" w:rsidRDefault="00C423F4" w:rsidP="00F40709">
      <w:pPr>
        <w:rPr>
          <w:rFonts w:ascii="Roboto Light" w:eastAsia="Roboto Light" w:hAnsi="Roboto Light"/>
          <w:sz w:val="22"/>
          <w:szCs w:val="22"/>
        </w:rPr>
      </w:pPr>
    </w:p>
    <w:p w14:paraId="617E1E34" w14:textId="77777777" w:rsidR="00777DA7" w:rsidRPr="009B68F6" w:rsidRDefault="00777DA7" w:rsidP="00F40709">
      <w:pPr>
        <w:rPr>
          <w:rFonts w:ascii="Roboto Light" w:eastAsia="Roboto Light" w:hAnsi="Roboto Light"/>
          <w:sz w:val="22"/>
          <w:szCs w:val="22"/>
        </w:rPr>
      </w:pPr>
      <w:r w:rsidRPr="009B68F6">
        <w:rPr>
          <w:rFonts w:ascii="Roboto Light" w:eastAsia="Roboto Light" w:hAnsi="Roboto Light"/>
          <w:sz w:val="22"/>
          <w:szCs w:val="22"/>
        </w:rPr>
        <w:t>Only one level of the supply chain is systematically tracked using this method. Additional data on the importation and national-level wholesale distribution of antimalarial products could be obtained from key importing companies. These companies are purposively selected and invited to participate in interviews conducted by designated team leaders or supervisors overseeing this component of the study.</w:t>
      </w:r>
    </w:p>
    <w:p w14:paraId="16E33C9E" w14:textId="77777777" w:rsidR="000C5752" w:rsidRPr="009B68F6" w:rsidRDefault="000C5752" w:rsidP="008D628D">
      <w:pPr>
        <w:rPr>
          <w:rFonts w:ascii="Roboto Light" w:hAnsi="Roboto Light"/>
          <w:sz w:val="22"/>
          <w:szCs w:val="22"/>
        </w:rPr>
      </w:pPr>
    </w:p>
    <w:sectPr w:rsidR="000C5752" w:rsidRPr="009B68F6" w:rsidSect="003D735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E699" w14:textId="77777777" w:rsidR="00921D2B" w:rsidRDefault="00921D2B" w:rsidP="00E147F1">
      <w:r>
        <w:separator/>
      </w:r>
    </w:p>
  </w:endnote>
  <w:endnote w:type="continuationSeparator" w:id="0">
    <w:p w14:paraId="7A9E061D" w14:textId="77777777" w:rsidR="00921D2B" w:rsidRDefault="00921D2B" w:rsidP="00E147F1">
      <w:r>
        <w:continuationSeparator/>
      </w:r>
    </w:p>
  </w:endnote>
  <w:endnote w:type="continuationNotice" w:id="1">
    <w:p w14:paraId="6E688E02" w14:textId="77777777" w:rsidR="00921D2B" w:rsidRDefault="00921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Roboto Light">
    <w:panose1 w:val="020B0604020202020204"/>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4002EFF" w:usb1="C000E47F" w:usb2="00000009" w:usb3="00000000" w:csb0="000001FF" w:csb1="00000000"/>
  </w:font>
  <w:font w:name="Poppins">
    <w:panose1 w:val="00000500000000000000"/>
    <w:charset w:val="00"/>
    <w:family w:val="auto"/>
    <w:pitch w:val="variable"/>
    <w:sig w:usb0="00008007" w:usb1="00000000" w:usb2="00000000" w:usb3="00000000" w:csb0="00000093" w:csb1="00000000"/>
  </w:font>
  <w:font w:name="Roboto">
    <w:panose1 w:val="020B0604020202020204"/>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2C78" w14:textId="77777777" w:rsidR="00EB5909" w:rsidRDefault="00EB59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603265"/>
      <w:docPartObj>
        <w:docPartGallery w:val="Page Numbers (Bottom of Page)"/>
        <w:docPartUnique/>
      </w:docPartObj>
    </w:sdtPr>
    <w:sdtEndPr>
      <w:rPr>
        <w:i w:val="0"/>
        <w:sz w:val="20"/>
        <w:szCs w:val="20"/>
      </w:rPr>
    </w:sdtEndPr>
    <w:sdtContent>
      <w:p w14:paraId="25227790" w14:textId="68CFC905" w:rsidR="0088565B" w:rsidRPr="0088565B" w:rsidRDefault="0088565B" w:rsidP="0088565B">
        <w:pPr>
          <w:pStyle w:val="Footer"/>
          <w:jc w:val="right"/>
          <w:rPr>
            <w:rStyle w:val="IntenseReference"/>
            <w:b w:val="0"/>
            <w:bCs w:val="0"/>
            <w:i w:val="0"/>
            <w:iCs/>
            <w:smallCaps w:val="0"/>
            <w:color w:val="auto"/>
            <w:spacing w:val="0"/>
            <w:sz w:val="20"/>
            <w:szCs w:val="32"/>
          </w:rPr>
        </w:pPr>
        <w:r w:rsidRPr="0088565B">
          <w:rPr>
            <w:i w:val="0"/>
            <w:iCs/>
            <w:sz w:val="20"/>
            <w:szCs w:val="32"/>
          </w:rPr>
          <w:fldChar w:fldCharType="begin"/>
        </w:r>
        <w:r w:rsidRPr="0088565B">
          <w:rPr>
            <w:i w:val="0"/>
            <w:iCs/>
            <w:sz w:val="20"/>
            <w:szCs w:val="32"/>
          </w:rPr>
          <w:instrText xml:space="preserve"> PAGE   \* MERGEFORMAT </w:instrText>
        </w:r>
        <w:r w:rsidRPr="0088565B">
          <w:rPr>
            <w:i w:val="0"/>
            <w:iCs/>
            <w:sz w:val="20"/>
            <w:szCs w:val="32"/>
          </w:rPr>
          <w:fldChar w:fldCharType="separate"/>
        </w:r>
        <w:r w:rsidRPr="0088565B">
          <w:rPr>
            <w:i w:val="0"/>
            <w:iCs/>
            <w:noProof/>
            <w:sz w:val="20"/>
            <w:szCs w:val="32"/>
          </w:rPr>
          <w:t>2</w:t>
        </w:r>
        <w:r w:rsidRPr="0088565B">
          <w:rPr>
            <w:i w:val="0"/>
            <w:iCs/>
            <w:noProof/>
            <w:sz w:val="20"/>
            <w:szCs w:val="3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664B" w14:textId="77777777" w:rsidR="00EB5909" w:rsidRDefault="00EB5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96ED" w14:textId="77777777" w:rsidR="00921D2B" w:rsidRDefault="00921D2B" w:rsidP="00E147F1">
      <w:r>
        <w:separator/>
      </w:r>
    </w:p>
  </w:footnote>
  <w:footnote w:type="continuationSeparator" w:id="0">
    <w:p w14:paraId="7C4439CC" w14:textId="77777777" w:rsidR="00921D2B" w:rsidRDefault="00921D2B" w:rsidP="00E147F1">
      <w:r>
        <w:continuationSeparator/>
      </w:r>
    </w:p>
  </w:footnote>
  <w:footnote w:type="continuationNotice" w:id="1">
    <w:p w14:paraId="65F1543F" w14:textId="77777777" w:rsidR="00921D2B" w:rsidRDefault="00921D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65C8" w14:textId="77777777" w:rsidR="00EB5909" w:rsidRDefault="00EB59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341A" w14:textId="08A279A8" w:rsidR="00C94B63" w:rsidRDefault="00EB5909" w:rsidP="00EB5909">
    <w:pPr>
      <w:pStyle w:val="Header"/>
      <w:tabs>
        <w:tab w:val="clear" w:pos="4680"/>
        <w:tab w:val="clear" w:pos="9360"/>
        <w:tab w:val="left" w:pos="676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0E0F" w14:textId="77777777" w:rsidR="00EB5909" w:rsidRDefault="00EB5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C6549C"/>
    <w:lvl w:ilvl="0">
      <w:start w:val="1"/>
      <w:numFmt w:val="bullet"/>
      <w:pStyle w:val="ListBullet"/>
      <w:lvlText w:val=""/>
      <w:lvlJc w:val="left"/>
      <w:pPr>
        <w:ind w:left="900" w:hanging="360"/>
      </w:pPr>
      <w:rPr>
        <w:rFonts w:ascii="Symbol" w:hAnsi="Symbol" w:hint="default"/>
        <w:color w:val="auto"/>
      </w:rPr>
    </w:lvl>
  </w:abstractNum>
  <w:abstractNum w:abstractNumId="1" w15:restartNumberingAfterBreak="0">
    <w:nsid w:val="033F291F"/>
    <w:multiLevelType w:val="multilevel"/>
    <w:tmpl w:val="ABFEE5A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55717BE"/>
    <w:multiLevelType w:val="hybridMultilevel"/>
    <w:tmpl w:val="07384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F569C"/>
    <w:multiLevelType w:val="hybridMultilevel"/>
    <w:tmpl w:val="BC6E6A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C40421"/>
    <w:multiLevelType w:val="multilevel"/>
    <w:tmpl w:val="0409001D"/>
    <w:styleLink w:val="Bullets"/>
    <w:lvl w:ilvl="0">
      <w:start w:val="1"/>
      <w:numFmt w:val="bullet"/>
      <w:lvlText w:val=""/>
      <w:lvlJc w:val="left"/>
      <w:pPr>
        <w:ind w:left="360" w:hanging="360"/>
      </w:pPr>
      <w:rPr>
        <w:rFonts w:ascii="Symbol" w:hAnsi="Symbol" w:hint="default"/>
        <w:color w:val="00B0F0"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D651793"/>
    <w:multiLevelType w:val="hybridMultilevel"/>
    <w:tmpl w:val="3642C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922A8"/>
    <w:multiLevelType w:val="multilevel"/>
    <w:tmpl w:val="0409001D"/>
    <w:styleLink w:val="Numbere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46E6601"/>
    <w:multiLevelType w:val="hybridMultilevel"/>
    <w:tmpl w:val="EC144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391EB6"/>
    <w:multiLevelType w:val="hybridMultilevel"/>
    <w:tmpl w:val="E97CC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B457DA"/>
    <w:multiLevelType w:val="hybridMultilevel"/>
    <w:tmpl w:val="2C10AA7E"/>
    <w:lvl w:ilvl="0" w:tplc="F55A2DC4">
      <w:start w:val="1"/>
      <w:numFmt w:val="decimal"/>
      <w:lvlText w:val="%1."/>
      <w:lvlJc w:val="left"/>
      <w:pPr>
        <w:ind w:left="1080" w:hanging="720"/>
      </w:pPr>
      <w:rPr>
        <w:rFonts w:hint="default"/>
      </w:rPr>
    </w:lvl>
    <w:lvl w:ilvl="1" w:tplc="1BF618E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7C2112"/>
    <w:multiLevelType w:val="multilevel"/>
    <w:tmpl w:val="3844D944"/>
    <w:styleLink w:val="NumberedListStyle"/>
    <w:lvl w:ilvl="0">
      <w:start w:val="1"/>
      <w:numFmt w:val="decimal"/>
      <w:lvlText w:val="%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B9F61CB"/>
    <w:multiLevelType w:val="hybridMultilevel"/>
    <w:tmpl w:val="DD0CC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B082A"/>
    <w:multiLevelType w:val="hybridMultilevel"/>
    <w:tmpl w:val="39724F36"/>
    <w:lvl w:ilvl="0" w:tplc="A30A29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6655B"/>
    <w:multiLevelType w:val="hybridMultilevel"/>
    <w:tmpl w:val="41A26178"/>
    <w:lvl w:ilvl="0" w:tplc="00B0C8F6">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F16C9C"/>
    <w:multiLevelType w:val="multilevel"/>
    <w:tmpl w:val="0409001D"/>
    <w:numStyleLink w:val="NumberedList"/>
  </w:abstractNum>
  <w:abstractNum w:abstractNumId="15" w15:restartNumberingAfterBreak="0">
    <w:nsid w:val="39BB6E66"/>
    <w:multiLevelType w:val="hybridMultilevel"/>
    <w:tmpl w:val="686685EE"/>
    <w:lvl w:ilvl="0" w:tplc="B3A06D60">
      <w:start w:val="1"/>
      <w:numFmt w:val="bullet"/>
      <w:lvlText w:val=""/>
      <w:lvlJc w:val="left"/>
      <w:pPr>
        <w:ind w:left="360" w:hanging="360"/>
      </w:pPr>
      <w:rPr>
        <w:rFonts w:ascii="Symbol" w:hAnsi="Symbol" w:hint="default"/>
        <w:b w:val="0"/>
        <w:i w:val="0"/>
        <w:color w:val="ED4799"/>
        <w:sz w:val="20"/>
        <w:u w:val="none" w:color="00B0F0"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CB6C34"/>
    <w:multiLevelType w:val="hybridMultilevel"/>
    <w:tmpl w:val="A48E4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994752"/>
    <w:multiLevelType w:val="hybridMultilevel"/>
    <w:tmpl w:val="9C40C7EC"/>
    <w:lvl w:ilvl="0" w:tplc="DDD24192">
      <w:start w:val="1"/>
      <w:numFmt w:val="bullet"/>
      <w:lvlText w:val=""/>
      <w:lvlJc w:val="left"/>
      <w:pPr>
        <w:ind w:left="720" w:hanging="360"/>
      </w:pPr>
      <w:rPr>
        <w:rFonts w:ascii="Symbol" w:hAnsi="Symbol" w:hint="default"/>
        <w:color w:val="FF9933" w:themeColor="accent2"/>
        <w:u w:color="FF9933"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F2E6F"/>
    <w:multiLevelType w:val="hybridMultilevel"/>
    <w:tmpl w:val="98F6A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AA6FE7"/>
    <w:multiLevelType w:val="hybridMultilevel"/>
    <w:tmpl w:val="8EB2D3E2"/>
    <w:lvl w:ilvl="0" w:tplc="68A02696">
      <w:start w:val="1"/>
      <w:numFmt w:val="upperRoman"/>
      <w:lvlText w:val="%1."/>
      <w:lvlJc w:val="right"/>
      <w:pPr>
        <w:ind w:left="43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AC3D06"/>
    <w:multiLevelType w:val="hybridMultilevel"/>
    <w:tmpl w:val="AB683D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68524F"/>
    <w:multiLevelType w:val="hybridMultilevel"/>
    <w:tmpl w:val="4B661C06"/>
    <w:lvl w:ilvl="0" w:tplc="852A2790">
      <w:start w:val="1"/>
      <w:numFmt w:val="bullet"/>
      <w:lvlText w:val=""/>
      <w:lvlJc w:val="left"/>
      <w:pPr>
        <w:ind w:left="360" w:hanging="360"/>
      </w:pPr>
      <w:rPr>
        <w:rFonts w:ascii="Symbol" w:hAnsi="Symbol" w:hint="default"/>
        <w:b w:val="0"/>
        <w:i w:val="0"/>
        <w:color w:val="FFFFFF" w:themeColor="background1"/>
        <w:sz w:val="20"/>
        <w:u w:val="none" w:color="00B0F0"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963C6D"/>
    <w:multiLevelType w:val="multilevel"/>
    <w:tmpl w:val="41A2617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88141F3"/>
    <w:multiLevelType w:val="hybridMultilevel"/>
    <w:tmpl w:val="9D3A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81B99"/>
    <w:multiLevelType w:val="hybridMultilevel"/>
    <w:tmpl w:val="661006BE"/>
    <w:lvl w:ilvl="0" w:tplc="42CAB6AC">
      <w:start w:val="2"/>
      <w:numFmt w:val="bullet"/>
      <w:lvlText w:val="-"/>
      <w:lvlJc w:val="left"/>
      <w:pPr>
        <w:ind w:left="720" w:hanging="360"/>
      </w:pPr>
      <w:rPr>
        <w:rFonts w:ascii="Aptos" w:eastAsia="Roboto Light"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F942786"/>
    <w:multiLevelType w:val="multilevel"/>
    <w:tmpl w:val="3844D944"/>
    <w:numStyleLink w:val="NumberedListStyle"/>
  </w:abstractNum>
  <w:abstractNum w:abstractNumId="26" w15:restartNumberingAfterBreak="0">
    <w:nsid w:val="50470A0C"/>
    <w:multiLevelType w:val="multilevel"/>
    <w:tmpl w:val="1DC692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7A06FB2"/>
    <w:multiLevelType w:val="hybridMultilevel"/>
    <w:tmpl w:val="9628E4A6"/>
    <w:lvl w:ilvl="0" w:tplc="5BE25692">
      <w:start w:val="1"/>
      <w:numFmt w:val="bullet"/>
      <w:lvlText w:val=""/>
      <w:lvlJc w:val="left"/>
      <w:pPr>
        <w:ind w:left="360" w:hanging="360"/>
      </w:pPr>
      <w:rPr>
        <w:rFonts w:ascii="Symbol" w:hAnsi="Symbol" w:hint="default"/>
        <w:b w:val="0"/>
        <w:i w:val="0"/>
        <w:color w:val="00B0F0" w:themeColor="accent1"/>
        <w:sz w:val="20"/>
        <w:u w:val="none" w:color="00B0F0"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ED4E0A"/>
    <w:multiLevelType w:val="hybridMultilevel"/>
    <w:tmpl w:val="341A18AA"/>
    <w:lvl w:ilvl="0" w:tplc="96B8A0CC">
      <w:start w:val="1"/>
      <w:numFmt w:val="upperRoman"/>
      <w:lvlText w:val="%1."/>
      <w:lvlJc w:val="left"/>
      <w:pPr>
        <w:ind w:left="1080" w:hanging="720"/>
      </w:pPr>
      <w:rPr>
        <w:rFonts w:hint="default"/>
        <w:color w:val="00B0F0"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253E69"/>
    <w:multiLevelType w:val="multilevel"/>
    <w:tmpl w:val="3844D944"/>
    <w:numStyleLink w:val="NumberedListStyle"/>
  </w:abstractNum>
  <w:abstractNum w:abstractNumId="30" w15:restartNumberingAfterBreak="0">
    <w:nsid w:val="63741795"/>
    <w:multiLevelType w:val="hybridMultilevel"/>
    <w:tmpl w:val="7D104694"/>
    <w:lvl w:ilvl="0" w:tplc="68A02696">
      <w:start w:val="1"/>
      <w:numFmt w:val="upperRoman"/>
      <w:lvlText w:val="%1."/>
      <w:lvlJc w:val="right"/>
      <w:pPr>
        <w:ind w:left="43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592003"/>
    <w:multiLevelType w:val="hybridMultilevel"/>
    <w:tmpl w:val="EE8ABC1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9367929"/>
    <w:multiLevelType w:val="hybridMultilevel"/>
    <w:tmpl w:val="E2C07C46"/>
    <w:lvl w:ilvl="0" w:tplc="09E27DD6">
      <w:start w:val="1"/>
      <w:numFmt w:val="bullet"/>
      <w:lvlText w:val=""/>
      <w:lvlJc w:val="left"/>
      <w:pPr>
        <w:tabs>
          <w:tab w:val="num" w:pos="360"/>
        </w:tabs>
        <w:ind w:left="360" w:hanging="360"/>
      </w:pPr>
      <w:rPr>
        <w:rFonts w:ascii="Symbol" w:hAnsi="Symbol" w:hint="default"/>
        <w:b w:val="0"/>
        <w:i w:val="0"/>
        <w:color w:val="00B0F0" w:themeColor="accent1"/>
        <w:sz w:val="20"/>
        <w:u w:val="none" w:color="00B0F0"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C1F268C"/>
    <w:multiLevelType w:val="multilevel"/>
    <w:tmpl w:val="84E6E71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7AAB451F"/>
    <w:multiLevelType w:val="hybridMultilevel"/>
    <w:tmpl w:val="085AA5D4"/>
    <w:lvl w:ilvl="0" w:tplc="DDD24192">
      <w:start w:val="1"/>
      <w:numFmt w:val="bullet"/>
      <w:lvlText w:val=""/>
      <w:lvlJc w:val="left"/>
      <w:pPr>
        <w:ind w:left="720" w:hanging="360"/>
      </w:pPr>
      <w:rPr>
        <w:rFonts w:ascii="Symbol" w:hAnsi="Symbol" w:hint="default"/>
        <w:color w:val="FF9933" w:themeColor="accent2"/>
        <w:u w:color="FF9933"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D3287D"/>
    <w:multiLevelType w:val="hybridMultilevel"/>
    <w:tmpl w:val="133404E2"/>
    <w:lvl w:ilvl="0" w:tplc="38D8362E">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451128548">
    <w:abstractNumId w:val="0"/>
  </w:num>
  <w:num w:numId="2" w16cid:durableId="2014451904">
    <w:abstractNumId w:val="1"/>
  </w:num>
  <w:num w:numId="3" w16cid:durableId="853106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9976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773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2414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0675027">
    <w:abstractNumId w:val="4"/>
  </w:num>
  <w:num w:numId="8" w16cid:durableId="682052080">
    <w:abstractNumId w:val="6"/>
  </w:num>
  <w:num w:numId="9" w16cid:durableId="834417282">
    <w:abstractNumId w:val="10"/>
  </w:num>
  <w:num w:numId="10" w16cid:durableId="1092361582">
    <w:abstractNumId w:val="15"/>
  </w:num>
  <w:num w:numId="11" w16cid:durableId="886799076">
    <w:abstractNumId w:val="3"/>
  </w:num>
  <w:num w:numId="12" w16cid:durableId="117575841">
    <w:abstractNumId w:val="8"/>
  </w:num>
  <w:num w:numId="13" w16cid:durableId="1396196102">
    <w:abstractNumId w:val="2"/>
  </w:num>
  <w:num w:numId="14" w16cid:durableId="1882088831">
    <w:abstractNumId w:val="9"/>
  </w:num>
  <w:num w:numId="15" w16cid:durableId="2117865278">
    <w:abstractNumId w:val="26"/>
  </w:num>
  <w:num w:numId="16" w16cid:durableId="13005287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69"/>
    <w:rsid w:val="000007F6"/>
    <w:rsid w:val="00002203"/>
    <w:rsid w:val="0000281A"/>
    <w:rsid w:val="000029C7"/>
    <w:rsid w:val="000033B2"/>
    <w:rsid w:val="00003A2B"/>
    <w:rsid w:val="00005510"/>
    <w:rsid w:val="00006617"/>
    <w:rsid w:val="000149A6"/>
    <w:rsid w:val="000169F6"/>
    <w:rsid w:val="00020002"/>
    <w:rsid w:val="00022FA4"/>
    <w:rsid w:val="00024765"/>
    <w:rsid w:val="00024A7F"/>
    <w:rsid w:val="00024E82"/>
    <w:rsid w:val="00025AAA"/>
    <w:rsid w:val="000306C5"/>
    <w:rsid w:val="000332F6"/>
    <w:rsid w:val="000334AB"/>
    <w:rsid w:val="0003555E"/>
    <w:rsid w:val="000412B8"/>
    <w:rsid w:val="0004418E"/>
    <w:rsid w:val="00044F15"/>
    <w:rsid w:val="00046676"/>
    <w:rsid w:val="00047B3E"/>
    <w:rsid w:val="00051E8C"/>
    <w:rsid w:val="00052024"/>
    <w:rsid w:val="000534B3"/>
    <w:rsid w:val="00053748"/>
    <w:rsid w:val="000570D9"/>
    <w:rsid w:val="00060069"/>
    <w:rsid w:val="00061189"/>
    <w:rsid w:val="00064AF8"/>
    <w:rsid w:val="00066776"/>
    <w:rsid w:val="000677A3"/>
    <w:rsid w:val="00070C0B"/>
    <w:rsid w:val="00074A39"/>
    <w:rsid w:val="00074E9C"/>
    <w:rsid w:val="00075A04"/>
    <w:rsid w:val="00077137"/>
    <w:rsid w:val="00077CBF"/>
    <w:rsid w:val="0008060D"/>
    <w:rsid w:val="00080D5D"/>
    <w:rsid w:val="00080F5D"/>
    <w:rsid w:val="0008121C"/>
    <w:rsid w:val="00081252"/>
    <w:rsid w:val="00083D83"/>
    <w:rsid w:val="00087D87"/>
    <w:rsid w:val="00091D03"/>
    <w:rsid w:val="000931AC"/>
    <w:rsid w:val="00093EF6"/>
    <w:rsid w:val="0009774D"/>
    <w:rsid w:val="000A08D2"/>
    <w:rsid w:val="000A2061"/>
    <w:rsid w:val="000A2D0D"/>
    <w:rsid w:val="000A4C7A"/>
    <w:rsid w:val="000A511C"/>
    <w:rsid w:val="000A531D"/>
    <w:rsid w:val="000A5496"/>
    <w:rsid w:val="000A69AE"/>
    <w:rsid w:val="000B1AD9"/>
    <w:rsid w:val="000B1FE1"/>
    <w:rsid w:val="000C09A6"/>
    <w:rsid w:val="000C5752"/>
    <w:rsid w:val="000D0246"/>
    <w:rsid w:val="000D04D6"/>
    <w:rsid w:val="000D1D48"/>
    <w:rsid w:val="000D26F3"/>
    <w:rsid w:val="000D44A0"/>
    <w:rsid w:val="000D5222"/>
    <w:rsid w:val="000D78F2"/>
    <w:rsid w:val="000E3DA3"/>
    <w:rsid w:val="000E4F03"/>
    <w:rsid w:val="000F338A"/>
    <w:rsid w:val="000F5E18"/>
    <w:rsid w:val="000F5E64"/>
    <w:rsid w:val="000F69FE"/>
    <w:rsid w:val="000F7145"/>
    <w:rsid w:val="000F7206"/>
    <w:rsid w:val="00101278"/>
    <w:rsid w:val="00102363"/>
    <w:rsid w:val="00103A4A"/>
    <w:rsid w:val="00104489"/>
    <w:rsid w:val="00104AA5"/>
    <w:rsid w:val="00107DC0"/>
    <w:rsid w:val="00110FEA"/>
    <w:rsid w:val="00112161"/>
    <w:rsid w:val="00112A79"/>
    <w:rsid w:val="001201CD"/>
    <w:rsid w:val="00120BFE"/>
    <w:rsid w:val="00120D81"/>
    <w:rsid w:val="00121D6A"/>
    <w:rsid w:val="00122558"/>
    <w:rsid w:val="00123FE4"/>
    <w:rsid w:val="001254AD"/>
    <w:rsid w:val="00125969"/>
    <w:rsid w:val="001301FE"/>
    <w:rsid w:val="00130723"/>
    <w:rsid w:val="00130A47"/>
    <w:rsid w:val="00130BE3"/>
    <w:rsid w:val="0013210B"/>
    <w:rsid w:val="001341AC"/>
    <w:rsid w:val="001358A7"/>
    <w:rsid w:val="00135EEF"/>
    <w:rsid w:val="001411E1"/>
    <w:rsid w:val="00143487"/>
    <w:rsid w:val="001439E0"/>
    <w:rsid w:val="00145AA6"/>
    <w:rsid w:val="001571E2"/>
    <w:rsid w:val="00161C19"/>
    <w:rsid w:val="001659FD"/>
    <w:rsid w:val="0016710A"/>
    <w:rsid w:val="00167E31"/>
    <w:rsid w:val="00170C72"/>
    <w:rsid w:val="00171300"/>
    <w:rsid w:val="0017271F"/>
    <w:rsid w:val="0017406D"/>
    <w:rsid w:val="001759DB"/>
    <w:rsid w:val="00176339"/>
    <w:rsid w:val="00176A92"/>
    <w:rsid w:val="00176BB7"/>
    <w:rsid w:val="00176BC8"/>
    <w:rsid w:val="00177F35"/>
    <w:rsid w:val="00181DC6"/>
    <w:rsid w:val="00186651"/>
    <w:rsid w:val="0018684B"/>
    <w:rsid w:val="00191048"/>
    <w:rsid w:val="001911B3"/>
    <w:rsid w:val="001922B2"/>
    <w:rsid w:val="0019625D"/>
    <w:rsid w:val="00196C78"/>
    <w:rsid w:val="0019763A"/>
    <w:rsid w:val="00197AE3"/>
    <w:rsid w:val="001A29C1"/>
    <w:rsid w:val="001A29E8"/>
    <w:rsid w:val="001A316A"/>
    <w:rsid w:val="001A5787"/>
    <w:rsid w:val="001A7079"/>
    <w:rsid w:val="001B096D"/>
    <w:rsid w:val="001B70AB"/>
    <w:rsid w:val="001C0318"/>
    <w:rsid w:val="001C2816"/>
    <w:rsid w:val="001C5915"/>
    <w:rsid w:val="001C6056"/>
    <w:rsid w:val="001C73AF"/>
    <w:rsid w:val="001D0F11"/>
    <w:rsid w:val="001E2D1F"/>
    <w:rsid w:val="001E4912"/>
    <w:rsid w:val="001E7102"/>
    <w:rsid w:val="001E7D07"/>
    <w:rsid w:val="001F0449"/>
    <w:rsid w:val="001F1762"/>
    <w:rsid w:val="001F1E9E"/>
    <w:rsid w:val="001F23E6"/>
    <w:rsid w:val="001F5DE1"/>
    <w:rsid w:val="001F7B9F"/>
    <w:rsid w:val="002019F3"/>
    <w:rsid w:val="002022C6"/>
    <w:rsid w:val="002029C0"/>
    <w:rsid w:val="002061C8"/>
    <w:rsid w:val="00206731"/>
    <w:rsid w:val="00206975"/>
    <w:rsid w:val="00206B58"/>
    <w:rsid w:val="0020798D"/>
    <w:rsid w:val="002109A8"/>
    <w:rsid w:val="00210A97"/>
    <w:rsid w:val="00210C7E"/>
    <w:rsid w:val="002164A1"/>
    <w:rsid w:val="0021769E"/>
    <w:rsid w:val="0022591E"/>
    <w:rsid w:val="00225AD4"/>
    <w:rsid w:val="00226EBA"/>
    <w:rsid w:val="002307E5"/>
    <w:rsid w:val="00231CB9"/>
    <w:rsid w:val="0023254F"/>
    <w:rsid w:val="00232F44"/>
    <w:rsid w:val="0023365B"/>
    <w:rsid w:val="00234617"/>
    <w:rsid w:val="00234F04"/>
    <w:rsid w:val="00237460"/>
    <w:rsid w:val="0023760A"/>
    <w:rsid w:val="00240639"/>
    <w:rsid w:val="00241067"/>
    <w:rsid w:val="00241FCD"/>
    <w:rsid w:val="00245474"/>
    <w:rsid w:val="00246251"/>
    <w:rsid w:val="0024702D"/>
    <w:rsid w:val="0025111E"/>
    <w:rsid w:val="00251F25"/>
    <w:rsid w:val="00252169"/>
    <w:rsid w:val="002523BF"/>
    <w:rsid w:val="00253A8F"/>
    <w:rsid w:val="00253FBA"/>
    <w:rsid w:val="0025667A"/>
    <w:rsid w:val="00262928"/>
    <w:rsid w:val="00262EF7"/>
    <w:rsid w:val="0027032C"/>
    <w:rsid w:val="002714F8"/>
    <w:rsid w:val="002724F1"/>
    <w:rsid w:val="00275472"/>
    <w:rsid w:val="00275DCB"/>
    <w:rsid w:val="00277E0E"/>
    <w:rsid w:val="00280CD5"/>
    <w:rsid w:val="00281C2D"/>
    <w:rsid w:val="002834B1"/>
    <w:rsid w:val="00283D01"/>
    <w:rsid w:val="00286DB6"/>
    <w:rsid w:val="00287B6B"/>
    <w:rsid w:val="00287DE8"/>
    <w:rsid w:val="00297393"/>
    <w:rsid w:val="00297696"/>
    <w:rsid w:val="002A0FB3"/>
    <w:rsid w:val="002A3360"/>
    <w:rsid w:val="002A65C6"/>
    <w:rsid w:val="002A6825"/>
    <w:rsid w:val="002B1830"/>
    <w:rsid w:val="002B20F5"/>
    <w:rsid w:val="002B21BD"/>
    <w:rsid w:val="002B2B7A"/>
    <w:rsid w:val="002B5625"/>
    <w:rsid w:val="002B5C57"/>
    <w:rsid w:val="002B65DD"/>
    <w:rsid w:val="002B6851"/>
    <w:rsid w:val="002C04FB"/>
    <w:rsid w:val="002C224E"/>
    <w:rsid w:val="002C58ED"/>
    <w:rsid w:val="002C591F"/>
    <w:rsid w:val="002C5B6B"/>
    <w:rsid w:val="002C5BB6"/>
    <w:rsid w:val="002C6A34"/>
    <w:rsid w:val="002C71C2"/>
    <w:rsid w:val="002D00C7"/>
    <w:rsid w:val="002D0701"/>
    <w:rsid w:val="002D28D7"/>
    <w:rsid w:val="002D2CD5"/>
    <w:rsid w:val="002D346F"/>
    <w:rsid w:val="002D4EC1"/>
    <w:rsid w:val="002D5850"/>
    <w:rsid w:val="002D5C55"/>
    <w:rsid w:val="002D5D4C"/>
    <w:rsid w:val="002E2C11"/>
    <w:rsid w:val="002E569F"/>
    <w:rsid w:val="002E754F"/>
    <w:rsid w:val="002E7BCC"/>
    <w:rsid w:val="002F00C8"/>
    <w:rsid w:val="002F2B2D"/>
    <w:rsid w:val="002F334F"/>
    <w:rsid w:val="002F43A6"/>
    <w:rsid w:val="002F521E"/>
    <w:rsid w:val="002F59C5"/>
    <w:rsid w:val="002F6B47"/>
    <w:rsid w:val="003024C7"/>
    <w:rsid w:val="00303936"/>
    <w:rsid w:val="003051F6"/>
    <w:rsid w:val="003107D5"/>
    <w:rsid w:val="00311BD0"/>
    <w:rsid w:val="003124C5"/>
    <w:rsid w:val="00313432"/>
    <w:rsid w:val="00313BA3"/>
    <w:rsid w:val="0031518C"/>
    <w:rsid w:val="00316C02"/>
    <w:rsid w:val="00316C59"/>
    <w:rsid w:val="0032095F"/>
    <w:rsid w:val="00320B7E"/>
    <w:rsid w:val="0032108D"/>
    <w:rsid w:val="003222CD"/>
    <w:rsid w:val="00322C58"/>
    <w:rsid w:val="003278B8"/>
    <w:rsid w:val="00330BA4"/>
    <w:rsid w:val="003334BB"/>
    <w:rsid w:val="003349D7"/>
    <w:rsid w:val="00335129"/>
    <w:rsid w:val="003361DB"/>
    <w:rsid w:val="0034221D"/>
    <w:rsid w:val="003422EF"/>
    <w:rsid w:val="00344987"/>
    <w:rsid w:val="00345B75"/>
    <w:rsid w:val="00346015"/>
    <w:rsid w:val="003463F6"/>
    <w:rsid w:val="003506CC"/>
    <w:rsid w:val="003510FA"/>
    <w:rsid w:val="00352FD3"/>
    <w:rsid w:val="00356DBA"/>
    <w:rsid w:val="0036032E"/>
    <w:rsid w:val="00360BCA"/>
    <w:rsid w:val="00361CE2"/>
    <w:rsid w:val="003626AB"/>
    <w:rsid w:val="0036682C"/>
    <w:rsid w:val="003674CB"/>
    <w:rsid w:val="003711EA"/>
    <w:rsid w:val="003721AF"/>
    <w:rsid w:val="003743BB"/>
    <w:rsid w:val="00376F48"/>
    <w:rsid w:val="00380591"/>
    <w:rsid w:val="00381531"/>
    <w:rsid w:val="003831B9"/>
    <w:rsid w:val="00384D72"/>
    <w:rsid w:val="00387F16"/>
    <w:rsid w:val="00394DC2"/>
    <w:rsid w:val="00395C7E"/>
    <w:rsid w:val="003A1471"/>
    <w:rsid w:val="003A183C"/>
    <w:rsid w:val="003A233E"/>
    <w:rsid w:val="003A29CD"/>
    <w:rsid w:val="003A5056"/>
    <w:rsid w:val="003B237D"/>
    <w:rsid w:val="003B23D3"/>
    <w:rsid w:val="003B4046"/>
    <w:rsid w:val="003B422F"/>
    <w:rsid w:val="003B50BA"/>
    <w:rsid w:val="003B572F"/>
    <w:rsid w:val="003B652E"/>
    <w:rsid w:val="003B6DC8"/>
    <w:rsid w:val="003B7AD9"/>
    <w:rsid w:val="003C0589"/>
    <w:rsid w:val="003C0686"/>
    <w:rsid w:val="003C1A27"/>
    <w:rsid w:val="003C3240"/>
    <w:rsid w:val="003C5827"/>
    <w:rsid w:val="003C64FC"/>
    <w:rsid w:val="003C75F2"/>
    <w:rsid w:val="003D0662"/>
    <w:rsid w:val="003D1960"/>
    <w:rsid w:val="003D3575"/>
    <w:rsid w:val="003D4D26"/>
    <w:rsid w:val="003D4F2E"/>
    <w:rsid w:val="003D590E"/>
    <w:rsid w:val="003D5DB3"/>
    <w:rsid w:val="003D6D91"/>
    <w:rsid w:val="003D735E"/>
    <w:rsid w:val="003E20CC"/>
    <w:rsid w:val="003E420E"/>
    <w:rsid w:val="003E6696"/>
    <w:rsid w:val="003F3F97"/>
    <w:rsid w:val="003F4035"/>
    <w:rsid w:val="003F5D32"/>
    <w:rsid w:val="003F739F"/>
    <w:rsid w:val="00403B9B"/>
    <w:rsid w:val="00404589"/>
    <w:rsid w:val="00404613"/>
    <w:rsid w:val="004047C8"/>
    <w:rsid w:val="004073AA"/>
    <w:rsid w:val="0040777B"/>
    <w:rsid w:val="0041024C"/>
    <w:rsid w:val="0041028D"/>
    <w:rsid w:val="00410A3F"/>
    <w:rsid w:val="00413AC2"/>
    <w:rsid w:val="00417F71"/>
    <w:rsid w:val="0042166D"/>
    <w:rsid w:val="00421952"/>
    <w:rsid w:val="00424971"/>
    <w:rsid w:val="00425C3A"/>
    <w:rsid w:val="004268FC"/>
    <w:rsid w:val="00426E6F"/>
    <w:rsid w:val="004273FD"/>
    <w:rsid w:val="0043016E"/>
    <w:rsid w:val="00430EF9"/>
    <w:rsid w:val="00430F0A"/>
    <w:rsid w:val="00430F24"/>
    <w:rsid w:val="004330DC"/>
    <w:rsid w:val="004406C7"/>
    <w:rsid w:val="0044159A"/>
    <w:rsid w:val="004420B4"/>
    <w:rsid w:val="0044255C"/>
    <w:rsid w:val="004426D8"/>
    <w:rsid w:val="00443619"/>
    <w:rsid w:val="00446365"/>
    <w:rsid w:val="0044661A"/>
    <w:rsid w:val="004479DA"/>
    <w:rsid w:val="00450161"/>
    <w:rsid w:val="0045031C"/>
    <w:rsid w:val="00450817"/>
    <w:rsid w:val="00450F88"/>
    <w:rsid w:val="00451986"/>
    <w:rsid w:val="00454113"/>
    <w:rsid w:val="00457545"/>
    <w:rsid w:val="00460E05"/>
    <w:rsid w:val="00465D40"/>
    <w:rsid w:val="00465E0C"/>
    <w:rsid w:val="00466FB2"/>
    <w:rsid w:val="00471990"/>
    <w:rsid w:val="0047283E"/>
    <w:rsid w:val="004738EA"/>
    <w:rsid w:val="00474D89"/>
    <w:rsid w:val="00475606"/>
    <w:rsid w:val="0047563F"/>
    <w:rsid w:val="004777B7"/>
    <w:rsid w:val="0048398B"/>
    <w:rsid w:val="004914DD"/>
    <w:rsid w:val="00491EEF"/>
    <w:rsid w:val="00492E51"/>
    <w:rsid w:val="00494C58"/>
    <w:rsid w:val="00495830"/>
    <w:rsid w:val="004A09E0"/>
    <w:rsid w:val="004A126C"/>
    <w:rsid w:val="004A2406"/>
    <w:rsid w:val="004A39DF"/>
    <w:rsid w:val="004A5DD7"/>
    <w:rsid w:val="004A78C6"/>
    <w:rsid w:val="004B0632"/>
    <w:rsid w:val="004B2C25"/>
    <w:rsid w:val="004B4722"/>
    <w:rsid w:val="004B4A3E"/>
    <w:rsid w:val="004B5F6D"/>
    <w:rsid w:val="004B64B3"/>
    <w:rsid w:val="004C7BD8"/>
    <w:rsid w:val="004D186C"/>
    <w:rsid w:val="004D1EFD"/>
    <w:rsid w:val="004D33B3"/>
    <w:rsid w:val="004D3F93"/>
    <w:rsid w:val="004D50F0"/>
    <w:rsid w:val="004E141E"/>
    <w:rsid w:val="004E4104"/>
    <w:rsid w:val="004E6127"/>
    <w:rsid w:val="004F28CF"/>
    <w:rsid w:val="004F33AD"/>
    <w:rsid w:val="004F4B7E"/>
    <w:rsid w:val="004F636F"/>
    <w:rsid w:val="004F6971"/>
    <w:rsid w:val="004F70F2"/>
    <w:rsid w:val="004F7F32"/>
    <w:rsid w:val="00502059"/>
    <w:rsid w:val="0050286A"/>
    <w:rsid w:val="0050451E"/>
    <w:rsid w:val="0051056E"/>
    <w:rsid w:val="00510DDD"/>
    <w:rsid w:val="00514B87"/>
    <w:rsid w:val="00516821"/>
    <w:rsid w:val="00516D3C"/>
    <w:rsid w:val="0052476A"/>
    <w:rsid w:val="00526059"/>
    <w:rsid w:val="005269F0"/>
    <w:rsid w:val="0052778B"/>
    <w:rsid w:val="0053022C"/>
    <w:rsid w:val="005327BF"/>
    <w:rsid w:val="005356EB"/>
    <w:rsid w:val="00535E7C"/>
    <w:rsid w:val="00536E30"/>
    <w:rsid w:val="0053739F"/>
    <w:rsid w:val="005375E5"/>
    <w:rsid w:val="00540394"/>
    <w:rsid w:val="005411F4"/>
    <w:rsid w:val="005416E1"/>
    <w:rsid w:val="005440B0"/>
    <w:rsid w:val="00551B32"/>
    <w:rsid w:val="005547F4"/>
    <w:rsid w:val="005550B9"/>
    <w:rsid w:val="00557DB4"/>
    <w:rsid w:val="005607E0"/>
    <w:rsid w:val="00561E01"/>
    <w:rsid w:val="00562A26"/>
    <w:rsid w:val="00564DA9"/>
    <w:rsid w:val="00564E4D"/>
    <w:rsid w:val="00565D2A"/>
    <w:rsid w:val="00566A69"/>
    <w:rsid w:val="00566FFC"/>
    <w:rsid w:val="005676F5"/>
    <w:rsid w:val="0057000D"/>
    <w:rsid w:val="00571369"/>
    <w:rsid w:val="00572690"/>
    <w:rsid w:val="00584007"/>
    <w:rsid w:val="005848C0"/>
    <w:rsid w:val="00585196"/>
    <w:rsid w:val="00594081"/>
    <w:rsid w:val="005A1617"/>
    <w:rsid w:val="005A1D01"/>
    <w:rsid w:val="005A2054"/>
    <w:rsid w:val="005B374F"/>
    <w:rsid w:val="005B47A2"/>
    <w:rsid w:val="005B6519"/>
    <w:rsid w:val="005C073D"/>
    <w:rsid w:val="005C548C"/>
    <w:rsid w:val="005C67CE"/>
    <w:rsid w:val="005C699F"/>
    <w:rsid w:val="005C6A37"/>
    <w:rsid w:val="005C6C82"/>
    <w:rsid w:val="005C7133"/>
    <w:rsid w:val="005C74A0"/>
    <w:rsid w:val="005D10EC"/>
    <w:rsid w:val="005D193E"/>
    <w:rsid w:val="005D2BA5"/>
    <w:rsid w:val="005D2CFE"/>
    <w:rsid w:val="005D42F3"/>
    <w:rsid w:val="005D4DB0"/>
    <w:rsid w:val="005D646D"/>
    <w:rsid w:val="005E2592"/>
    <w:rsid w:val="005E428E"/>
    <w:rsid w:val="005E6669"/>
    <w:rsid w:val="005E69DD"/>
    <w:rsid w:val="005E72DC"/>
    <w:rsid w:val="005F06A8"/>
    <w:rsid w:val="005F106F"/>
    <w:rsid w:val="005F13A4"/>
    <w:rsid w:val="005F3F3C"/>
    <w:rsid w:val="005F44B1"/>
    <w:rsid w:val="005F4ACA"/>
    <w:rsid w:val="005F4E04"/>
    <w:rsid w:val="005F59B1"/>
    <w:rsid w:val="006003B7"/>
    <w:rsid w:val="00601284"/>
    <w:rsid w:val="00602B92"/>
    <w:rsid w:val="0060450B"/>
    <w:rsid w:val="00604862"/>
    <w:rsid w:val="006073AE"/>
    <w:rsid w:val="006076D4"/>
    <w:rsid w:val="0061088B"/>
    <w:rsid w:val="00611E83"/>
    <w:rsid w:val="0061459B"/>
    <w:rsid w:val="00614E90"/>
    <w:rsid w:val="00615D4E"/>
    <w:rsid w:val="00617804"/>
    <w:rsid w:val="00617A57"/>
    <w:rsid w:val="00624B48"/>
    <w:rsid w:val="00624DBB"/>
    <w:rsid w:val="00630178"/>
    <w:rsid w:val="00630B85"/>
    <w:rsid w:val="00633337"/>
    <w:rsid w:val="006336B5"/>
    <w:rsid w:val="006353A7"/>
    <w:rsid w:val="00640030"/>
    <w:rsid w:val="0064016E"/>
    <w:rsid w:val="006404EF"/>
    <w:rsid w:val="0064131E"/>
    <w:rsid w:val="006448D5"/>
    <w:rsid w:val="00652088"/>
    <w:rsid w:val="00653580"/>
    <w:rsid w:val="00653BA0"/>
    <w:rsid w:val="00654173"/>
    <w:rsid w:val="00654CDB"/>
    <w:rsid w:val="00655A08"/>
    <w:rsid w:val="006560BA"/>
    <w:rsid w:val="00662C28"/>
    <w:rsid w:val="00663511"/>
    <w:rsid w:val="00667894"/>
    <w:rsid w:val="00670BF1"/>
    <w:rsid w:val="00670F6F"/>
    <w:rsid w:val="00671CDF"/>
    <w:rsid w:val="0067557C"/>
    <w:rsid w:val="00675905"/>
    <w:rsid w:val="00677492"/>
    <w:rsid w:val="00680B07"/>
    <w:rsid w:val="00681733"/>
    <w:rsid w:val="00681BDC"/>
    <w:rsid w:val="00684EC1"/>
    <w:rsid w:val="00686AB3"/>
    <w:rsid w:val="00687004"/>
    <w:rsid w:val="006911BB"/>
    <w:rsid w:val="0069149E"/>
    <w:rsid w:val="0069285E"/>
    <w:rsid w:val="00692A02"/>
    <w:rsid w:val="006979A2"/>
    <w:rsid w:val="00697EF0"/>
    <w:rsid w:val="006A1BAF"/>
    <w:rsid w:val="006A42C5"/>
    <w:rsid w:val="006A6745"/>
    <w:rsid w:val="006A709F"/>
    <w:rsid w:val="006B189C"/>
    <w:rsid w:val="006B3895"/>
    <w:rsid w:val="006B41A9"/>
    <w:rsid w:val="006C5D7D"/>
    <w:rsid w:val="006C5E20"/>
    <w:rsid w:val="006C7EC9"/>
    <w:rsid w:val="006D1679"/>
    <w:rsid w:val="006D233D"/>
    <w:rsid w:val="006D5364"/>
    <w:rsid w:val="006D7DD9"/>
    <w:rsid w:val="006E31D8"/>
    <w:rsid w:val="006E6BE2"/>
    <w:rsid w:val="006E737C"/>
    <w:rsid w:val="006E7F88"/>
    <w:rsid w:val="006F1EA1"/>
    <w:rsid w:val="006F2243"/>
    <w:rsid w:val="006F75DD"/>
    <w:rsid w:val="00700658"/>
    <w:rsid w:val="0070283B"/>
    <w:rsid w:val="0070769A"/>
    <w:rsid w:val="0070781E"/>
    <w:rsid w:val="00711F39"/>
    <w:rsid w:val="00712401"/>
    <w:rsid w:val="007147C6"/>
    <w:rsid w:val="00715105"/>
    <w:rsid w:val="00715849"/>
    <w:rsid w:val="00717A2C"/>
    <w:rsid w:val="007202CC"/>
    <w:rsid w:val="00720F7A"/>
    <w:rsid w:val="007221C6"/>
    <w:rsid w:val="0072264B"/>
    <w:rsid w:val="00724B4E"/>
    <w:rsid w:val="00724DFD"/>
    <w:rsid w:val="00725756"/>
    <w:rsid w:val="00725809"/>
    <w:rsid w:val="0072660A"/>
    <w:rsid w:val="0073390B"/>
    <w:rsid w:val="00737077"/>
    <w:rsid w:val="007430B9"/>
    <w:rsid w:val="007430DA"/>
    <w:rsid w:val="00743502"/>
    <w:rsid w:val="00746A37"/>
    <w:rsid w:val="007479E6"/>
    <w:rsid w:val="007501D9"/>
    <w:rsid w:val="007509A3"/>
    <w:rsid w:val="00752DCE"/>
    <w:rsid w:val="007533FC"/>
    <w:rsid w:val="00754811"/>
    <w:rsid w:val="00757690"/>
    <w:rsid w:val="00760E1C"/>
    <w:rsid w:val="00761283"/>
    <w:rsid w:val="0076573F"/>
    <w:rsid w:val="00766F17"/>
    <w:rsid w:val="00771E49"/>
    <w:rsid w:val="007723B4"/>
    <w:rsid w:val="00773E64"/>
    <w:rsid w:val="00777DA7"/>
    <w:rsid w:val="00781104"/>
    <w:rsid w:val="00781369"/>
    <w:rsid w:val="0078549A"/>
    <w:rsid w:val="00786E20"/>
    <w:rsid w:val="00791EF4"/>
    <w:rsid w:val="00792707"/>
    <w:rsid w:val="00793460"/>
    <w:rsid w:val="00794005"/>
    <w:rsid w:val="00794C31"/>
    <w:rsid w:val="00795BA7"/>
    <w:rsid w:val="00795BC5"/>
    <w:rsid w:val="007A05E7"/>
    <w:rsid w:val="007A2291"/>
    <w:rsid w:val="007A42A0"/>
    <w:rsid w:val="007A59EE"/>
    <w:rsid w:val="007A6556"/>
    <w:rsid w:val="007A65D8"/>
    <w:rsid w:val="007A7D09"/>
    <w:rsid w:val="007B2294"/>
    <w:rsid w:val="007B2E75"/>
    <w:rsid w:val="007B57C8"/>
    <w:rsid w:val="007B6048"/>
    <w:rsid w:val="007B60D2"/>
    <w:rsid w:val="007B7E5D"/>
    <w:rsid w:val="007C4037"/>
    <w:rsid w:val="007C79D5"/>
    <w:rsid w:val="007C7D6D"/>
    <w:rsid w:val="007D0C33"/>
    <w:rsid w:val="007D11DF"/>
    <w:rsid w:val="007D162A"/>
    <w:rsid w:val="007D3414"/>
    <w:rsid w:val="007D3453"/>
    <w:rsid w:val="007D47FA"/>
    <w:rsid w:val="007D4CA7"/>
    <w:rsid w:val="007D5C1B"/>
    <w:rsid w:val="007D6488"/>
    <w:rsid w:val="007D6A24"/>
    <w:rsid w:val="007D7468"/>
    <w:rsid w:val="007E131B"/>
    <w:rsid w:val="007F0710"/>
    <w:rsid w:val="007F3D95"/>
    <w:rsid w:val="007F5492"/>
    <w:rsid w:val="007F676F"/>
    <w:rsid w:val="008011CC"/>
    <w:rsid w:val="008011E8"/>
    <w:rsid w:val="008017E4"/>
    <w:rsid w:val="0080180F"/>
    <w:rsid w:val="00803558"/>
    <w:rsid w:val="00804115"/>
    <w:rsid w:val="008049B8"/>
    <w:rsid w:val="00806CFA"/>
    <w:rsid w:val="00807099"/>
    <w:rsid w:val="00812702"/>
    <w:rsid w:val="00814E41"/>
    <w:rsid w:val="00817688"/>
    <w:rsid w:val="008205E2"/>
    <w:rsid w:val="00820A02"/>
    <w:rsid w:val="00821AC6"/>
    <w:rsid w:val="008220D7"/>
    <w:rsid w:val="00824759"/>
    <w:rsid w:val="008257BA"/>
    <w:rsid w:val="00825897"/>
    <w:rsid w:val="0082709C"/>
    <w:rsid w:val="00827552"/>
    <w:rsid w:val="0083025B"/>
    <w:rsid w:val="00830FAE"/>
    <w:rsid w:val="00832BA0"/>
    <w:rsid w:val="00833C41"/>
    <w:rsid w:val="00834372"/>
    <w:rsid w:val="008416DF"/>
    <w:rsid w:val="00844052"/>
    <w:rsid w:val="00847BCE"/>
    <w:rsid w:val="0085040E"/>
    <w:rsid w:val="00851318"/>
    <w:rsid w:val="008525B3"/>
    <w:rsid w:val="00852989"/>
    <w:rsid w:val="0085383C"/>
    <w:rsid w:val="00854065"/>
    <w:rsid w:val="008563F5"/>
    <w:rsid w:val="00856E6F"/>
    <w:rsid w:val="00862055"/>
    <w:rsid w:val="00866DF6"/>
    <w:rsid w:val="00871515"/>
    <w:rsid w:val="0087315E"/>
    <w:rsid w:val="00873D70"/>
    <w:rsid w:val="00876F98"/>
    <w:rsid w:val="008803DB"/>
    <w:rsid w:val="00881D3A"/>
    <w:rsid w:val="00884DCE"/>
    <w:rsid w:val="0088565B"/>
    <w:rsid w:val="008958DE"/>
    <w:rsid w:val="008961E3"/>
    <w:rsid w:val="00897794"/>
    <w:rsid w:val="00897F43"/>
    <w:rsid w:val="008A297B"/>
    <w:rsid w:val="008A30F7"/>
    <w:rsid w:val="008A3234"/>
    <w:rsid w:val="008A47F8"/>
    <w:rsid w:val="008A4C73"/>
    <w:rsid w:val="008A655E"/>
    <w:rsid w:val="008B08F9"/>
    <w:rsid w:val="008B0A16"/>
    <w:rsid w:val="008B0F7B"/>
    <w:rsid w:val="008B356B"/>
    <w:rsid w:val="008B6BE5"/>
    <w:rsid w:val="008B703A"/>
    <w:rsid w:val="008B7481"/>
    <w:rsid w:val="008C1051"/>
    <w:rsid w:val="008C13A6"/>
    <w:rsid w:val="008C5098"/>
    <w:rsid w:val="008C5F02"/>
    <w:rsid w:val="008D0EE9"/>
    <w:rsid w:val="008D26ED"/>
    <w:rsid w:val="008D30DA"/>
    <w:rsid w:val="008D3C82"/>
    <w:rsid w:val="008D628D"/>
    <w:rsid w:val="008D7D1B"/>
    <w:rsid w:val="008E27A9"/>
    <w:rsid w:val="008E357E"/>
    <w:rsid w:val="008E51CF"/>
    <w:rsid w:val="008E6434"/>
    <w:rsid w:val="008F0469"/>
    <w:rsid w:val="008F23DA"/>
    <w:rsid w:val="008F2856"/>
    <w:rsid w:val="008F336F"/>
    <w:rsid w:val="008F490D"/>
    <w:rsid w:val="00900323"/>
    <w:rsid w:val="00900348"/>
    <w:rsid w:val="0090110B"/>
    <w:rsid w:val="00901E4D"/>
    <w:rsid w:val="00902155"/>
    <w:rsid w:val="0090346D"/>
    <w:rsid w:val="00904799"/>
    <w:rsid w:val="00905ACF"/>
    <w:rsid w:val="0090684F"/>
    <w:rsid w:val="00906E2B"/>
    <w:rsid w:val="00910F60"/>
    <w:rsid w:val="0091207F"/>
    <w:rsid w:val="009133AC"/>
    <w:rsid w:val="0091378E"/>
    <w:rsid w:val="00914772"/>
    <w:rsid w:val="00915A13"/>
    <w:rsid w:val="00917CB4"/>
    <w:rsid w:val="00921B57"/>
    <w:rsid w:val="00921C62"/>
    <w:rsid w:val="00921D2B"/>
    <w:rsid w:val="0092355B"/>
    <w:rsid w:val="009235EA"/>
    <w:rsid w:val="00925662"/>
    <w:rsid w:val="00931232"/>
    <w:rsid w:val="009358BD"/>
    <w:rsid w:val="00935E3A"/>
    <w:rsid w:val="0094523F"/>
    <w:rsid w:val="00946277"/>
    <w:rsid w:val="0094628A"/>
    <w:rsid w:val="00947EB5"/>
    <w:rsid w:val="00950116"/>
    <w:rsid w:val="009540A8"/>
    <w:rsid w:val="00955463"/>
    <w:rsid w:val="009570A8"/>
    <w:rsid w:val="009611F9"/>
    <w:rsid w:val="009642CD"/>
    <w:rsid w:val="00965927"/>
    <w:rsid w:val="00966539"/>
    <w:rsid w:val="00970C21"/>
    <w:rsid w:val="009712A3"/>
    <w:rsid w:val="00972E6E"/>
    <w:rsid w:val="009738F3"/>
    <w:rsid w:val="00977C17"/>
    <w:rsid w:val="009816FB"/>
    <w:rsid w:val="00981F0F"/>
    <w:rsid w:val="00983E50"/>
    <w:rsid w:val="00984712"/>
    <w:rsid w:val="0098599C"/>
    <w:rsid w:val="00985BF4"/>
    <w:rsid w:val="00986C3C"/>
    <w:rsid w:val="00987A75"/>
    <w:rsid w:val="00990985"/>
    <w:rsid w:val="00991D36"/>
    <w:rsid w:val="00994CA2"/>
    <w:rsid w:val="00995F19"/>
    <w:rsid w:val="009965B9"/>
    <w:rsid w:val="0099728A"/>
    <w:rsid w:val="00997E83"/>
    <w:rsid w:val="009A004F"/>
    <w:rsid w:val="009A01D7"/>
    <w:rsid w:val="009A07C8"/>
    <w:rsid w:val="009A351D"/>
    <w:rsid w:val="009A4591"/>
    <w:rsid w:val="009A7C7F"/>
    <w:rsid w:val="009A7E10"/>
    <w:rsid w:val="009A7FFA"/>
    <w:rsid w:val="009B18DD"/>
    <w:rsid w:val="009B2D7C"/>
    <w:rsid w:val="009B3E79"/>
    <w:rsid w:val="009B45BA"/>
    <w:rsid w:val="009B5E39"/>
    <w:rsid w:val="009B68F6"/>
    <w:rsid w:val="009C0A17"/>
    <w:rsid w:val="009C1775"/>
    <w:rsid w:val="009C208E"/>
    <w:rsid w:val="009C25D1"/>
    <w:rsid w:val="009C36DF"/>
    <w:rsid w:val="009C75E6"/>
    <w:rsid w:val="009C79E3"/>
    <w:rsid w:val="009C7C4F"/>
    <w:rsid w:val="009D080B"/>
    <w:rsid w:val="009D4D58"/>
    <w:rsid w:val="009D76A6"/>
    <w:rsid w:val="009D7B35"/>
    <w:rsid w:val="009E05A9"/>
    <w:rsid w:val="009E0EA0"/>
    <w:rsid w:val="009E1DAA"/>
    <w:rsid w:val="009E29A8"/>
    <w:rsid w:val="009E2C24"/>
    <w:rsid w:val="009E31E4"/>
    <w:rsid w:val="009E505E"/>
    <w:rsid w:val="009E6EAA"/>
    <w:rsid w:val="009F4024"/>
    <w:rsid w:val="009F54ED"/>
    <w:rsid w:val="009F6954"/>
    <w:rsid w:val="009F71A6"/>
    <w:rsid w:val="009F7EB3"/>
    <w:rsid w:val="00A00706"/>
    <w:rsid w:val="00A068C1"/>
    <w:rsid w:val="00A11078"/>
    <w:rsid w:val="00A118FF"/>
    <w:rsid w:val="00A12E87"/>
    <w:rsid w:val="00A134E1"/>
    <w:rsid w:val="00A14BBA"/>
    <w:rsid w:val="00A1663A"/>
    <w:rsid w:val="00A22CA8"/>
    <w:rsid w:val="00A23394"/>
    <w:rsid w:val="00A235BB"/>
    <w:rsid w:val="00A24445"/>
    <w:rsid w:val="00A2530F"/>
    <w:rsid w:val="00A2564F"/>
    <w:rsid w:val="00A25807"/>
    <w:rsid w:val="00A2599D"/>
    <w:rsid w:val="00A26785"/>
    <w:rsid w:val="00A303B8"/>
    <w:rsid w:val="00A31933"/>
    <w:rsid w:val="00A327E8"/>
    <w:rsid w:val="00A33358"/>
    <w:rsid w:val="00A36A60"/>
    <w:rsid w:val="00A43451"/>
    <w:rsid w:val="00A45BEA"/>
    <w:rsid w:val="00A46A1B"/>
    <w:rsid w:val="00A46B7C"/>
    <w:rsid w:val="00A50155"/>
    <w:rsid w:val="00A5052F"/>
    <w:rsid w:val="00A50CD7"/>
    <w:rsid w:val="00A51D96"/>
    <w:rsid w:val="00A553F5"/>
    <w:rsid w:val="00A56DCC"/>
    <w:rsid w:val="00A57646"/>
    <w:rsid w:val="00A578D8"/>
    <w:rsid w:val="00A606E5"/>
    <w:rsid w:val="00A61457"/>
    <w:rsid w:val="00A616E5"/>
    <w:rsid w:val="00A62FAA"/>
    <w:rsid w:val="00A65D9C"/>
    <w:rsid w:val="00A67B39"/>
    <w:rsid w:val="00A71190"/>
    <w:rsid w:val="00A728D6"/>
    <w:rsid w:val="00A7290E"/>
    <w:rsid w:val="00A746BA"/>
    <w:rsid w:val="00A75625"/>
    <w:rsid w:val="00A82B7C"/>
    <w:rsid w:val="00A864AE"/>
    <w:rsid w:val="00A90F20"/>
    <w:rsid w:val="00A91534"/>
    <w:rsid w:val="00A92907"/>
    <w:rsid w:val="00A935A1"/>
    <w:rsid w:val="00A935AF"/>
    <w:rsid w:val="00A93A76"/>
    <w:rsid w:val="00A94EBE"/>
    <w:rsid w:val="00A953D3"/>
    <w:rsid w:val="00AA15BB"/>
    <w:rsid w:val="00AA40F5"/>
    <w:rsid w:val="00AA5FB8"/>
    <w:rsid w:val="00AB3D51"/>
    <w:rsid w:val="00AB45E3"/>
    <w:rsid w:val="00AB4B43"/>
    <w:rsid w:val="00AB7BD8"/>
    <w:rsid w:val="00AC1F36"/>
    <w:rsid w:val="00AC256F"/>
    <w:rsid w:val="00AC28F7"/>
    <w:rsid w:val="00AC4901"/>
    <w:rsid w:val="00AC6378"/>
    <w:rsid w:val="00AC74E0"/>
    <w:rsid w:val="00AC760D"/>
    <w:rsid w:val="00AD166C"/>
    <w:rsid w:val="00AD3B54"/>
    <w:rsid w:val="00AD615E"/>
    <w:rsid w:val="00AD7417"/>
    <w:rsid w:val="00AE26F7"/>
    <w:rsid w:val="00AF0477"/>
    <w:rsid w:val="00AF07CB"/>
    <w:rsid w:val="00AF0F20"/>
    <w:rsid w:val="00AF20C3"/>
    <w:rsid w:val="00AF2135"/>
    <w:rsid w:val="00AF21EE"/>
    <w:rsid w:val="00AF2913"/>
    <w:rsid w:val="00AF5D8F"/>
    <w:rsid w:val="00AF76D1"/>
    <w:rsid w:val="00B00293"/>
    <w:rsid w:val="00B0194E"/>
    <w:rsid w:val="00B0283D"/>
    <w:rsid w:val="00B04419"/>
    <w:rsid w:val="00B15BCC"/>
    <w:rsid w:val="00B167CE"/>
    <w:rsid w:val="00B2082C"/>
    <w:rsid w:val="00B20DD0"/>
    <w:rsid w:val="00B20F0B"/>
    <w:rsid w:val="00B22A27"/>
    <w:rsid w:val="00B264FA"/>
    <w:rsid w:val="00B2685B"/>
    <w:rsid w:val="00B26B9D"/>
    <w:rsid w:val="00B271BA"/>
    <w:rsid w:val="00B36D97"/>
    <w:rsid w:val="00B40662"/>
    <w:rsid w:val="00B42989"/>
    <w:rsid w:val="00B43E53"/>
    <w:rsid w:val="00B50547"/>
    <w:rsid w:val="00B54068"/>
    <w:rsid w:val="00B54FFD"/>
    <w:rsid w:val="00B627F4"/>
    <w:rsid w:val="00B62880"/>
    <w:rsid w:val="00B6574F"/>
    <w:rsid w:val="00B65F6C"/>
    <w:rsid w:val="00B66861"/>
    <w:rsid w:val="00B66F43"/>
    <w:rsid w:val="00B71A6D"/>
    <w:rsid w:val="00B71BB3"/>
    <w:rsid w:val="00B721ED"/>
    <w:rsid w:val="00B76107"/>
    <w:rsid w:val="00B772A4"/>
    <w:rsid w:val="00B80FDD"/>
    <w:rsid w:val="00B8596B"/>
    <w:rsid w:val="00B85D91"/>
    <w:rsid w:val="00B85FE6"/>
    <w:rsid w:val="00B87491"/>
    <w:rsid w:val="00B914DA"/>
    <w:rsid w:val="00B91BF1"/>
    <w:rsid w:val="00B925B2"/>
    <w:rsid w:val="00B94DE3"/>
    <w:rsid w:val="00B96CA8"/>
    <w:rsid w:val="00B96D4C"/>
    <w:rsid w:val="00BA0C54"/>
    <w:rsid w:val="00BA12B4"/>
    <w:rsid w:val="00BA5454"/>
    <w:rsid w:val="00BA782E"/>
    <w:rsid w:val="00BB1F84"/>
    <w:rsid w:val="00BB2F6D"/>
    <w:rsid w:val="00BB54F5"/>
    <w:rsid w:val="00BB5AC3"/>
    <w:rsid w:val="00BB62E0"/>
    <w:rsid w:val="00BB6895"/>
    <w:rsid w:val="00BC083B"/>
    <w:rsid w:val="00BC0AA2"/>
    <w:rsid w:val="00BC151C"/>
    <w:rsid w:val="00BC263B"/>
    <w:rsid w:val="00BC4293"/>
    <w:rsid w:val="00BC59C3"/>
    <w:rsid w:val="00BD02BC"/>
    <w:rsid w:val="00BD0755"/>
    <w:rsid w:val="00BD5E78"/>
    <w:rsid w:val="00BD74FA"/>
    <w:rsid w:val="00BE1582"/>
    <w:rsid w:val="00BE18F1"/>
    <w:rsid w:val="00BE2082"/>
    <w:rsid w:val="00BE3AE5"/>
    <w:rsid w:val="00BE52B1"/>
    <w:rsid w:val="00BE7CF7"/>
    <w:rsid w:val="00BF058F"/>
    <w:rsid w:val="00BF1E08"/>
    <w:rsid w:val="00BF3E8D"/>
    <w:rsid w:val="00BF59E1"/>
    <w:rsid w:val="00BF6604"/>
    <w:rsid w:val="00BF721D"/>
    <w:rsid w:val="00C0082B"/>
    <w:rsid w:val="00C01733"/>
    <w:rsid w:val="00C01C41"/>
    <w:rsid w:val="00C01E86"/>
    <w:rsid w:val="00C05E4E"/>
    <w:rsid w:val="00C06A03"/>
    <w:rsid w:val="00C112DA"/>
    <w:rsid w:val="00C153F6"/>
    <w:rsid w:val="00C16AA9"/>
    <w:rsid w:val="00C2142F"/>
    <w:rsid w:val="00C216AA"/>
    <w:rsid w:val="00C22CDF"/>
    <w:rsid w:val="00C230A1"/>
    <w:rsid w:val="00C23978"/>
    <w:rsid w:val="00C25D5A"/>
    <w:rsid w:val="00C3159A"/>
    <w:rsid w:val="00C35AB1"/>
    <w:rsid w:val="00C420D3"/>
    <w:rsid w:val="00C423F4"/>
    <w:rsid w:val="00C4376B"/>
    <w:rsid w:val="00C43B48"/>
    <w:rsid w:val="00C52B11"/>
    <w:rsid w:val="00C535B6"/>
    <w:rsid w:val="00C55AD2"/>
    <w:rsid w:val="00C56CEC"/>
    <w:rsid w:val="00C5720A"/>
    <w:rsid w:val="00C63858"/>
    <w:rsid w:val="00C63BD4"/>
    <w:rsid w:val="00C65BB4"/>
    <w:rsid w:val="00C6690B"/>
    <w:rsid w:val="00C66A3A"/>
    <w:rsid w:val="00C66DF5"/>
    <w:rsid w:val="00C679ED"/>
    <w:rsid w:val="00C67E07"/>
    <w:rsid w:val="00C701A8"/>
    <w:rsid w:val="00C707F0"/>
    <w:rsid w:val="00C720D7"/>
    <w:rsid w:val="00C72607"/>
    <w:rsid w:val="00C74376"/>
    <w:rsid w:val="00C7736B"/>
    <w:rsid w:val="00C83180"/>
    <w:rsid w:val="00C84453"/>
    <w:rsid w:val="00C8739D"/>
    <w:rsid w:val="00C876B3"/>
    <w:rsid w:val="00C916E9"/>
    <w:rsid w:val="00C92AC8"/>
    <w:rsid w:val="00C9394B"/>
    <w:rsid w:val="00C94B63"/>
    <w:rsid w:val="00CA0506"/>
    <w:rsid w:val="00CA26D3"/>
    <w:rsid w:val="00CA3D2F"/>
    <w:rsid w:val="00CA5A93"/>
    <w:rsid w:val="00CA6517"/>
    <w:rsid w:val="00CA7EA8"/>
    <w:rsid w:val="00CB05C6"/>
    <w:rsid w:val="00CB1A75"/>
    <w:rsid w:val="00CB39E1"/>
    <w:rsid w:val="00CB41C3"/>
    <w:rsid w:val="00CB435B"/>
    <w:rsid w:val="00CB7482"/>
    <w:rsid w:val="00CB77DB"/>
    <w:rsid w:val="00CC2636"/>
    <w:rsid w:val="00CC2E6F"/>
    <w:rsid w:val="00CC6941"/>
    <w:rsid w:val="00CC6947"/>
    <w:rsid w:val="00CC6A35"/>
    <w:rsid w:val="00CC6F2B"/>
    <w:rsid w:val="00CC75E6"/>
    <w:rsid w:val="00CD1AE4"/>
    <w:rsid w:val="00CD48BB"/>
    <w:rsid w:val="00CD5208"/>
    <w:rsid w:val="00CD5911"/>
    <w:rsid w:val="00CE02D7"/>
    <w:rsid w:val="00CE05CB"/>
    <w:rsid w:val="00CE30E4"/>
    <w:rsid w:val="00CE3ACA"/>
    <w:rsid w:val="00CE4ACC"/>
    <w:rsid w:val="00CE55B7"/>
    <w:rsid w:val="00CE726D"/>
    <w:rsid w:val="00CF01D4"/>
    <w:rsid w:val="00CF0E0C"/>
    <w:rsid w:val="00CF2C48"/>
    <w:rsid w:val="00CF36D1"/>
    <w:rsid w:val="00CF37F6"/>
    <w:rsid w:val="00CF4568"/>
    <w:rsid w:val="00CF69D2"/>
    <w:rsid w:val="00CF7990"/>
    <w:rsid w:val="00D00399"/>
    <w:rsid w:val="00D02922"/>
    <w:rsid w:val="00D03CED"/>
    <w:rsid w:val="00D06C92"/>
    <w:rsid w:val="00D13EBB"/>
    <w:rsid w:val="00D16BED"/>
    <w:rsid w:val="00D20161"/>
    <w:rsid w:val="00D21D0A"/>
    <w:rsid w:val="00D22CE8"/>
    <w:rsid w:val="00D26567"/>
    <w:rsid w:val="00D2730B"/>
    <w:rsid w:val="00D275CE"/>
    <w:rsid w:val="00D303E1"/>
    <w:rsid w:val="00D30DDF"/>
    <w:rsid w:val="00D31989"/>
    <w:rsid w:val="00D34533"/>
    <w:rsid w:val="00D37C55"/>
    <w:rsid w:val="00D4049B"/>
    <w:rsid w:val="00D40E5D"/>
    <w:rsid w:val="00D41DF5"/>
    <w:rsid w:val="00D41F1C"/>
    <w:rsid w:val="00D43D0D"/>
    <w:rsid w:val="00D4431A"/>
    <w:rsid w:val="00D45854"/>
    <w:rsid w:val="00D45B05"/>
    <w:rsid w:val="00D45B70"/>
    <w:rsid w:val="00D4781E"/>
    <w:rsid w:val="00D509C3"/>
    <w:rsid w:val="00D52CE9"/>
    <w:rsid w:val="00D5393F"/>
    <w:rsid w:val="00D55815"/>
    <w:rsid w:val="00D55A0A"/>
    <w:rsid w:val="00D56586"/>
    <w:rsid w:val="00D60769"/>
    <w:rsid w:val="00D64E5F"/>
    <w:rsid w:val="00D65BF2"/>
    <w:rsid w:val="00D66FB0"/>
    <w:rsid w:val="00D6706C"/>
    <w:rsid w:val="00D7584D"/>
    <w:rsid w:val="00D769B4"/>
    <w:rsid w:val="00D81321"/>
    <w:rsid w:val="00D82587"/>
    <w:rsid w:val="00D83C5E"/>
    <w:rsid w:val="00D8594B"/>
    <w:rsid w:val="00D9161A"/>
    <w:rsid w:val="00D920B3"/>
    <w:rsid w:val="00D93065"/>
    <w:rsid w:val="00D952BF"/>
    <w:rsid w:val="00D956D9"/>
    <w:rsid w:val="00D97041"/>
    <w:rsid w:val="00D9794F"/>
    <w:rsid w:val="00DA1142"/>
    <w:rsid w:val="00DA116B"/>
    <w:rsid w:val="00DA1BBF"/>
    <w:rsid w:val="00DA4BA1"/>
    <w:rsid w:val="00DA5A5D"/>
    <w:rsid w:val="00DA6631"/>
    <w:rsid w:val="00DB0630"/>
    <w:rsid w:val="00DB5277"/>
    <w:rsid w:val="00DB60D2"/>
    <w:rsid w:val="00DB6380"/>
    <w:rsid w:val="00DC282E"/>
    <w:rsid w:val="00DC3803"/>
    <w:rsid w:val="00DC3FDA"/>
    <w:rsid w:val="00DC6BAA"/>
    <w:rsid w:val="00DD0130"/>
    <w:rsid w:val="00DD0B75"/>
    <w:rsid w:val="00DD3ED4"/>
    <w:rsid w:val="00DD5687"/>
    <w:rsid w:val="00DE1C39"/>
    <w:rsid w:val="00DE2435"/>
    <w:rsid w:val="00DE31E4"/>
    <w:rsid w:val="00DE46CB"/>
    <w:rsid w:val="00DE4D5D"/>
    <w:rsid w:val="00DE713F"/>
    <w:rsid w:val="00DE75F3"/>
    <w:rsid w:val="00DE7DC3"/>
    <w:rsid w:val="00DF0505"/>
    <w:rsid w:val="00DF446E"/>
    <w:rsid w:val="00DF5509"/>
    <w:rsid w:val="00DF651C"/>
    <w:rsid w:val="00E02AF8"/>
    <w:rsid w:val="00E0402B"/>
    <w:rsid w:val="00E0428E"/>
    <w:rsid w:val="00E05D8E"/>
    <w:rsid w:val="00E0726E"/>
    <w:rsid w:val="00E10238"/>
    <w:rsid w:val="00E11A3E"/>
    <w:rsid w:val="00E1267E"/>
    <w:rsid w:val="00E12EDB"/>
    <w:rsid w:val="00E147F1"/>
    <w:rsid w:val="00E15112"/>
    <w:rsid w:val="00E16E1A"/>
    <w:rsid w:val="00E20ADA"/>
    <w:rsid w:val="00E20B4D"/>
    <w:rsid w:val="00E21126"/>
    <w:rsid w:val="00E24713"/>
    <w:rsid w:val="00E27B56"/>
    <w:rsid w:val="00E27CF5"/>
    <w:rsid w:val="00E27EAA"/>
    <w:rsid w:val="00E30294"/>
    <w:rsid w:val="00E30F48"/>
    <w:rsid w:val="00E320CE"/>
    <w:rsid w:val="00E32B02"/>
    <w:rsid w:val="00E34984"/>
    <w:rsid w:val="00E36579"/>
    <w:rsid w:val="00E36E5A"/>
    <w:rsid w:val="00E414E3"/>
    <w:rsid w:val="00E43A71"/>
    <w:rsid w:val="00E43FE2"/>
    <w:rsid w:val="00E44487"/>
    <w:rsid w:val="00E45950"/>
    <w:rsid w:val="00E45B0A"/>
    <w:rsid w:val="00E46F09"/>
    <w:rsid w:val="00E52DDF"/>
    <w:rsid w:val="00E53501"/>
    <w:rsid w:val="00E543D4"/>
    <w:rsid w:val="00E54FF7"/>
    <w:rsid w:val="00E55E2F"/>
    <w:rsid w:val="00E60037"/>
    <w:rsid w:val="00E603F3"/>
    <w:rsid w:val="00E63A7D"/>
    <w:rsid w:val="00E716BA"/>
    <w:rsid w:val="00E71811"/>
    <w:rsid w:val="00E73157"/>
    <w:rsid w:val="00E73C84"/>
    <w:rsid w:val="00E74C79"/>
    <w:rsid w:val="00E75285"/>
    <w:rsid w:val="00E77B62"/>
    <w:rsid w:val="00E84C78"/>
    <w:rsid w:val="00E900B0"/>
    <w:rsid w:val="00E900DF"/>
    <w:rsid w:val="00E9065B"/>
    <w:rsid w:val="00E939BE"/>
    <w:rsid w:val="00E9605D"/>
    <w:rsid w:val="00E969BC"/>
    <w:rsid w:val="00EA27EB"/>
    <w:rsid w:val="00EA323E"/>
    <w:rsid w:val="00EA4715"/>
    <w:rsid w:val="00EA630B"/>
    <w:rsid w:val="00EA67C8"/>
    <w:rsid w:val="00EB00C4"/>
    <w:rsid w:val="00EB0892"/>
    <w:rsid w:val="00EB189A"/>
    <w:rsid w:val="00EB325C"/>
    <w:rsid w:val="00EB4380"/>
    <w:rsid w:val="00EB5909"/>
    <w:rsid w:val="00EB6584"/>
    <w:rsid w:val="00EC32E8"/>
    <w:rsid w:val="00EC5A93"/>
    <w:rsid w:val="00EC777B"/>
    <w:rsid w:val="00ED017A"/>
    <w:rsid w:val="00ED06A3"/>
    <w:rsid w:val="00ED10A8"/>
    <w:rsid w:val="00ED2449"/>
    <w:rsid w:val="00ED2C27"/>
    <w:rsid w:val="00ED4DC4"/>
    <w:rsid w:val="00ED4F3B"/>
    <w:rsid w:val="00ED52A8"/>
    <w:rsid w:val="00ED6714"/>
    <w:rsid w:val="00ED6EEE"/>
    <w:rsid w:val="00EE100F"/>
    <w:rsid w:val="00EE6F44"/>
    <w:rsid w:val="00EE7FBB"/>
    <w:rsid w:val="00EF0D71"/>
    <w:rsid w:val="00EF18D7"/>
    <w:rsid w:val="00EF3B4A"/>
    <w:rsid w:val="00EF54F5"/>
    <w:rsid w:val="00EF7C78"/>
    <w:rsid w:val="00F02025"/>
    <w:rsid w:val="00F029F4"/>
    <w:rsid w:val="00F05B79"/>
    <w:rsid w:val="00F05E2C"/>
    <w:rsid w:val="00F10312"/>
    <w:rsid w:val="00F1116A"/>
    <w:rsid w:val="00F11BF8"/>
    <w:rsid w:val="00F12000"/>
    <w:rsid w:val="00F134C0"/>
    <w:rsid w:val="00F147CA"/>
    <w:rsid w:val="00F155B0"/>
    <w:rsid w:val="00F17CFD"/>
    <w:rsid w:val="00F2109B"/>
    <w:rsid w:val="00F226C3"/>
    <w:rsid w:val="00F24D0E"/>
    <w:rsid w:val="00F25BAB"/>
    <w:rsid w:val="00F26270"/>
    <w:rsid w:val="00F31535"/>
    <w:rsid w:val="00F331BE"/>
    <w:rsid w:val="00F341C2"/>
    <w:rsid w:val="00F342BC"/>
    <w:rsid w:val="00F347EF"/>
    <w:rsid w:val="00F34975"/>
    <w:rsid w:val="00F36D2F"/>
    <w:rsid w:val="00F37432"/>
    <w:rsid w:val="00F375B9"/>
    <w:rsid w:val="00F37A35"/>
    <w:rsid w:val="00F40709"/>
    <w:rsid w:val="00F4154E"/>
    <w:rsid w:val="00F4227C"/>
    <w:rsid w:val="00F422B0"/>
    <w:rsid w:val="00F53B76"/>
    <w:rsid w:val="00F56B75"/>
    <w:rsid w:val="00F5737C"/>
    <w:rsid w:val="00F605D7"/>
    <w:rsid w:val="00F608DA"/>
    <w:rsid w:val="00F622AF"/>
    <w:rsid w:val="00F637BD"/>
    <w:rsid w:val="00F6425B"/>
    <w:rsid w:val="00F712FB"/>
    <w:rsid w:val="00F7204E"/>
    <w:rsid w:val="00F73545"/>
    <w:rsid w:val="00F7355F"/>
    <w:rsid w:val="00F74877"/>
    <w:rsid w:val="00F76CFB"/>
    <w:rsid w:val="00F7780E"/>
    <w:rsid w:val="00F8111E"/>
    <w:rsid w:val="00F81F4A"/>
    <w:rsid w:val="00F82786"/>
    <w:rsid w:val="00F82B6D"/>
    <w:rsid w:val="00F82C42"/>
    <w:rsid w:val="00F83639"/>
    <w:rsid w:val="00F84576"/>
    <w:rsid w:val="00F85551"/>
    <w:rsid w:val="00F87ACE"/>
    <w:rsid w:val="00F918E3"/>
    <w:rsid w:val="00F96657"/>
    <w:rsid w:val="00F96A52"/>
    <w:rsid w:val="00FA0725"/>
    <w:rsid w:val="00FA1153"/>
    <w:rsid w:val="00FA12E1"/>
    <w:rsid w:val="00FA5A4A"/>
    <w:rsid w:val="00FA67C9"/>
    <w:rsid w:val="00FB3DD8"/>
    <w:rsid w:val="00FB5781"/>
    <w:rsid w:val="00FB653D"/>
    <w:rsid w:val="00FC2825"/>
    <w:rsid w:val="00FC2D35"/>
    <w:rsid w:val="00FC2EED"/>
    <w:rsid w:val="00FC44B8"/>
    <w:rsid w:val="00FC4C75"/>
    <w:rsid w:val="00FC542D"/>
    <w:rsid w:val="00FC62BD"/>
    <w:rsid w:val="00FD1853"/>
    <w:rsid w:val="00FD2565"/>
    <w:rsid w:val="00FD7CBC"/>
    <w:rsid w:val="00FE3C09"/>
    <w:rsid w:val="00FE52FE"/>
    <w:rsid w:val="00FE7AE5"/>
    <w:rsid w:val="00FF01A7"/>
    <w:rsid w:val="00FF24EA"/>
    <w:rsid w:val="00FF2E4F"/>
    <w:rsid w:val="00FF3329"/>
    <w:rsid w:val="00FF4B83"/>
    <w:rsid w:val="00FF5CDD"/>
    <w:rsid w:val="00FF631F"/>
    <w:rsid w:val="00FF718F"/>
    <w:rsid w:val="01E3E8BA"/>
    <w:rsid w:val="13645548"/>
    <w:rsid w:val="21E808E8"/>
    <w:rsid w:val="232AC022"/>
    <w:rsid w:val="29583C85"/>
    <w:rsid w:val="327B6DA2"/>
    <w:rsid w:val="49FB680B"/>
    <w:rsid w:val="4BDDDF25"/>
    <w:rsid w:val="54050760"/>
    <w:rsid w:val="563F2F58"/>
    <w:rsid w:val="5CA08C04"/>
    <w:rsid w:val="5DCB4684"/>
    <w:rsid w:val="6A6B9C3B"/>
    <w:rsid w:val="74C1C5D1"/>
    <w:rsid w:val="78B390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B01AB"/>
  <w15:chartTrackingRefBased/>
  <w15:docId w15:val="{249D6C38-8442-4E82-905E-E3584B30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uiPriority="2" w:qFormat="1"/>
    <w:lsdException w:name="heading 6" w:semiHidden="1" w:uiPriority="2"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2"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3" w:unhideWhenUsed="1" w:qFormat="1"/>
    <w:lsdException w:name="Emphasis" w:semiHidden="1" w:uiPriority="2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30" w:unhideWhenUsed="1" w:qFormat="1"/>
    <w:lsdException w:name="Intense Quote" w:semiHidden="1" w:uiPriority="3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semiHidden="1" w:uiPriority="22" w:unhideWhenUsed="1" w:qFormat="1"/>
    <w:lsdException w:name="Subtle Reference" w:semiHidden="1" w:uiPriority="32" w:unhideWhenUsed="1" w:qFormat="1"/>
    <w:lsdException w:name="Intense Reference" w:uiPriority="34"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50547"/>
    <w:pPr>
      <w:jc w:val="both"/>
    </w:pPr>
    <w:rPr>
      <w:rFonts w:ascii="Times New Roman" w:eastAsiaTheme="minorEastAsia" w:hAnsi="Times New Roman" w:cs="Times New Roman"/>
    </w:rPr>
  </w:style>
  <w:style w:type="paragraph" w:styleId="Heading1">
    <w:name w:val="heading 1"/>
    <w:basedOn w:val="Normal"/>
    <w:next w:val="Normal"/>
    <w:link w:val="Heading1Char"/>
    <w:uiPriority w:val="2"/>
    <w:qFormat/>
    <w:rsid w:val="00417F71"/>
    <w:pPr>
      <w:keepNext/>
      <w:keepLines/>
      <w:outlineLvl w:val="0"/>
    </w:pPr>
    <w:rPr>
      <w:rFonts w:eastAsiaTheme="majorEastAsia" w:cstheme="majorBidi"/>
      <w:caps/>
      <w:color w:val="ED4799"/>
      <w:szCs w:val="32"/>
    </w:rPr>
  </w:style>
  <w:style w:type="paragraph" w:styleId="Heading2">
    <w:name w:val="heading 2"/>
    <w:basedOn w:val="Normal"/>
    <w:next w:val="Normal"/>
    <w:link w:val="Heading2Char"/>
    <w:uiPriority w:val="2"/>
    <w:qFormat/>
    <w:rsid w:val="00E73157"/>
    <w:pPr>
      <w:keepNext/>
      <w:keepLines/>
      <w:outlineLvl w:val="1"/>
    </w:pPr>
    <w:rPr>
      <w:rFonts w:eastAsiaTheme="majorEastAsia" w:cstheme="majorBidi"/>
      <w:color w:val="8FC7C7"/>
      <w:szCs w:val="26"/>
    </w:rPr>
  </w:style>
  <w:style w:type="paragraph" w:styleId="Heading3">
    <w:name w:val="heading 3"/>
    <w:basedOn w:val="Normal"/>
    <w:next w:val="Normal"/>
    <w:link w:val="Heading3Char"/>
    <w:uiPriority w:val="2"/>
    <w:qFormat/>
    <w:rsid w:val="008220D7"/>
    <w:pPr>
      <w:keepNext/>
      <w:keepLines/>
      <w:outlineLvl w:val="2"/>
    </w:pPr>
    <w:rPr>
      <w:rFonts w:eastAsiaTheme="majorEastAsia" w:cstheme="majorBidi"/>
      <w:b/>
    </w:rPr>
  </w:style>
  <w:style w:type="paragraph" w:styleId="Heading4">
    <w:name w:val="heading 4"/>
    <w:basedOn w:val="Normal"/>
    <w:next w:val="Normal"/>
    <w:link w:val="Heading4Char"/>
    <w:uiPriority w:val="2"/>
    <w:qFormat/>
    <w:rsid w:val="00417F71"/>
    <w:pPr>
      <w:keepNext/>
      <w:keepLines/>
      <w:outlineLvl w:val="3"/>
    </w:pPr>
    <w:rPr>
      <w:rFonts w:eastAsiaTheme="majorEastAsia" w:cstheme="majorBidi"/>
      <w:i/>
      <w:iCs/>
    </w:rPr>
  </w:style>
  <w:style w:type="paragraph" w:styleId="Heading5">
    <w:name w:val="heading 5"/>
    <w:basedOn w:val="Normal"/>
    <w:next w:val="Normal"/>
    <w:link w:val="Heading5Char"/>
    <w:uiPriority w:val="2"/>
    <w:qFormat/>
    <w:rsid w:val="001B70AB"/>
    <w:pPr>
      <w:keepNext/>
      <w:keepLines/>
      <w:outlineLvl w:val="4"/>
    </w:pPr>
    <w:rPr>
      <w:rFonts w:eastAsiaTheme="majorEastAsia" w:cstheme="majorBidi"/>
      <w:u w:val="single"/>
    </w:rPr>
  </w:style>
  <w:style w:type="paragraph" w:styleId="Heading6">
    <w:name w:val="heading 6"/>
    <w:basedOn w:val="Normal"/>
    <w:next w:val="Normal"/>
    <w:link w:val="Heading6Char"/>
    <w:uiPriority w:val="2"/>
    <w:semiHidden/>
    <w:unhideWhenUsed/>
    <w:rsid w:val="00585196"/>
    <w:pPr>
      <w:keepNext/>
      <w:keepLines/>
      <w:spacing w:before="40"/>
      <w:outlineLvl w:val="5"/>
    </w:pPr>
    <w:rPr>
      <w:rFonts w:eastAsiaTheme="majorEastAsia" w:cstheme="majorBidi"/>
      <w:color w:val="005777"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7F1"/>
    <w:pPr>
      <w:tabs>
        <w:tab w:val="center" w:pos="4680"/>
        <w:tab w:val="right" w:pos="9360"/>
      </w:tabs>
    </w:pPr>
  </w:style>
  <w:style w:type="character" w:customStyle="1" w:styleId="HeaderChar">
    <w:name w:val="Header Char"/>
    <w:basedOn w:val="DefaultParagraphFont"/>
    <w:link w:val="Header"/>
    <w:uiPriority w:val="99"/>
    <w:rsid w:val="00E147F1"/>
  </w:style>
  <w:style w:type="paragraph" w:styleId="Footer">
    <w:name w:val="footer"/>
    <w:basedOn w:val="Normal"/>
    <w:link w:val="FooterChar"/>
    <w:uiPriority w:val="99"/>
    <w:unhideWhenUsed/>
    <w:rsid w:val="00A616E5"/>
    <w:pPr>
      <w:tabs>
        <w:tab w:val="center" w:pos="4680"/>
        <w:tab w:val="right" w:pos="9360"/>
      </w:tabs>
      <w:jc w:val="center"/>
    </w:pPr>
    <w:rPr>
      <w:i/>
      <w:sz w:val="16"/>
    </w:rPr>
  </w:style>
  <w:style w:type="character" w:customStyle="1" w:styleId="FooterChar">
    <w:name w:val="Footer Char"/>
    <w:basedOn w:val="DefaultParagraphFont"/>
    <w:link w:val="Footer"/>
    <w:uiPriority w:val="99"/>
    <w:rsid w:val="00A616E5"/>
    <w:rPr>
      <w:rFonts w:eastAsiaTheme="minorEastAsia" w:cs="Times New Roman"/>
      <w:i/>
      <w:sz w:val="16"/>
    </w:rPr>
  </w:style>
  <w:style w:type="numbering" w:customStyle="1" w:styleId="NumberedList">
    <w:name w:val="Numbered List"/>
    <w:basedOn w:val="NoList"/>
    <w:uiPriority w:val="99"/>
    <w:rsid w:val="003506CC"/>
    <w:pPr>
      <w:numPr>
        <w:numId w:val="8"/>
      </w:numPr>
    </w:pPr>
  </w:style>
  <w:style w:type="paragraph" w:customStyle="1" w:styleId="PSISubheading">
    <w:name w:val="PSI Subheading"/>
    <w:basedOn w:val="Normal"/>
    <w:next w:val="Normal"/>
    <w:uiPriority w:val="4"/>
    <w:rsid w:val="006D5364"/>
    <w:rPr>
      <w:u w:val="single"/>
      <w:lang w:val="en-GB"/>
    </w:rPr>
  </w:style>
  <w:style w:type="character" w:styleId="Hyperlink">
    <w:name w:val="Hyperlink"/>
    <w:basedOn w:val="DefaultParagraphFont"/>
    <w:uiPriority w:val="99"/>
    <w:unhideWhenUsed/>
    <w:rsid w:val="006353A7"/>
    <w:rPr>
      <w:color w:val="467886" w:themeColor="hyperlink"/>
      <w:u w:val="single"/>
    </w:rPr>
  </w:style>
  <w:style w:type="character" w:styleId="PageNumber">
    <w:name w:val="page number"/>
    <w:basedOn w:val="DefaultParagraphFont"/>
    <w:uiPriority w:val="99"/>
    <w:semiHidden/>
    <w:unhideWhenUsed/>
    <w:rsid w:val="00AF20C3"/>
  </w:style>
  <w:style w:type="paragraph" w:styleId="Title">
    <w:name w:val="Title"/>
    <w:basedOn w:val="Normal"/>
    <w:next w:val="Normal"/>
    <w:link w:val="TitleChar"/>
    <w:uiPriority w:val="14"/>
    <w:semiHidden/>
    <w:qFormat/>
    <w:rsid w:val="00991D36"/>
    <w:pPr>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rsid w:val="001B70AB"/>
    <w:pPr>
      <w:spacing w:before="120" w:line="360" w:lineRule="auto"/>
    </w:pPr>
    <w:rPr>
      <w:rFonts w:cstheme="minorHAnsi"/>
      <w:b/>
      <w:bCs/>
      <w:color w:val="000000" w:themeColor="text1"/>
    </w:rPr>
  </w:style>
  <w:style w:type="paragraph" w:styleId="TOC2">
    <w:name w:val="toc 2"/>
    <w:basedOn w:val="Normal"/>
    <w:next w:val="Normal"/>
    <w:autoRedefine/>
    <w:uiPriority w:val="39"/>
    <w:rsid w:val="00170C72"/>
    <w:pPr>
      <w:spacing w:line="360" w:lineRule="auto"/>
      <w:ind w:left="240"/>
    </w:pPr>
    <w:rPr>
      <w:rFonts w:cstheme="minorHAnsi"/>
      <w:bCs/>
      <w:szCs w:val="22"/>
    </w:rPr>
  </w:style>
  <w:style w:type="paragraph" w:styleId="TOC3">
    <w:name w:val="toc 3"/>
    <w:basedOn w:val="Normal"/>
    <w:next w:val="Normal"/>
    <w:autoRedefine/>
    <w:uiPriority w:val="39"/>
    <w:rsid w:val="00170C72"/>
    <w:pPr>
      <w:spacing w:line="360" w:lineRule="auto"/>
      <w:ind w:left="480"/>
    </w:pPr>
    <w:rPr>
      <w:rFonts w:cstheme="minorHAnsi"/>
      <w:szCs w:val="22"/>
    </w:rPr>
  </w:style>
  <w:style w:type="paragraph" w:styleId="TOC4">
    <w:name w:val="toc 4"/>
    <w:basedOn w:val="Normal"/>
    <w:next w:val="Normal"/>
    <w:autoRedefine/>
    <w:uiPriority w:val="39"/>
    <w:semiHidden/>
    <w:qFormat/>
    <w:rsid w:val="00170C72"/>
    <w:pPr>
      <w:spacing w:line="360" w:lineRule="auto"/>
      <w:ind w:left="720"/>
    </w:pPr>
    <w:rPr>
      <w:rFonts w:cstheme="minorHAnsi"/>
    </w:rPr>
  </w:style>
  <w:style w:type="paragraph" w:styleId="TOC5">
    <w:name w:val="toc 5"/>
    <w:basedOn w:val="Normal"/>
    <w:next w:val="Normal"/>
    <w:autoRedefine/>
    <w:uiPriority w:val="39"/>
    <w:semiHidden/>
    <w:qFormat/>
    <w:rsid w:val="00170C72"/>
    <w:pPr>
      <w:spacing w:line="360" w:lineRule="auto"/>
      <w:ind w:left="960"/>
    </w:pPr>
    <w:rPr>
      <w:rFonts w:cstheme="minorHAnsi"/>
    </w:rPr>
  </w:style>
  <w:style w:type="paragraph" w:styleId="TOC6">
    <w:name w:val="toc 6"/>
    <w:basedOn w:val="Normal"/>
    <w:next w:val="Normal"/>
    <w:autoRedefine/>
    <w:uiPriority w:val="39"/>
    <w:semiHidden/>
    <w:qFormat/>
    <w:rsid w:val="00170C72"/>
    <w:pPr>
      <w:spacing w:line="360" w:lineRule="auto"/>
      <w:ind w:left="1200"/>
    </w:pPr>
    <w:rPr>
      <w:rFonts w:cstheme="minorHAnsi"/>
    </w:rPr>
  </w:style>
  <w:style w:type="paragraph" w:styleId="TOC7">
    <w:name w:val="toc 7"/>
    <w:basedOn w:val="Normal"/>
    <w:next w:val="Normal"/>
    <w:autoRedefine/>
    <w:uiPriority w:val="39"/>
    <w:semiHidden/>
    <w:qFormat/>
    <w:rsid w:val="00170C72"/>
    <w:pPr>
      <w:spacing w:line="360" w:lineRule="auto"/>
      <w:ind w:left="1440"/>
    </w:pPr>
    <w:rPr>
      <w:rFonts w:cstheme="minorHAnsi"/>
    </w:rPr>
  </w:style>
  <w:style w:type="paragraph" w:styleId="TOC8">
    <w:name w:val="toc 8"/>
    <w:basedOn w:val="Normal"/>
    <w:next w:val="Normal"/>
    <w:autoRedefine/>
    <w:uiPriority w:val="39"/>
    <w:semiHidden/>
    <w:qFormat/>
    <w:rsid w:val="00170C72"/>
    <w:pPr>
      <w:spacing w:line="360" w:lineRule="auto"/>
      <w:ind w:left="1680"/>
    </w:pPr>
    <w:rPr>
      <w:rFonts w:cstheme="minorHAnsi"/>
    </w:rPr>
  </w:style>
  <w:style w:type="paragraph" w:styleId="TOC9">
    <w:name w:val="toc 9"/>
    <w:basedOn w:val="Normal"/>
    <w:next w:val="Normal"/>
    <w:autoRedefine/>
    <w:uiPriority w:val="39"/>
    <w:semiHidden/>
    <w:qFormat/>
    <w:rsid w:val="00170C72"/>
    <w:pPr>
      <w:spacing w:line="360" w:lineRule="auto"/>
      <w:ind w:left="1920"/>
    </w:pPr>
    <w:rPr>
      <w:rFonts w:cstheme="minorHAnsi"/>
    </w:rPr>
  </w:style>
  <w:style w:type="character" w:customStyle="1" w:styleId="TitleChar">
    <w:name w:val="Title Char"/>
    <w:basedOn w:val="DefaultParagraphFont"/>
    <w:link w:val="Title"/>
    <w:uiPriority w:val="14"/>
    <w:semiHidden/>
    <w:rsid w:val="00A62FAA"/>
    <w:rPr>
      <w:rFonts w:asciiTheme="majorHAnsi" w:eastAsiaTheme="majorEastAsia" w:hAnsiTheme="majorHAnsi" w:cstheme="majorBidi"/>
      <w:spacing w:val="-10"/>
      <w:kern w:val="28"/>
      <w:sz w:val="56"/>
      <w:szCs w:val="56"/>
    </w:rPr>
  </w:style>
  <w:style w:type="paragraph" w:customStyle="1" w:styleId="PSIHEADING-noTOC">
    <w:name w:val="PSI HEADING - no TOC"/>
    <w:basedOn w:val="Heading1"/>
    <w:next w:val="Normal"/>
    <w:uiPriority w:val="4"/>
    <w:rsid w:val="00F05B79"/>
  </w:style>
  <w:style w:type="paragraph" w:styleId="TOCHeading">
    <w:name w:val="TOC Heading"/>
    <w:basedOn w:val="Heading1"/>
    <w:next w:val="Normal"/>
    <w:uiPriority w:val="39"/>
    <w:rsid w:val="00991D36"/>
    <w:pPr>
      <w:spacing w:before="480" w:line="276" w:lineRule="auto"/>
      <w:outlineLvl w:val="9"/>
    </w:pPr>
    <w:rPr>
      <w:b/>
      <w:bCs/>
      <w:szCs w:val="28"/>
    </w:rPr>
  </w:style>
  <w:style w:type="character" w:customStyle="1" w:styleId="Heading1Char">
    <w:name w:val="Heading 1 Char"/>
    <w:basedOn w:val="DefaultParagraphFont"/>
    <w:link w:val="Heading1"/>
    <w:uiPriority w:val="2"/>
    <w:rsid w:val="00417F71"/>
    <w:rPr>
      <w:rFonts w:ascii="Times New Roman" w:eastAsiaTheme="majorEastAsia" w:hAnsi="Times New Roman" w:cstheme="majorBidi"/>
      <w:caps/>
      <w:color w:val="ED4799"/>
      <w:szCs w:val="32"/>
    </w:rPr>
  </w:style>
  <w:style w:type="character" w:customStyle="1" w:styleId="Heading2Char">
    <w:name w:val="Heading 2 Char"/>
    <w:basedOn w:val="DefaultParagraphFont"/>
    <w:link w:val="Heading2"/>
    <w:uiPriority w:val="2"/>
    <w:rsid w:val="00E73157"/>
    <w:rPr>
      <w:rFonts w:ascii="Times New Roman" w:eastAsiaTheme="majorEastAsia" w:hAnsi="Times New Roman" w:cstheme="majorBidi"/>
      <w:color w:val="8FC7C7"/>
      <w:szCs w:val="26"/>
    </w:rPr>
  </w:style>
  <w:style w:type="character" w:customStyle="1" w:styleId="Heading3Char">
    <w:name w:val="Heading 3 Char"/>
    <w:basedOn w:val="DefaultParagraphFont"/>
    <w:link w:val="Heading3"/>
    <w:uiPriority w:val="2"/>
    <w:rsid w:val="008220D7"/>
    <w:rPr>
      <w:rFonts w:ascii="Times New Roman" w:eastAsiaTheme="majorEastAsia" w:hAnsi="Times New Roman" w:cstheme="majorBidi"/>
      <w:b/>
    </w:rPr>
  </w:style>
  <w:style w:type="paragraph" w:styleId="ListParagraph">
    <w:name w:val="List Paragraph"/>
    <w:basedOn w:val="Normal"/>
    <w:uiPriority w:val="34"/>
    <w:qFormat/>
    <w:rsid w:val="00417F71"/>
    <w:pPr>
      <w:numPr>
        <w:numId w:val="6"/>
      </w:numPr>
      <w:contextualSpacing/>
    </w:pPr>
  </w:style>
  <w:style w:type="paragraph" w:styleId="NoSpacing">
    <w:name w:val="No Spacing"/>
    <w:link w:val="NoSpacingChar"/>
    <w:uiPriority w:val="11"/>
    <w:semiHidden/>
    <w:unhideWhenUsed/>
    <w:qFormat/>
    <w:rsid w:val="0073390B"/>
    <w:rPr>
      <w:rFonts w:asciiTheme="minorHAnsi" w:eastAsiaTheme="minorEastAsia" w:hAnsiTheme="minorHAnsi"/>
      <w:sz w:val="22"/>
      <w:szCs w:val="22"/>
      <w:lang w:eastAsia="zh-CN"/>
    </w:rPr>
  </w:style>
  <w:style w:type="character" w:customStyle="1" w:styleId="NoSpacingChar">
    <w:name w:val="No Spacing Char"/>
    <w:basedOn w:val="DefaultParagraphFont"/>
    <w:link w:val="NoSpacing"/>
    <w:uiPriority w:val="11"/>
    <w:semiHidden/>
    <w:rsid w:val="00D45B05"/>
    <w:rPr>
      <w:rFonts w:asciiTheme="minorHAnsi" w:eastAsiaTheme="minorEastAsia" w:hAnsiTheme="minorHAnsi"/>
      <w:sz w:val="22"/>
      <w:szCs w:val="22"/>
      <w:lang w:eastAsia="zh-CN"/>
    </w:rPr>
  </w:style>
  <w:style w:type="table" w:styleId="TableGrid">
    <w:name w:val="Table Grid"/>
    <w:basedOn w:val="TableNormal"/>
    <w:uiPriority w:val="39"/>
    <w:rsid w:val="007339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uiPriority w:val="10"/>
    <w:semiHidden/>
    <w:unhideWhenUsed/>
    <w:rsid w:val="0073390B"/>
    <w:rPr>
      <w:rFonts w:ascii="Helvetica" w:eastAsiaTheme="minorHAnsi" w:hAnsi="Helvetica"/>
      <w:sz w:val="18"/>
      <w:szCs w:val="18"/>
    </w:rPr>
  </w:style>
  <w:style w:type="character" w:customStyle="1" w:styleId="s1">
    <w:name w:val="s1"/>
    <w:basedOn w:val="DefaultParagraphFont"/>
    <w:uiPriority w:val="5"/>
    <w:unhideWhenUsed/>
    <w:rsid w:val="00CE4ACC"/>
    <w:rPr>
      <w:color w:val="F4981A"/>
    </w:rPr>
  </w:style>
  <w:style w:type="paragraph" w:customStyle="1" w:styleId="CallOutBox">
    <w:name w:val="Call Out Box"/>
    <w:basedOn w:val="Normal"/>
    <w:uiPriority w:val="6"/>
    <w:semiHidden/>
    <w:qFormat/>
    <w:rsid w:val="004738EA"/>
    <w:pPr>
      <w:jc w:val="left"/>
    </w:pPr>
    <w:rPr>
      <w:color w:val="FFFFFF" w:themeColor="background1"/>
      <w:sz w:val="18"/>
      <w:szCs w:val="18"/>
    </w:rPr>
  </w:style>
  <w:style w:type="paragraph" w:styleId="FootnoteText">
    <w:name w:val="footnote text"/>
    <w:basedOn w:val="Normal"/>
    <w:link w:val="FootnoteTextChar"/>
    <w:uiPriority w:val="99"/>
    <w:unhideWhenUsed/>
    <w:rsid w:val="00655A08"/>
  </w:style>
  <w:style w:type="character" w:customStyle="1" w:styleId="FootnoteTextChar">
    <w:name w:val="Footnote Text Char"/>
    <w:basedOn w:val="DefaultParagraphFont"/>
    <w:link w:val="FootnoteText"/>
    <w:uiPriority w:val="99"/>
    <w:rsid w:val="00655A08"/>
    <w:rPr>
      <w:rFonts w:eastAsiaTheme="minorEastAsia" w:cs="Times New Roman"/>
    </w:rPr>
  </w:style>
  <w:style w:type="character" w:styleId="FootnoteReference">
    <w:name w:val="footnote reference"/>
    <w:basedOn w:val="DefaultParagraphFont"/>
    <w:uiPriority w:val="99"/>
    <w:unhideWhenUsed/>
    <w:rsid w:val="00655A08"/>
    <w:rPr>
      <w:vertAlign w:val="superscript"/>
    </w:rPr>
  </w:style>
  <w:style w:type="numbering" w:customStyle="1" w:styleId="Bullets">
    <w:name w:val="Bullets"/>
    <w:basedOn w:val="NoList"/>
    <w:uiPriority w:val="99"/>
    <w:rsid w:val="008011CC"/>
    <w:pPr>
      <w:numPr>
        <w:numId w:val="7"/>
      </w:numPr>
    </w:pPr>
  </w:style>
  <w:style w:type="paragraph" w:styleId="DocumentMap">
    <w:name w:val="Document Map"/>
    <w:basedOn w:val="Normal"/>
    <w:link w:val="DocumentMapChar"/>
    <w:uiPriority w:val="99"/>
    <w:semiHidden/>
    <w:unhideWhenUsed/>
    <w:rsid w:val="000D26F3"/>
  </w:style>
  <w:style w:type="character" w:customStyle="1" w:styleId="DocumentMapChar">
    <w:name w:val="Document Map Char"/>
    <w:basedOn w:val="DefaultParagraphFont"/>
    <w:link w:val="DocumentMap"/>
    <w:uiPriority w:val="99"/>
    <w:semiHidden/>
    <w:rsid w:val="000D26F3"/>
    <w:rPr>
      <w:rFonts w:ascii="Times New Roman" w:eastAsiaTheme="minorEastAsia" w:hAnsi="Times New Roman" w:cs="Times New Roman"/>
    </w:rPr>
  </w:style>
  <w:style w:type="character" w:styleId="CommentReference">
    <w:name w:val="annotation reference"/>
    <w:basedOn w:val="DefaultParagraphFont"/>
    <w:uiPriority w:val="99"/>
    <w:semiHidden/>
    <w:unhideWhenUsed/>
    <w:rsid w:val="00BC151C"/>
    <w:rPr>
      <w:sz w:val="16"/>
      <w:szCs w:val="16"/>
    </w:rPr>
  </w:style>
  <w:style w:type="paragraph" w:styleId="CommentText">
    <w:name w:val="annotation text"/>
    <w:basedOn w:val="Normal"/>
    <w:link w:val="CommentTextChar"/>
    <w:uiPriority w:val="99"/>
    <w:unhideWhenUsed/>
    <w:rsid w:val="00BC151C"/>
    <w:rPr>
      <w:szCs w:val="20"/>
    </w:rPr>
  </w:style>
  <w:style w:type="character" w:customStyle="1" w:styleId="CommentTextChar">
    <w:name w:val="Comment Text Char"/>
    <w:basedOn w:val="DefaultParagraphFont"/>
    <w:link w:val="CommentText"/>
    <w:uiPriority w:val="99"/>
    <w:rsid w:val="00BC151C"/>
    <w:rPr>
      <w:rFonts w:eastAsiaTheme="minorEastAsia" w:cs="Times New Roman"/>
      <w:sz w:val="20"/>
      <w:szCs w:val="20"/>
    </w:rPr>
  </w:style>
  <w:style w:type="paragraph" w:styleId="CommentSubject">
    <w:name w:val="annotation subject"/>
    <w:basedOn w:val="CommentText"/>
    <w:next w:val="CommentText"/>
    <w:link w:val="CommentSubjectChar"/>
    <w:uiPriority w:val="99"/>
    <w:semiHidden/>
    <w:unhideWhenUsed/>
    <w:rsid w:val="00BC151C"/>
    <w:rPr>
      <w:b/>
      <w:bCs/>
    </w:rPr>
  </w:style>
  <w:style w:type="character" w:customStyle="1" w:styleId="CommentSubjectChar">
    <w:name w:val="Comment Subject Char"/>
    <w:basedOn w:val="CommentTextChar"/>
    <w:link w:val="CommentSubject"/>
    <w:uiPriority w:val="99"/>
    <w:semiHidden/>
    <w:rsid w:val="00BC151C"/>
    <w:rPr>
      <w:rFonts w:eastAsiaTheme="minorEastAsia" w:cs="Times New Roman"/>
      <w:b/>
      <w:bCs/>
      <w:sz w:val="20"/>
      <w:szCs w:val="20"/>
    </w:rPr>
  </w:style>
  <w:style w:type="paragraph" w:styleId="BalloonText">
    <w:name w:val="Balloon Text"/>
    <w:basedOn w:val="Normal"/>
    <w:link w:val="BalloonTextChar"/>
    <w:uiPriority w:val="99"/>
    <w:semiHidden/>
    <w:unhideWhenUsed/>
    <w:rsid w:val="00BC15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151C"/>
    <w:rPr>
      <w:rFonts w:ascii="Segoe UI" w:eastAsiaTheme="minorEastAsia" w:hAnsi="Segoe UI" w:cs="Segoe UI"/>
      <w:sz w:val="18"/>
      <w:szCs w:val="18"/>
    </w:rPr>
  </w:style>
  <w:style w:type="character" w:customStyle="1" w:styleId="Heading4Char">
    <w:name w:val="Heading 4 Char"/>
    <w:basedOn w:val="DefaultParagraphFont"/>
    <w:link w:val="Heading4"/>
    <w:uiPriority w:val="2"/>
    <w:rsid w:val="00417F71"/>
    <w:rPr>
      <w:rFonts w:ascii="Times New Roman" w:eastAsiaTheme="majorEastAsia" w:hAnsi="Times New Roman" w:cstheme="majorBidi"/>
      <w:i/>
      <w:iCs/>
    </w:rPr>
  </w:style>
  <w:style w:type="character" w:styleId="IntenseReference">
    <w:name w:val="Intense Reference"/>
    <w:basedOn w:val="DefaultParagraphFont"/>
    <w:uiPriority w:val="34"/>
    <w:semiHidden/>
    <w:qFormat/>
    <w:rsid w:val="003D735E"/>
    <w:rPr>
      <w:b/>
      <w:bCs/>
      <w:smallCaps/>
      <w:color w:val="00B0F0" w:themeColor="accent1"/>
      <w:spacing w:val="5"/>
    </w:rPr>
  </w:style>
  <w:style w:type="table" w:styleId="GridTable4-Accent4">
    <w:name w:val="Grid Table 4 Accent 4"/>
    <w:basedOn w:val="TableNormal"/>
    <w:uiPriority w:val="49"/>
    <w:rsid w:val="00316C02"/>
    <w:tblPr>
      <w:tblStyleRowBandSize w:val="1"/>
      <w:tblStyleColBandSize w:val="1"/>
      <w:tblBorders>
        <w:top w:val="single" w:sz="4" w:space="0" w:color="FFFF66" w:themeColor="accent4" w:themeTint="99"/>
        <w:left w:val="single" w:sz="4" w:space="0" w:color="FFFF66" w:themeColor="accent4" w:themeTint="99"/>
        <w:bottom w:val="single" w:sz="4" w:space="0" w:color="FFFF66" w:themeColor="accent4" w:themeTint="99"/>
        <w:right w:val="single" w:sz="4" w:space="0" w:color="FFFF66" w:themeColor="accent4" w:themeTint="99"/>
        <w:insideH w:val="single" w:sz="4" w:space="0" w:color="FFFF66" w:themeColor="accent4" w:themeTint="99"/>
        <w:insideV w:val="single" w:sz="4" w:space="0" w:color="FFFF66" w:themeColor="accent4" w:themeTint="99"/>
      </w:tblBorders>
    </w:tblPr>
    <w:tblStylePr w:type="firstRow">
      <w:rPr>
        <w:b/>
        <w:bCs/>
        <w:color w:val="FFFFFF" w:themeColor="background1"/>
      </w:rPr>
      <w:tblPr/>
      <w:tcPr>
        <w:tcBorders>
          <w:top w:val="single" w:sz="4" w:space="0" w:color="FFFF00" w:themeColor="accent4"/>
          <w:left w:val="single" w:sz="4" w:space="0" w:color="FFFF00" w:themeColor="accent4"/>
          <w:bottom w:val="single" w:sz="4" w:space="0" w:color="FFFF00" w:themeColor="accent4"/>
          <w:right w:val="single" w:sz="4" w:space="0" w:color="FFFF00" w:themeColor="accent4"/>
          <w:insideH w:val="nil"/>
          <w:insideV w:val="nil"/>
        </w:tcBorders>
        <w:shd w:val="clear" w:color="auto" w:fill="FFFF00" w:themeFill="accent4"/>
      </w:tcPr>
    </w:tblStylePr>
    <w:tblStylePr w:type="lastRow">
      <w:rPr>
        <w:b/>
        <w:bCs/>
      </w:rPr>
      <w:tblPr/>
      <w:tcPr>
        <w:tcBorders>
          <w:top w:val="double" w:sz="4" w:space="0" w:color="FFFF00" w:themeColor="accent4"/>
        </w:tcBorders>
      </w:tcPr>
    </w:tblStylePr>
    <w:tblStylePr w:type="firstCol">
      <w:rPr>
        <w:b/>
        <w:bCs/>
      </w:rPr>
    </w:tblStylePr>
    <w:tblStylePr w:type="lastCol">
      <w:rPr>
        <w:b/>
        <w:bCs/>
      </w:rPr>
    </w:tblStylePr>
    <w:tblStylePr w:type="band1Vert">
      <w:tblPr/>
      <w:tcPr>
        <w:shd w:val="clear" w:color="auto" w:fill="FFFFCC" w:themeFill="accent4" w:themeFillTint="33"/>
      </w:tcPr>
    </w:tblStylePr>
    <w:tblStylePr w:type="band1Horz">
      <w:tblPr/>
      <w:tcPr>
        <w:shd w:val="clear" w:color="auto" w:fill="FFFFCC" w:themeFill="accent4" w:themeFillTint="33"/>
      </w:tcPr>
    </w:tblStylePr>
  </w:style>
  <w:style w:type="paragraph" w:customStyle="1" w:styleId="Numberedlist0">
    <w:name w:val="Numbered list"/>
    <w:basedOn w:val="ListParagraph"/>
    <w:link w:val="NumberedlistChar"/>
    <w:uiPriority w:val="3"/>
    <w:qFormat/>
    <w:rsid w:val="002B65DD"/>
    <w:pPr>
      <w:numPr>
        <w:numId w:val="0"/>
      </w:numPr>
      <w:tabs>
        <w:tab w:val="num" w:pos="720"/>
      </w:tabs>
      <w:ind w:left="720" w:hanging="720"/>
    </w:pPr>
  </w:style>
  <w:style w:type="character" w:customStyle="1" w:styleId="Heading5Char">
    <w:name w:val="Heading 5 Char"/>
    <w:basedOn w:val="DefaultParagraphFont"/>
    <w:link w:val="Heading5"/>
    <w:uiPriority w:val="9"/>
    <w:rsid w:val="001B70AB"/>
    <w:rPr>
      <w:rFonts w:ascii="Times New Roman" w:eastAsiaTheme="majorEastAsia" w:hAnsi="Times New Roman" w:cstheme="majorBidi"/>
      <w:u w:val="single"/>
    </w:rPr>
  </w:style>
  <w:style w:type="character" w:customStyle="1" w:styleId="NumberedlistChar">
    <w:name w:val="Numbered list Char"/>
    <w:basedOn w:val="DefaultParagraphFont"/>
    <w:link w:val="Numberedlist0"/>
    <w:uiPriority w:val="3"/>
    <w:rsid w:val="002B65DD"/>
    <w:rPr>
      <w:rFonts w:ascii="Times New Roman" w:eastAsiaTheme="minorEastAsia" w:hAnsi="Times New Roman" w:cs="Times New Roman"/>
    </w:rPr>
  </w:style>
  <w:style w:type="character" w:customStyle="1" w:styleId="Heading6Char">
    <w:name w:val="Heading 6 Char"/>
    <w:basedOn w:val="DefaultParagraphFont"/>
    <w:link w:val="Heading6"/>
    <w:uiPriority w:val="2"/>
    <w:semiHidden/>
    <w:rsid w:val="00585196"/>
    <w:rPr>
      <w:rFonts w:ascii="Times New Roman" w:eastAsiaTheme="majorEastAsia" w:hAnsi="Times New Roman" w:cstheme="majorBidi"/>
      <w:color w:val="005777" w:themeColor="accent1" w:themeShade="7F"/>
    </w:rPr>
  </w:style>
  <w:style w:type="paragraph" w:customStyle="1" w:styleId="PageNumber1">
    <w:name w:val="Page Number1"/>
    <w:basedOn w:val="Normal"/>
    <w:uiPriority w:val="5"/>
    <w:qFormat/>
    <w:rsid w:val="00CB7482"/>
    <w:pPr>
      <w:jc w:val="right"/>
    </w:pPr>
    <w:rPr>
      <w:sz w:val="20"/>
    </w:rPr>
  </w:style>
  <w:style w:type="numbering" w:customStyle="1" w:styleId="NumberedListStyle">
    <w:name w:val="Numbered List Style"/>
    <w:uiPriority w:val="99"/>
    <w:rsid w:val="00640030"/>
    <w:pPr>
      <w:numPr>
        <w:numId w:val="9"/>
      </w:numPr>
    </w:pPr>
  </w:style>
  <w:style w:type="character" w:styleId="UnresolvedMention">
    <w:name w:val="Unresolved Mention"/>
    <w:basedOn w:val="DefaultParagraphFont"/>
    <w:uiPriority w:val="99"/>
    <w:rsid w:val="000A69AE"/>
    <w:rPr>
      <w:color w:val="808080"/>
      <w:shd w:val="clear" w:color="auto" w:fill="E6E6E6"/>
    </w:rPr>
  </w:style>
  <w:style w:type="paragraph" w:customStyle="1" w:styleId="PSIBody">
    <w:name w:val="PSI Body"/>
    <w:basedOn w:val="Normal"/>
    <w:link w:val="PSIBodyChar"/>
    <w:qFormat/>
    <w:rsid w:val="00417F71"/>
  </w:style>
  <w:style w:type="character" w:customStyle="1" w:styleId="PSIBodyChar">
    <w:name w:val="PSI Body Char"/>
    <w:basedOn w:val="DefaultParagraphFont"/>
    <w:link w:val="PSIBody"/>
    <w:rsid w:val="00417F71"/>
    <w:rPr>
      <w:rFonts w:ascii="Times New Roman" w:eastAsiaTheme="minorEastAsia" w:hAnsi="Times New Roman" w:cs="Times New Roman"/>
    </w:rPr>
  </w:style>
  <w:style w:type="table" w:customStyle="1" w:styleId="Style1">
    <w:name w:val="Style1"/>
    <w:basedOn w:val="TableNormal"/>
    <w:uiPriority w:val="99"/>
    <w:rsid w:val="00C55A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0428E"/>
    <w:tblPr>
      <w:tblStyleRowBandSize w:val="1"/>
      <w:tblStyleColBandSize w:val="1"/>
      <w:tblBorders>
        <w:top w:val="single" w:sz="4" w:space="0" w:color="FFC184" w:themeColor="accent2" w:themeTint="99"/>
        <w:left w:val="single" w:sz="4" w:space="0" w:color="FFC184" w:themeColor="accent2" w:themeTint="99"/>
        <w:bottom w:val="single" w:sz="4" w:space="0" w:color="FFC184" w:themeColor="accent2" w:themeTint="99"/>
        <w:right w:val="single" w:sz="4" w:space="0" w:color="FFC184" w:themeColor="accent2" w:themeTint="99"/>
        <w:insideH w:val="single" w:sz="4" w:space="0" w:color="FFC184" w:themeColor="accent2" w:themeTint="99"/>
        <w:insideV w:val="single" w:sz="4" w:space="0" w:color="FFC184" w:themeColor="accent2" w:themeTint="99"/>
      </w:tblBorders>
    </w:tblPr>
    <w:tblStylePr w:type="firstRow">
      <w:rPr>
        <w:b/>
        <w:bCs/>
        <w:color w:val="FFFFFF" w:themeColor="background1"/>
      </w:rPr>
      <w:tblPr/>
      <w:tcPr>
        <w:tcBorders>
          <w:top w:val="single" w:sz="4" w:space="0" w:color="FF9933" w:themeColor="accent2"/>
          <w:left w:val="single" w:sz="4" w:space="0" w:color="FF9933" w:themeColor="accent2"/>
          <w:bottom w:val="single" w:sz="4" w:space="0" w:color="FF9933" w:themeColor="accent2"/>
          <w:right w:val="single" w:sz="4" w:space="0" w:color="FF9933" w:themeColor="accent2"/>
          <w:insideH w:val="nil"/>
          <w:insideV w:val="nil"/>
        </w:tcBorders>
        <w:shd w:val="clear" w:color="auto" w:fill="FF9933" w:themeFill="accent2"/>
      </w:tcPr>
    </w:tblStylePr>
    <w:tblStylePr w:type="lastRow">
      <w:rPr>
        <w:b/>
        <w:bCs/>
      </w:rPr>
      <w:tblPr/>
      <w:tcPr>
        <w:tcBorders>
          <w:top w:val="double" w:sz="4" w:space="0" w:color="FF9933" w:themeColor="accent2"/>
        </w:tcBorders>
      </w:tcPr>
    </w:tblStylePr>
    <w:tblStylePr w:type="firstCol">
      <w:rPr>
        <w:b/>
        <w:bCs/>
      </w:rPr>
    </w:tblStylePr>
    <w:tblStylePr w:type="lastCol">
      <w:rPr>
        <w:b/>
        <w:bCs/>
      </w:rPr>
    </w:tblStylePr>
    <w:tblStylePr w:type="band1Vert">
      <w:tblPr/>
      <w:tcPr>
        <w:shd w:val="clear" w:color="auto" w:fill="FFEAD6" w:themeFill="accent2" w:themeFillTint="33"/>
      </w:tcPr>
    </w:tblStylePr>
    <w:tblStylePr w:type="band1Horz">
      <w:tblPr/>
      <w:tcPr>
        <w:shd w:val="clear" w:color="auto" w:fill="FFEAD6" w:themeFill="accent2" w:themeFillTint="33"/>
      </w:tcPr>
    </w:tblStylePr>
  </w:style>
  <w:style w:type="table" w:styleId="ListTable3-Accent1">
    <w:name w:val="List Table 3 Accent 1"/>
    <w:basedOn w:val="TableNormal"/>
    <w:uiPriority w:val="48"/>
    <w:rsid w:val="006C7EC9"/>
    <w:tblPr>
      <w:tblStyleRowBandSize w:val="1"/>
      <w:tblStyleColBandSize w:val="1"/>
      <w:tblBorders>
        <w:top w:val="single" w:sz="4" w:space="0" w:color="00B0F0" w:themeColor="accent1"/>
        <w:left w:val="single" w:sz="4" w:space="0" w:color="00B0F0" w:themeColor="accent1"/>
        <w:bottom w:val="single" w:sz="4" w:space="0" w:color="00B0F0" w:themeColor="accent1"/>
        <w:right w:val="single" w:sz="4" w:space="0" w:color="00B0F0" w:themeColor="accent1"/>
      </w:tblBorders>
    </w:tblPr>
    <w:tblStylePr w:type="firstRow">
      <w:rPr>
        <w:b/>
        <w:bCs/>
        <w:color w:val="FFFFFF" w:themeColor="background1"/>
      </w:rPr>
      <w:tblPr/>
      <w:tcPr>
        <w:shd w:val="clear" w:color="auto" w:fill="00B0F0" w:themeFill="accent1"/>
      </w:tcPr>
    </w:tblStylePr>
    <w:tblStylePr w:type="lastRow">
      <w:rPr>
        <w:b/>
        <w:bCs/>
      </w:rPr>
      <w:tblPr/>
      <w:tcPr>
        <w:tcBorders>
          <w:top w:val="double" w:sz="4" w:space="0" w:color="00B0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0F0" w:themeColor="accent1"/>
          <w:right w:val="single" w:sz="4" w:space="0" w:color="00B0F0" w:themeColor="accent1"/>
        </w:tcBorders>
      </w:tcPr>
    </w:tblStylePr>
    <w:tblStylePr w:type="band1Horz">
      <w:tblPr/>
      <w:tcPr>
        <w:tcBorders>
          <w:top w:val="single" w:sz="4" w:space="0" w:color="00B0F0" w:themeColor="accent1"/>
          <w:bottom w:val="single" w:sz="4" w:space="0" w:color="00B0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0F0" w:themeColor="accent1"/>
          <w:left w:val="nil"/>
        </w:tcBorders>
      </w:tcPr>
    </w:tblStylePr>
    <w:tblStylePr w:type="swCell">
      <w:tblPr/>
      <w:tcPr>
        <w:tcBorders>
          <w:top w:val="double" w:sz="4" w:space="0" w:color="00B0F0" w:themeColor="accent1"/>
          <w:right w:val="nil"/>
        </w:tcBorders>
      </w:tcPr>
    </w:tblStylePr>
  </w:style>
  <w:style w:type="paragraph" w:customStyle="1" w:styleId="PSIBodyText">
    <w:name w:val="PSI Body Text"/>
    <w:basedOn w:val="Normal"/>
    <w:link w:val="PSIBodyTextChar"/>
    <w:qFormat/>
    <w:rsid w:val="00E27B56"/>
    <w:pPr>
      <w:widowControl w:val="0"/>
      <w:contextualSpacing/>
    </w:pPr>
    <w:rPr>
      <w:rFonts w:eastAsia="Times New Roman"/>
      <w:snapToGrid w:val="0"/>
      <w:szCs w:val="20"/>
    </w:rPr>
  </w:style>
  <w:style w:type="character" w:customStyle="1" w:styleId="normaltextrun">
    <w:name w:val="normaltextrun"/>
    <w:basedOn w:val="DefaultParagraphFont"/>
    <w:rsid w:val="00E27B56"/>
  </w:style>
  <w:style w:type="character" w:customStyle="1" w:styleId="PSIBodyTextChar">
    <w:name w:val="PSI Body Text Char"/>
    <w:basedOn w:val="DefaultParagraphFont"/>
    <w:link w:val="PSIBodyText"/>
    <w:rsid w:val="00E27B56"/>
    <w:rPr>
      <w:rFonts w:ascii="Times New Roman" w:eastAsia="Times New Roman" w:hAnsi="Times New Roman" w:cs="Times New Roman"/>
      <w:snapToGrid w:val="0"/>
      <w:szCs w:val="20"/>
    </w:rPr>
  </w:style>
  <w:style w:type="paragraph" w:customStyle="1" w:styleId="paragraph">
    <w:name w:val="paragraph"/>
    <w:basedOn w:val="Normal"/>
    <w:rsid w:val="006A6745"/>
    <w:pPr>
      <w:spacing w:before="100" w:beforeAutospacing="1" w:after="100" w:afterAutospacing="1"/>
      <w:jc w:val="left"/>
    </w:pPr>
    <w:rPr>
      <w:rFonts w:eastAsia="Times New Roman"/>
    </w:rPr>
  </w:style>
  <w:style w:type="character" w:customStyle="1" w:styleId="eop">
    <w:name w:val="eop"/>
    <w:basedOn w:val="DefaultParagraphFont"/>
    <w:rsid w:val="006A6745"/>
  </w:style>
  <w:style w:type="paragraph" w:styleId="ListBullet">
    <w:name w:val="List Bullet"/>
    <w:basedOn w:val="Normal"/>
    <w:uiPriority w:val="99"/>
    <w:unhideWhenUsed/>
    <w:qFormat/>
    <w:rsid w:val="009C1775"/>
    <w:pPr>
      <w:numPr>
        <w:numId w:val="1"/>
      </w:numPr>
      <w:contextualSpacing/>
    </w:pPr>
    <w:rPr>
      <w:rFonts w:eastAsia="Times New Roman"/>
      <w:szCs w:val="20"/>
      <w:lang w:val="en-GB"/>
    </w:rPr>
  </w:style>
  <w:style w:type="table" w:styleId="GridTable5Dark-Accent4">
    <w:name w:val="Grid Table 5 Dark Accent 4"/>
    <w:basedOn w:val="TableNormal"/>
    <w:uiPriority w:val="50"/>
    <w:rsid w:val="008D628D"/>
    <w:rPr>
      <w:rFonts w:asciiTheme="minorHAnsi" w:hAnsiTheme="minorHAnsi"/>
      <w:sz w:val="22"/>
      <w:szCs w:val="22"/>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00" w:themeFill="accent4"/>
      </w:tcPr>
    </w:tblStylePr>
    <w:tblStylePr w:type="band1Vert">
      <w:tblPr/>
      <w:tcPr>
        <w:shd w:val="clear" w:color="auto" w:fill="FFFF99" w:themeFill="accent4" w:themeFillTint="66"/>
      </w:tcPr>
    </w:tblStylePr>
    <w:tblStylePr w:type="band1Horz">
      <w:tblPr/>
      <w:tcPr>
        <w:shd w:val="clear" w:color="auto" w:fill="FFFF99" w:themeFill="accent4" w:themeFillTint="66"/>
      </w:tcPr>
    </w:tblStylePr>
  </w:style>
  <w:style w:type="paragraph" w:styleId="Revision">
    <w:name w:val="Revision"/>
    <w:hidden/>
    <w:uiPriority w:val="99"/>
    <w:semiHidden/>
    <w:rsid w:val="001D0F11"/>
    <w:rPr>
      <w:rFonts w:ascii="Times New Roman" w:eastAsiaTheme="minorEastAsia" w:hAnsi="Times New Roman" w:cs="Times New Roman"/>
    </w:rPr>
  </w:style>
  <w:style w:type="character" w:styleId="Mention">
    <w:name w:val="Mention"/>
    <w:basedOn w:val="DefaultParagraphFont"/>
    <w:uiPriority w:val="99"/>
    <w:unhideWhenUsed/>
    <w:rsid w:val="0080709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1295">
      <w:bodyDiv w:val="1"/>
      <w:marLeft w:val="0"/>
      <w:marRight w:val="0"/>
      <w:marTop w:val="0"/>
      <w:marBottom w:val="0"/>
      <w:divBdr>
        <w:top w:val="none" w:sz="0" w:space="0" w:color="auto"/>
        <w:left w:val="none" w:sz="0" w:space="0" w:color="auto"/>
        <w:bottom w:val="none" w:sz="0" w:space="0" w:color="auto"/>
        <w:right w:val="none" w:sz="0" w:space="0" w:color="auto"/>
      </w:divBdr>
    </w:div>
    <w:div w:id="94450492">
      <w:bodyDiv w:val="1"/>
      <w:marLeft w:val="0"/>
      <w:marRight w:val="0"/>
      <w:marTop w:val="0"/>
      <w:marBottom w:val="0"/>
      <w:divBdr>
        <w:top w:val="none" w:sz="0" w:space="0" w:color="auto"/>
        <w:left w:val="none" w:sz="0" w:space="0" w:color="auto"/>
        <w:bottom w:val="none" w:sz="0" w:space="0" w:color="auto"/>
        <w:right w:val="none" w:sz="0" w:space="0" w:color="auto"/>
      </w:divBdr>
    </w:div>
    <w:div w:id="139464581">
      <w:bodyDiv w:val="1"/>
      <w:marLeft w:val="0"/>
      <w:marRight w:val="0"/>
      <w:marTop w:val="0"/>
      <w:marBottom w:val="0"/>
      <w:divBdr>
        <w:top w:val="none" w:sz="0" w:space="0" w:color="auto"/>
        <w:left w:val="none" w:sz="0" w:space="0" w:color="auto"/>
        <w:bottom w:val="none" w:sz="0" w:space="0" w:color="auto"/>
        <w:right w:val="none" w:sz="0" w:space="0" w:color="auto"/>
      </w:divBdr>
    </w:div>
    <w:div w:id="176310531">
      <w:bodyDiv w:val="1"/>
      <w:marLeft w:val="0"/>
      <w:marRight w:val="0"/>
      <w:marTop w:val="0"/>
      <w:marBottom w:val="0"/>
      <w:divBdr>
        <w:top w:val="none" w:sz="0" w:space="0" w:color="auto"/>
        <w:left w:val="none" w:sz="0" w:space="0" w:color="auto"/>
        <w:bottom w:val="none" w:sz="0" w:space="0" w:color="auto"/>
        <w:right w:val="none" w:sz="0" w:space="0" w:color="auto"/>
      </w:divBdr>
    </w:div>
    <w:div w:id="211890844">
      <w:bodyDiv w:val="1"/>
      <w:marLeft w:val="0"/>
      <w:marRight w:val="0"/>
      <w:marTop w:val="0"/>
      <w:marBottom w:val="0"/>
      <w:divBdr>
        <w:top w:val="none" w:sz="0" w:space="0" w:color="auto"/>
        <w:left w:val="none" w:sz="0" w:space="0" w:color="auto"/>
        <w:bottom w:val="none" w:sz="0" w:space="0" w:color="auto"/>
        <w:right w:val="none" w:sz="0" w:space="0" w:color="auto"/>
      </w:divBdr>
    </w:div>
    <w:div w:id="241570459">
      <w:bodyDiv w:val="1"/>
      <w:marLeft w:val="0"/>
      <w:marRight w:val="0"/>
      <w:marTop w:val="0"/>
      <w:marBottom w:val="0"/>
      <w:divBdr>
        <w:top w:val="none" w:sz="0" w:space="0" w:color="auto"/>
        <w:left w:val="none" w:sz="0" w:space="0" w:color="auto"/>
        <w:bottom w:val="none" w:sz="0" w:space="0" w:color="auto"/>
        <w:right w:val="none" w:sz="0" w:space="0" w:color="auto"/>
      </w:divBdr>
    </w:div>
    <w:div w:id="247543417">
      <w:bodyDiv w:val="1"/>
      <w:marLeft w:val="0"/>
      <w:marRight w:val="0"/>
      <w:marTop w:val="0"/>
      <w:marBottom w:val="0"/>
      <w:divBdr>
        <w:top w:val="none" w:sz="0" w:space="0" w:color="auto"/>
        <w:left w:val="none" w:sz="0" w:space="0" w:color="auto"/>
        <w:bottom w:val="none" w:sz="0" w:space="0" w:color="auto"/>
        <w:right w:val="none" w:sz="0" w:space="0" w:color="auto"/>
      </w:divBdr>
    </w:div>
    <w:div w:id="249581927">
      <w:bodyDiv w:val="1"/>
      <w:marLeft w:val="0"/>
      <w:marRight w:val="0"/>
      <w:marTop w:val="0"/>
      <w:marBottom w:val="0"/>
      <w:divBdr>
        <w:top w:val="none" w:sz="0" w:space="0" w:color="auto"/>
        <w:left w:val="none" w:sz="0" w:space="0" w:color="auto"/>
        <w:bottom w:val="none" w:sz="0" w:space="0" w:color="auto"/>
        <w:right w:val="none" w:sz="0" w:space="0" w:color="auto"/>
      </w:divBdr>
    </w:div>
    <w:div w:id="266735228">
      <w:bodyDiv w:val="1"/>
      <w:marLeft w:val="0"/>
      <w:marRight w:val="0"/>
      <w:marTop w:val="0"/>
      <w:marBottom w:val="0"/>
      <w:divBdr>
        <w:top w:val="none" w:sz="0" w:space="0" w:color="auto"/>
        <w:left w:val="none" w:sz="0" w:space="0" w:color="auto"/>
        <w:bottom w:val="none" w:sz="0" w:space="0" w:color="auto"/>
        <w:right w:val="none" w:sz="0" w:space="0" w:color="auto"/>
      </w:divBdr>
    </w:div>
    <w:div w:id="273248089">
      <w:bodyDiv w:val="1"/>
      <w:marLeft w:val="0"/>
      <w:marRight w:val="0"/>
      <w:marTop w:val="0"/>
      <w:marBottom w:val="0"/>
      <w:divBdr>
        <w:top w:val="none" w:sz="0" w:space="0" w:color="auto"/>
        <w:left w:val="none" w:sz="0" w:space="0" w:color="auto"/>
        <w:bottom w:val="none" w:sz="0" w:space="0" w:color="auto"/>
        <w:right w:val="none" w:sz="0" w:space="0" w:color="auto"/>
      </w:divBdr>
    </w:div>
    <w:div w:id="321199874">
      <w:bodyDiv w:val="1"/>
      <w:marLeft w:val="0"/>
      <w:marRight w:val="0"/>
      <w:marTop w:val="0"/>
      <w:marBottom w:val="0"/>
      <w:divBdr>
        <w:top w:val="none" w:sz="0" w:space="0" w:color="auto"/>
        <w:left w:val="none" w:sz="0" w:space="0" w:color="auto"/>
        <w:bottom w:val="none" w:sz="0" w:space="0" w:color="auto"/>
        <w:right w:val="none" w:sz="0" w:space="0" w:color="auto"/>
      </w:divBdr>
    </w:div>
    <w:div w:id="397555031">
      <w:bodyDiv w:val="1"/>
      <w:marLeft w:val="0"/>
      <w:marRight w:val="0"/>
      <w:marTop w:val="0"/>
      <w:marBottom w:val="0"/>
      <w:divBdr>
        <w:top w:val="none" w:sz="0" w:space="0" w:color="auto"/>
        <w:left w:val="none" w:sz="0" w:space="0" w:color="auto"/>
        <w:bottom w:val="none" w:sz="0" w:space="0" w:color="auto"/>
        <w:right w:val="none" w:sz="0" w:space="0" w:color="auto"/>
      </w:divBdr>
    </w:div>
    <w:div w:id="398216530">
      <w:bodyDiv w:val="1"/>
      <w:marLeft w:val="0"/>
      <w:marRight w:val="0"/>
      <w:marTop w:val="0"/>
      <w:marBottom w:val="0"/>
      <w:divBdr>
        <w:top w:val="none" w:sz="0" w:space="0" w:color="auto"/>
        <w:left w:val="none" w:sz="0" w:space="0" w:color="auto"/>
        <w:bottom w:val="none" w:sz="0" w:space="0" w:color="auto"/>
        <w:right w:val="none" w:sz="0" w:space="0" w:color="auto"/>
      </w:divBdr>
    </w:div>
    <w:div w:id="406267331">
      <w:bodyDiv w:val="1"/>
      <w:marLeft w:val="0"/>
      <w:marRight w:val="0"/>
      <w:marTop w:val="0"/>
      <w:marBottom w:val="0"/>
      <w:divBdr>
        <w:top w:val="none" w:sz="0" w:space="0" w:color="auto"/>
        <w:left w:val="none" w:sz="0" w:space="0" w:color="auto"/>
        <w:bottom w:val="none" w:sz="0" w:space="0" w:color="auto"/>
        <w:right w:val="none" w:sz="0" w:space="0" w:color="auto"/>
      </w:divBdr>
    </w:div>
    <w:div w:id="450982480">
      <w:bodyDiv w:val="1"/>
      <w:marLeft w:val="0"/>
      <w:marRight w:val="0"/>
      <w:marTop w:val="0"/>
      <w:marBottom w:val="0"/>
      <w:divBdr>
        <w:top w:val="none" w:sz="0" w:space="0" w:color="auto"/>
        <w:left w:val="none" w:sz="0" w:space="0" w:color="auto"/>
        <w:bottom w:val="none" w:sz="0" w:space="0" w:color="auto"/>
        <w:right w:val="none" w:sz="0" w:space="0" w:color="auto"/>
      </w:divBdr>
    </w:div>
    <w:div w:id="458381229">
      <w:bodyDiv w:val="1"/>
      <w:marLeft w:val="0"/>
      <w:marRight w:val="0"/>
      <w:marTop w:val="0"/>
      <w:marBottom w:val="0"/>
      <w:divBdr>
        <w:top w:val="none" w:sz="0" w:space="0" w:color="auto"/>
        <w:left w:val="none" w:sz="0" w:space="0" w:color="auto"/>
        <w:bottom w:val="none" w:sz="0" w:space="0" w:color="auto"/>
        <w:right w:val="none" w:sz="0" w:space="0" w:color="auto"/>
      </w:divBdr>
    </w:div>
    <w:div w:id="496263919">
      <w:bodyDiv w:val="1"/>
      <w:marLeft w:val="0"/>
      <w:marRight w:val="0"/>
      <w:marTop w:val="0"/>
      <w:marBottom w:val="0"/>
      <w:divBdr>
        <w:top w:val="none" w:sz="0" w:space="0" w:color="auto"/>
        <w:left w:val="none" w:sz="0" w:space="0" w:color="auto"/>
        <w:bottom w:val="none" w:sz="0" w:space="0" w:color="auto"/>
        <w:right w:val="none" w:sz="0" w:space="0" w:color="auto"/>
      </w:divBdr>
    </w:div>
    <w:div w:id="525411397">
      <w:bodyDiv w:val="1"/>
      <w:marLeft w:val="0"/>
      <w:marRight w:val="0"/>
      <w:marTop w:val="0"/>
      <w:marBottom w:val="0"/>
      <w:divBdr>
        <w:top w:val="none" w:sz="0" w:space="0" w:color="auto"/>
        <w:left w:val="none" w:sz="0" w:space="0" w:color="auto"/>
        <w:bottom w:val="none" w:sz="0" w:space="0" w:color="auto"/>
        <w:right w:val="none" w:sz="0" w:space="0" w:color="auto"/>
      </w:divBdr>
    </w:div>
    <w:div w:id="528186459">
      <w:bodyDiv w:val="1"/>
      <w:marLeft w:val="0"/>
      <w:marRight w:val="0"/>
      <w:marTop w:val="0"/>
      <w:marBottom w:val="0"/>
      <w:divBdr>
        <w:top w:val="none" w:sz="0" w:space="0" w:color="auto"/>
        <w:left w:val="none" w:sz="0" w:space="0" w:color="auto"/>
        <w:bottom w:val="none" w:sz="0" w:space="0" w:color="auto"/>
        <w:right w:val="none" w:sz="0" w:space="0" w:color="auto"/>
      </w:divBdr>
    </w:div>
    <w:div w:id="544372328">
      <w:bodyDiv w:val="1"/>
      <w:marLeft w:val="0"/>
      <w:marRight w:val="0"/>
      <w:marTop w:val="0"/>
      <w:marBottom w:val="0"/>
      <w:divBdr>
        <w:top w:val="none" w:sz="0" w:space="0" w:color="auto"/>
        <w:left w:val="none" w:sz="0" w:space="0" w:color="auto"/>
        <w:bottom w:val="none" w:sz="0" w:space="0" w:color="auto"/>
        <w:right w:val="none" w:sz="0" w:space="0" w:color="auto"/>
      </w:divBdr>
    </w:div>
    <w:div w:id="580483066">
      <w:bodyDiv w:val="1"/>
      <w:marLeft w:val="0"/>
      <w:marRight w:val="0"/>
      <w:marTop w:val="0"/>
      <w:marBottom w:val="0"/>
      <w:divBdr>
        <w:top w:val="none" w:sz="0" w:space="0" w:color="auto"/>
        <w:left w:val="none" w:sz="0" w:space="0" w:color="auto"/>
        <w:bottom w:val="none" w:sz="0" w:space="0" w:color="auto"/>
        <w:right w:val="none" w:sz="0" w:space="0" w:color="auto"/>
      </w:divBdr>
    </w:div>
    <w:div w:id="613288704">
      <w:bodyDiv w:val="1"/>
      <w:marLeft w:val="0"/>
      <w:marRight w:val="0"/>
      <w:marTop w:val="0"/>
      <w:marBottom w:val="0"/>
      <w:divBdr>
        <w:top w:val="none" w:sz="0" w:space="0" w:color="auto"/>
        <w:left w:val="none" w:sz="0" w:space="0" w:color="auto"/>
        <w:bottom w:val="none" w:sz="0" w:space="0" w:color="auto"/>
        <w:right w:val="none" w:sz="0" w:space="0" w:color="auto"/>
      </w:divBdr>
    </w:div>
    <w:div w:id="619922673">
      <w:bodyDiv w:val="1"/>
      <w:marLeft w:val="0"/>
      <w:marRight w:val="0"/>
      <w:marTop w:val="0"/>
      <w:marBottom w:val="0"/>
      <w:divBdr>
        <w:top w:val="none" w:sz="0" w:space="0" w:color="auto"/>
        <w:left w:val="none" w:sz="0" w:space="0" w:color="auto"/>
        <w:bottom w:val="none" w:sz="0" w:space="0" w:color="auto"/>
        <w:right w:val="none" w:sz="0" w:space="0" w:color="auto"/>
      </w:divBdr>
    </w:div>
    <w:div w:id="653878779">
      <w:bodyDiv w:val="1"/>
      <w:marLeft w:val="0"/>
      <w:marRight w:val="0"/>
      <w:marTop w:val="0"/>
      <w:marBottom w:val="0"/>
      <w:divBdr>
        <w:top w:val="none" w:sz="0" w:space="0" w:color="auto"/>
        <w:left w:val="none" w:sz="0" w:space="0" w:color="auto"/>
        <w:bottom w:val="none" w:sz="0" w:space="0" w:color="auto"/>
        <w:right w:val="none" w:sz="0" w:space="0" w:color="auto"/>
      </w:divBdr>
    </w:div>
    <w:div w:id="680736772">
      <w:bodyDiv w:val="1"/>
      <w:marLeft w:val="0"/>
      <w:marRight w:val="0"/>
      <w:marTop w:val="0"/>
      <w:marBottom w:val="0"/>
      <w:divBdr>
        <w:top w:val="none" w:sz="0" w:space="0" w:color="auto"/>
        <w:left w:val="none" w:sz="0" w:space="0" w:color="auto"/>
        <w:bottom w:val="none" w:sz="0" w:space="0" w:color="auto"/>
        <w:right w:val="none" w:sz="0" w:space="0" w:color="auto"/>
      </w:divBdr>
    </w:div>
    <w:div w:id="702828733">
      <w:bodyDiv w:val="1"/>
      <w:marLeft w:val="0"/>
      <w:marRight w:val="0"/>
      <w:marTop w:val="0"/>
      <w:marBottom w:val="0"/>
      <w:divBdr>
        <w:top w:val="none" w:sz="0" w:space="0" w:color="auto"/>
        <w:left w:val="none" w:sz="0" w:space="0" w:color="auto"/>
        <w:bottom w:val="none" w:sz="0" w:space="0" w:color="auto"/>
        <w:right w:val="none" w:sz="0" w:space="0" w:color="auto"/>
      </w:divBdr>
    </w:div>
    <w:div w:id="717514664">
      <w:bodyDiv w:val="1"/>
      <w:marLeft w:val="0"/>
      <w:marRight w:val="0"/>
      <w:marTop w:val="0"/>
      <w:marBottom w:val="0"/>
      <w:divBdr>
        <w:top w:val="none" w:sz="0" w:space="0" w:color="auto"/>
        <w:left w:val="none" w:sz="0" w:space="0" w:color="auto"/>
        <w:bottom w:val="none" w:sz="0" w:space="0" w:color="auto"/>
        <w:right w:val="none" w:sz="0" w:space="0" w:color="auto"/>
      </w:divBdr>
    </w:div>
    <w:div w:id="779184828">
      <w:bodyDiv w:val="1"/>
      <w:marLeft w:val="0"/>
      <w:marRight w:val="0"/>
      <w:marTop w:val="0"/>
      <w:marBottom w:val="0"/>
      <w:divBdr>
        <w:top w:val="none" w:sz="0" w:space="0" w:color="auto"/>
        <w:left w:val="none" w:sz="0" w:space="0" w:color="auto"/>
        <w:bottom w:val="none" w:sz="0" w:space="0" w:color="auto"/>
        <w:right w:val="none" w:sz="0" w:space="0" w:color="auto"/>
      </w:divBdr>
    </w:div>
    <w:div w:id="824466565">
      <w:bodyDiv w:val="1"/>
      <w:marLeft w:val="0"/>
      <w:marRight w:val="0"/>
      <w:marTop w:val="0"/>
      <w:marBottom w:val="0"/>
      <w:divBdr>
        <w:top w:val="none" w:sz="0" w:space="0" w:color="auto"/>
        <w:left w:val="none" w:sz="0" w:space="0" w:color="auto"/>
        <w:bottom w:val="none" w:sz="0" w:space="0" w:color="auto"/>
        <w:right w:val="none" w:sz="0" w:space="0" w:color="auto"/>
      </w:divBdr>
    </w:div>
    <w:div w:id="825583821">
      <w:bodyDiv w:val="1"/>
      <w:marLeft w:val="0"/>
      <w:marRight w:val="0"/>
      <w:marTop w:val="0"/>
      <w:marBottom w:val="0"/>
      <w:divBdr>
        <w:top w:val="none" w:sz="0" w:space="0" w:color="auto"/>
        <w:left w:val="none" w:sz="0" w:space="0" w:color="auto"/>
        <w:bottom w:val="none" w:sz="0" w:space="0" w:color="auto"/>
        <w:right w:val="none" w:sz="0" w:space="0" w:color="auto"/>
      </w:divBdr>
    </w:div>
    <w:div w:id="827748158">
      <w:bodyDiv w:val="1"/>
      <w:marLeft w:val="0"/>
      <w:marRight w:val="0"/>
      <w:marTop w:val="0"/>
      <w:marBottom w:val="0"/>
      <w:divBdr>
        <w:top w:val="none" w:sz="0" w:space="0" w:color="auto"/>
        <w:left w:val="none" w:sz="0" w:space="0" w:color="auto"/>
        <w:bottom w:val="none" w:sz="0" w:space="0" w:color="auto"/>
        <w:right w:val="none" w:sz="0" w:space="0" w:color="auto"/>
      </w:divBdr>
    </w:div>
    <w:div w:id="924456881">
      <w:bodyDiv w:val="1"/>
      <w:marLeft w:val="0"/>
      <w:marRight w:val="0"/>
      <w:marTop w:val="0"/>
      <w:marBottom w:val="0"/>
      <w:divBdr>
        <w:top w:val="none" w:sz="0" w:space="0" w:color="auto"/>
        <w:left w:val="none" w:sz="0" w:space="0" w:color="auto"/>
        <w:bottom w:val="none" w:sz="0" w:space="0" w:color="auto"/>
        <w:right w:val="none" w:sz="0" w:space="0" w:color="auto"/>
      </w:divBdr>
    </w:div>
    <w:div w:id="927235195">
      <w:bodyDiv w:val="1"/>
      <w:marLeft w:val="0"/>
      <w:marRight w:val="0"/>
      <w:marTop w:val="0"/>
      <w:marBottom w:val="0"/>
      <w:divBdr>
        <w:top w:val="none" w:sz="0" w:space="0" w:color="auto"/>
        <w:left w:val="none" w:sz="0" w:space="0" w:color="auto"/>
        <w:bottom w:val="none" w:sz="0" w:space="0" w:color="auto"/>
        <w:right w:val="none" w:sz="0" w:space="0" w:color="auto"/>
      </w:divBdr>
    </w:div>
    <w:div w:id="938833316">
      <w:bodyDiv w:val="1"/>
      <w:marLeft w:val="0"/>
      <w:marRight w:val="0"/>
      <w:marTop w:val="0"/>
      <w:marBottom w:val="0"/>
      <w:divBdr>
        <w:top w:val="none" w:sz="0" w:space="0" w:color="auto"/>
        <w:left w:val="none" w:sz="0" w:space="0" w:color="auto"/>
        <w:bottom w:val="none" w:sz="0" w:space="0" w:color="auto"/>
        <w:right w:val="none" w:sz="0" w:space="0" w:color="auto"/>
      </w:divBdr>
    </w:div>
    <w:div w:id="979845504">
      <w:bodyDiv w:val="1"/>
      <w:marLeft w:val="0"/>
      <w:marRight w:val="0"/>
      <w:marTop w:val="0"/>
      <w:marBottom w:val="0"/>
      <w:divBdr>
        <w:top w:val="none" w:sz="0" w:space="0" w:color="auto"/>
        <w:left w:val="none" w:sz="0" w:space="0" w:color="auto"/>
        <w:bottom w:val="none" w:sz="0" w:space="0" w:color="auto"/>
        <w:right w:val="none" w:sz="0" w:space="0" w:color="auto"/>
      </w:divBdr>
    </w:div>
    <w:div w:id="1000084367">
      <w:bodyDiv w:val="1"/>
      <w:marLeft w:val="0"/>
      <w:marRight w:val="0"/>
      <w:marTop w:val="0"/>
      <w:marBottom w:val="0"/>
      <w:divBdr>
        <w:top w:val="none" w:sz="0" w:space="0" w:color="auto"/>
        <w:left w:val="none" w:sz="0" w:space="0" w:color="auto"/>
        <w:bottom w:val="none" w:sz="0" w:space="0" w:color="auto"/>
        <w:right w:val="none" w:sz="0" w:space="0" w:color="auto"/>
      </w:divBdr>
    </w:div>
    <w:div w:id="1004013433">
      <w:bodyDiv w:val="1"/>
      <w:marLeft w:val="0"/>
      <w:marRight w:val="0"/>
      <w:marTop w:val="0"/>
      <w:marBottom w:val="0"/>
      <w:divBdr>
        <w:top w:val="none" w:sz="0" w:space="0" w:color="auto"/>
        <w:left w:val="none" w:sz="0" w:space="0" w:color="auto"/>
        <w:bottom w:val="none" w:sz="0" w:space="0" w:color="auto"/>
        <w:right w:val="none" w:sz="0" w:space="0" w:color="auto"/>
      </w:divBdr>
    </w:div>
    <w:div w:id="1044519572">
      <w:bodyDiv w:val="1"/>
      <w:marLeft w:val="0"/>
      <w:marRight w:val="0"/>
      <w:marTop w:val="0"/>
      <w:marBottom w:val="0"/>
      <w:divBdr>
        <w:top w:val="none" w:sz="0" w:space="0" w:color="auto"/>
        <w:left w:val="none" w:sz="0" w:space="0" w:color="auto"/>
        <w:bottom w:val="none" w:sz="0" w:space="0" w:color="auto"/>
        <w:right w:val="none" w:sz="0" w:space="0" w:color="auto"/>
      </w:divBdr>
    </w:div>
    <w:div w:id="1073773390">
      <w:bodyDiv w:val="1"/>
      <w:marLeft w:val="0"/>
      <w:marRight w:val="0"/>
      <w:marTop w:val="0"/>
      <w:marBottom w:val="0"/>
      <w:divBdr>
        <w:top w:val="none" w:sz="0" w:space="0" w:color="auto"/>
        <w:left w:val="none" w:sz="0" w:space="0" w:color="auto"/>
        <w:bottom w:val="none" w:sz="0" w:space="0" w:color="auto"/>
        <w:right w:val="none" w:sz="0" w:space="0" w:color="auto"/>
      </w:divBdr>
    </w:div>
    <w:div w:id="1088498856">
      <w:bodyDiv w:val="1"/>
      <w:marLeft w:val="0"/>
      <w:marRight w:val="0"/>
      <w:marTop w:val="0"/>
      <w:marBottom w:val="0"/>
      <w:divBdr>
        <w:top w:val="none" w:sz="0" w:space="0" w:color="auto"/>
        <w:left w:val="none" w:sz="0" w:space="0" w:color="auto"/>
        <w:bottom w:val="none" w:sz="0" w:space="0" w:color="auto"/>
        <w:right w:val="none" w:sz="0" w:space="0" w:color="auto"/>
      </w:divBdr>
    </w:div>
    <w:div w:id="1144815062">
      <w:bodyDiv w:val="1"/>
      <w:marLeft w:val="0"/>
      <w:marRight w:val="0"/>
      <w:marTop w:val="0"/>
      <w:marBottom w:val="0"/>
      <w:divBdr>
        <w:top w:val="none" w:sz="0" w:space="0" w:color="auto"/>
        <w:left w:val="none" w:sz="0" w:space="0" w:color="auto"/>
        <w:bottom w:val="none" w:sz="0" w:space="0" w:color="auto"/>
        <w:right w:val="none" w:sz="0" w:space="0" w:color="auto"/>
      </w:divBdr>
    </w:div>
    <w:div w:id="1153334617">
      <w:bodyDiv w:val="1"/>
      <w:marLeft w:val="0"/>
      <w:marRight w:val="0"/>
      <w:marTop w:val="0"/>
      <w:marBottom w:val="0"/>
      <w:divBdr>
        <w:top w:val="none" w:sz="0" w:space="0" w:color="auto"/>
        <w:left w:val="none" w:sz="0" w:space="0" w:color="auto"/>
        <w:bottom w:val="none" w:sz="0" w:space="0" w:color="auto"/>
        <w:right w:val="none" w:sz="0" w:space="0" w:color="auto"/>
      </w:divBdr>
    </w:div>
    <w:div w:id="1229461674">
      <w:bodyDiv w:val="1"/>
      <w:marLeft w:val="0"/>
      <w:marRight w:val="0"/>
      <w:marTop w:val="0"/>
      <w:marBottom w:val="0"/>
      <w:divBdr>
        <w:top w:val="none" w:sz="0" w:space="0" w:color="auto"/>
        <w:left w:val="none" w:sz="0" w:space="0" w:color="auto"/>
        <w:bottom w:val="none" w:sz="0" w:space="0" w:color="auto"/>
        <w:right w:val="none" w:sz="0" w:space="0" w:color="auto"/>
      </w:divBdr>
    </w:div>
    <w:div w:id="1231817273">
      <w:bodyDiv w:val="1"/>
      <w:marLeft w:val="0"/>
      <w:marRight w:val="0"/>
      <w:marTop w:val="0"/>
      <w:marBottom w:val="0"/>
      <w:divBdr>
        <w:top w:val="none" w:sz="0" w:space="0" w:color="auto"/>
        <w:left w:val="none" w:sz="0" w:space="0" w:color="auto"/>
        <w:bottom w:val="none" w:sz="0" w:space="0" w:color="auto"/>
        <w:right w:val="none" w:sz="0" w:space="0" w:color="auto"/>
      </w:divBdr>
    </w:div>
    <w:div w:id="1269041106">
      <w:bodyDiv w:val="1"/>
      <w:marLeft w:val="0"/>
      <w:marRight w:val="0"/>
      <w:marTop w:val="0"/>
      <w:marBottom w:val="0"/>
      <w:divBdr>
        <w:top w:val="none" w:sz="0" w:space="0" w:color="auto"/>
        <w:left w:val="none" w:sz="0" w:space="0" w:color="auto"/>
        <w:bottom w:val="none" w:sz="0" w:space="0" w:color="auto"/>
        <w:right w:val="none" w:sz="0" w:space="0" w:color="auto"/>
      </w:divBdr>
    </w:div>
    <w:div w:id="1286156006">
      <w:bodyDiv w:val="1"/>
      <w:marLeft w:val="0"/>
      <w:marRight w:val="0"/>
      <w:marTop w:val="0"/>
      <w:marBottom w:val="0"/>
      <w:divBdr>
        <w:top w:val="none" w:sz="0" w:space="0" w:color="auto"/>
        <w:left w:val="none" w:sz="0" w:space="0" w:color="auto"/>
        <w:bottom w:val="none" w:sz="0" w:space="0" w:color="auto"/>
        <w:right w:val="none" w:sz="0" w:space="0" w:color="auto"/>
      </w:divBdr>
    </w:div>
    <w:div w:id="1300721230">
      <w:bodyDiv w:val="1"/>
      <w:marLeft w:val="0"/>
      <w:marRight w:val="0"/>
      <w:marTop w:val="0"/>
      <w:marBottom w:val="0"/>
      <w:divBdr>
        <w:top w:val="none" w:sz="0" w:space="0" w:color="auto"/>
        <w:left w:val="none" w:sz="0" w:space="0" w:color="auto"/>
        <w:bottom w:val="none" w:sz="0" w:space="0" w:color="auto"/>
        <w:right w:val="none" w:sz="0" w:space="0" w:color="auto"/>
      </w:divBdr>
    </w:div>
    <w:div w:id="1319770968">
      <w:bodyDiv w:val="1"/>
      <w:marLeft w:val="0"/>
      <w:marRight w:val="0"/>
      <w:marTop w:val="0"/>
      <w:marBottom w:val="0"/>
      <w:divBdr>
        <w:top w:val="none" w:sz="0" w:space="0" w:color="auto"/>
        <w:left w:val="none" w:sz="0" w:space="0" w:color="auto"/>
        <w:bottom w:val="none" w:sz="0" w:space="0" w:color="auto"/>
        <w:right w:val="none" w:sz="0" w:space="0" w:color="auto"/>
      </w:divBdr>
    </w:div>
    <w:div w:id="1366171134">
      <w:bodyDiv w:val="1"/>
      <w:marLeft w:val="0"/>
      <w:marRight w:val="0"/>
      <w:marTop w:val="0"/>
      <w:marBottom w:val="0"/>
      <w:divBdr>
        <w:top w:val="none" w:sz="0" w:space="0" w:color="auto"/>
        <w:left w:val="none" w:sz="0" w:space="0" w:color="auto"/>
        <w:bottom w:val="none" w:sz="0" w:space="0" w:color="auto"/>
        <w:right w:val="none" w:sz="0" w:space="0" w:color="auto"/>
      </w:divBdr>
    </w:div>
    <w:div w:id="1402948380">
      <w:bodyDiv w:val="1"/>
      <w:marLeft w:val="0"/>
      <w:marRight w:val="0"/>
      <w:marTop w:val="0"/>
      <w:marBottom w:val="0"/>
      <w:divBdr>
        <w:top w:val="none" w:sz="0" w:space="0" w:color="auto"/>
        <w:left w:val="none" w:sz="0" w:space="0" w:color="auto"/>
        <w:bottom w:val="none" w:sz="0" w:space="0" w:color="auto"/>
        <w:right w:val="none" w:sz="0" w:space="0" w:color="auto"/>
      </w:divBdr>
    </w:div>
    <w:div w:id="1508444515">
      <w:bodyDiv w:val="1"/>
      <w:marLeft w:val="0"/>
      <w:marRight w:val="0"/>
      <w:marTop w:val="0"/>
      <w:marBottom w:val="0"/>
      <w:divBdr>
        <w:top w:val="none" w:sz="0" w:space="0" w:color="auto"/>
        <w:left w:val="none" w:sz="0" w:space="0" w:color="auto"/>
        <w:bottom w:val="none" w:sz="0" w:space="0" w:color="auto"/>
        <w:right w:val="none" w:sz="0" w:space="0" w:color="auto"/>
      </w:divBdr>
    </w:div>
    <w:div w:id="1543324661">
      <w:bodyDiv w:val="1"/>
      <w:marLeft w:val="0"/>
      <w:marRight w:val="0"/>
      <w:marTop w:val="0"/>
      <w:marBottom w:val="0"/>
      <w:divBdr>
        <w:top w:val="none" w:sz="0" w:space="0" w:color="auto"/>
        <w:left w:val="none" w:sz="0" w:space="0" w:color="auto"/>
        <w:bottom w:val="none" w:sz="0" w:space="0" w:color="auto"/>
        <w:right w:val="none" w:sz="0" w:space="0" w:color="auto"/>
      </w:divBdr>
    </w:div>
    <w:div w:id="1566182408">
      <w:bodyDiv w:val="1"/>
      <w:marLeft w:val="0"/>
      <w:marRight w:val="0"/>
      <w:marTop w:val="0"/>
      <w:marBottom w:val="0"/>
      <w:divBdr>
        <w:top w:val="none" w:sz="0" w:space="0" w:color="auto"/>
        <w:left w:val="none" w:sz="0" w:space="0" w:color="auto"/>
        <w:bottom w:val="none" w:sz="0" w:space="0" w:color="auto"/>
        <w:right w:val="none" w:sz="0" w:space="0" w:color="auto"/>
      </w:divBdr>
    </w:div>
    <w:div w:id="1572540043">
      <w:bodyDiv w:val="1"/>
      <w:marLeft w:val="0"/>
      <w:marRight w:val="0"/>
      <w:marTop w:val="0"/>
      <w:marBottom w:val="0"/>
      <w:divBdr>
        <w:top w:val="none" w:sz="0" w:space="0" w:color="auto"/>
        <w:left w:val="none" w:sz="0" w:space="0" w:color="auto"/>
        <w:bottom w:val="none" w:sz="0" w:space="0" w:color="auto"/>
        <w:right w:val="none" w:sz="0" w:space="0" w:color="auto"/>
      </w:divBdr>
    </w:div>
    <w:div w:id="1637565052">
      <w:bodyDiv w:val="1"/>
      <w:marLeft w:val="0"/>
      <w:marRight w:val="0"/>
      <w:marTop w:val="0"/>
      <w:marBottom w:val="0"/>
      <w:divBdr>
        <w:top w:val="none" w:sz="0" w:space="0" w:color="auto"/>
        <w:left w:val="none" w:sz="0" w:space="0" w:color="auto"/>
        <w:bottom w:val="none" w:sz="0" w:space="0" w:color="auto"/>
        <w:right w:val="none" w:sz="0" w:space="0" w:color="auto"/>
      </w:divBdr>
    </w:div>
    <w:div w:id="1672221846">
      <w:bodyDiv w:val="1"/>
      <w:marLeft w:val="0"/>
      <w:marRight w:val="0"/>
      <w:marTop w:val="0"/>
      <w:marBottom w:val="0"/>
      <w:divBdr>
        <w:top w:val="none" w:sz="0" w:space="0" w:color="auto"/>
        <w:left w:val="none" w:sz="0" w:space="0" w:color="auto"/>
        <w:bottom w:val="none" w:sz="0" w:space="0" w:color="auto"/>
        <w:right w:val="none" w:sz="0" w:space="0" w:color="auto"/>
      </w:divBdr>
    </w:div>
    <w:div w:id="1778020404">
      <w:bodyDiv w:val="1"/>
      <w:marLeft w:val="0"/>
      <w:marRight w:val="0"/>
      <w:marTop w:val="0"/>
      <w:marBottom w:val="0"/>
      <w:divBdr>
        <w:top w:val="none" w:sz="0" w:space="0" w:color="auto"/>
        <w:left w:val="none" w:sz="0" w:space="0" w:color="auto"/>
        <w:bottom w:val="none" w:sz="0" w:space="0" w:color="auto"/>
        <w:right w:val="none" w:sz="0" w:space="0" w:color="auto"/>
      </w:divBdr>
    </w:div>
    <w:div w:id="1786191738">
      <w:bodyDiv w:val="1"/>
      <w:marLeft w:val="0"/>
      <w:marRight w:val="0"/>
      <w:marTop w:val="0"/>
      <w:marBottom w:val="0"/>
      <w:divBdr>
        <w:top w:val="none" w:sz="0" w:space="0" w:color="auto"/>
        <w:left w:val="none" w:sz="0" w:space="0" w:color="auto"/>
        <w:bottom w:val="none" w:sz="0" w:space="0" w:color="auto"/>
        <w:right w:val="none" w:sz="0" w:space="0" w:color="auto"/>
      </w:divBdr>
    </w:div>
    <w:div w:id="1808011372">
      <w:bodyDiv w:val="1"/>
      <w:marLeft w:val="0"/>
      <w:marRight w:val="0"/>
      <w:marTop w:val="0"/>
      <w:marBottom w:val="0"/>
      <w:divBdr>
        <w:top w:val="none" w:sz="0" w:space="0" w:color="auto"/>
        <w:left w:val="none" w:sz="0" w:space="0" w:color="auto"/>
        <w:bottom w:val="none" w:sz="0" w:space="0" w:color="auto"/>
        <w:right w:val="none" w:sz="0" w:space="0" w:color="auto"/>
      </w:divBdr>
    </w:div>
    <w:div w:id="1861158748">
      <w:bodyDiv w:val="1"/>
      <w:marLeft w:val="0"/>
      <w:marRight w:val="0"/>
      <w:marTop w:val="0"/>
      <w:marBottom w:val="0"/>
      <w:divBdr>
        <w:top w:val="none" w:sz="0" w:space="0" w:color="auto"/>
        <w:left w:val="none" w:sz="0" w:space="0" w:color="auto"/>
        <w:bottom w:val="none" w:sz="0" w:space="0" w:color="auto"/>
        <w:right w:val="none" w:sz="0" w:space="0" w:color="auto"/>
      </w:divBdr>
    </w:div>
    <w:div w:id="1893492577">
      <w:bodyDiv w:val="1"/>
      <w:marLeft w:val="0"/>
      <w:marRight w:val="0"/>
      <w:marTop w:val="0"/>
      <w:marBottom w:val="0"/>
      <w:divBdr>
        <w:top w:val="none" w:sz="0" w:space="0" w:color="auto"/>
        <w:left w:val="none" w:sz="0" w:space="0" w:color="auto"/>
        <w:bottom w:val="none" w:sz="0" w:space="0" w:color="auto"/>
        <w:right w:val="none" w:sz="0" w:space="0" w:color="auto"/>
      </w:divBdr>
    </w:div>
    <w:div w:id="1927492693">
      <w:bodyDiv w:val="1"/>
      <w:marLeft w:val="0"/>
      <w:marRight w:val="0"/>
      <w:marTop w:val="0"/>
      <w:marBottom w:val="0"/>
      <w:divBdr>
        <w:top w:val="none" w:sz="0" w:space="0" w:color="auto"/>
        <w:left w:val="none" w:sz="0" w:space="0" w:color="auto"/>
        <w:bottom w:val="none" w:sz="0" w:space="0" w:color="auto"/>
        <w:right w:val="none" w:sz="0" w:space="0" w:color="auto"/>
      </w:divBdr>
    </w:div>
    <w:div w:id="1948610045">
      <w:bodyDiv w:val="1"/>
      <w:marLeft w:val="0"/>
      <w:marRight w:val="0"/>
      <w:marTop w:val="0"/>
      <w:marBottom w:val="0"/>
      <w:divBdr>
        <w:top w:val="none" w:sz="0" w:space="0" w:color="auto"/>
        <w:left w:val="none" w:sz="0" w:space="0" w:color="auto"/>
        <w:bottom w:val="none" w:sz="0" w:space="0" w:color="auto"/>
        <w:right w:val="none" w:sz="0" w:space="0" w:color="auto"/>
      </w:divBdr>
    </w:div>
    <w:div w:id="20370730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00B0F0"/>
      </a:accent1>
      <a:accent2>
        <a:srgbClr val="FF9933"/>
      </a:accent2>
      <a:accent3>
        <a:srgbClr val="00AB69"/>
      </a:accent3>
      <a:accent4>
        <a:srgbClr val="FFFF00"/>
      </a:accent4>
      <a:accent5>
        <a:srgbClr val="A02B93"/>
      </a:accent5>
      <a:accent6>
        <a:srgbClr val="FF3399"/>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1011fb24-49a0-463f-ada9-a8217d0aa252">
      <UserInfo>
        <DisplayName>Eleanor Mooney</DisplayName>
        <AccountId>45</AccountId>
        <AccountType/>
      </UserInfo>
    </SharedWithUsers>
    <TaxCatchAll xmlns="1011fb24-49a0-463f-ada9-a8217d0aa252" xsi:nil="true"/>
    <lcf76f155ced4ddcb4097134ff3c332f xmlns="a72d8ac4-480f-42af-94c3-1b0dbed1eec5">
      <Terms xmlns="http://schemas.microsoft.com/office/infopath/2007/PartnerControls"/>
    </lcf76f155ced4ddcb4097134ff3c332f>
    <ORDER0 xmlns="a72d8ac4-480f-42af-94c3-1b0dbed1eec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A194C411A66A43AF5A340052B5B424" ma:contentTypeVersion="17" ma:contentTypeDescription="Create a new document." ma:contentTypeScope="" ma:versionID="3649016989674af317ef4fc009f861e6">
  <xsd:schema xmlns:xsd="http://www.w3.org/2001/XMLSchema" xmlns:xs="http://www.w3.org/2001/XMLSchema" xmlns:p="http://schemas.microsoft.com/office/2006/metadata/properties" xmlns:ns2="1011fb24-49a0-463f-ada9-a8217d0aa252" xmlns:ns3="a72d8ac4-480f-42af-94c3-1b0dbed1eec5" targetNamespace="http://schemas.microsoft.com/office/2006/metadata/properties" ma:root="true" ma:fieldsID="ce701d13bb6f098f04d75cc544fed808" ns2:_="" ns3:_="">
    <xsd:import namespace="1011fb24-49a0-463f-ada9-a8217d0aa252"/>
    <xsd:import namespace="a72d8ac4-480f-42af-94c3-1b0dbed1ee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MediaServiceSearchProperties" minOccurs="0"/>
                <xsd:element ref="ns3:ORDE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11fb24-49a0-463f-ada9-a8217d0aa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717fdcf-dbb3-4213-9143-858f321dbc07}" ma:internalName="TaxCatchAll" ma:showField="CatchAllData" ma:web="1011fb24-49a0-463f-ada9-a8217d0aa2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2d8ac4-480f-42af-94c3-1b0dbed1ee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e66e25-6253-4f8b-9755-5684a1ad782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ORDER0" ma:index="23" nillable="true" ma:displayName="ORDER" ma:format="Dropdown" ma:internalName="ORDER0"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369B0-2B50-4DE5-A12E-8D4C1A661472}">
  <ds:schemaRefs>
    <ds:schemaRef ds:uri="http://schemas.openxmlformats.org/officeDocument/2006/bibliography"/>
  </ds:schemaRefs>
</ds:datastoreItem>
</file>

<file path=customXml/itemProps2.xml><?xml version="1.0" encoding="utf-8"?>
<ds:datastoreItem xmlns:ds="http://schemas.openxmlformats.org/officeDocument/2006/customXml" ds:itemID="{08AE22B4-A247-4B96-8893-563FF953DA50}">
  <ds:schemaRefs>
    <ds:schemaRef ds:uri="http://schemas.microsoft.com/office/2006/metadata/properties"/>
    <ds:schemaRef ds:uri="http://schemas.microsoft.com/office/infopath/2007/PartnerControls"/>
    <ds:schemaRef ds:uri="1011fb24-49a0-463f-ada9-a8217d0aa252"/>
    <ds:schemaRef ds:uri="a72d8ac4-480f-42af-94c3-1b0dbed1eec5"/>
  </ds:schemaRefs>
</ds:datastoreItem>
</file>

<file path=customXml/itemProps3.xml><?xml version="1.0" encoding="utf-8"?>
<ds:datastoreItem xmlns:ds="http://schemas.openxmlformats.org/officeDocument/2006/customXml" ds:itemID="{48CCA347-7439-41ED-A8B1-B1A6CB9AD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11fb24-49a0-463f-ada9-a8217d0aa252"/>
    <ds:schemaRef ds:uri="a72d8ac4-480f-42af-94c3-1b0dbed1ee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DF9B61-7B45-4F3E-9E9E-028BB48786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1167</Words>
  <Characters>6654</Characters>
  <Application>Microsoft Office Word</Application>
  <DocSecurity>0</DocSecurity>
  <Lines>55</Lines>
  <Paragraphs>15</Paragraphs>
  <ScaleCrop>false</ScaleCrop>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Brown;kdeierlein@psi.org</dc:creator>
  <cp:keywords/>
  <dc:description/>
  <cp:lastModifiedBy>Paul Bouanchaud</cp:lastModifiedBy>
  <cp:revision>207</cp:revision>
  <cp:lastPrinted>2018-03-08T21:12:00Z</cp:lastPrinted>
  <dcterms:created xsi:type="dcterms:W3CDTF">2025-03-05T22:10:00Z</dcterms:created>
  <dcterms:modified xsi:type="dcterms:W3CDTF">2025-08-08T08:23:00Z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0x0101001CA194C411A66A43AF5A340052B5B424</vt:lpwstr>
  </property>
  <property fmtid="{D5CDD505-2E9C-101B-9397-08002B2CF9AE}" pid="3" name="xd_ProgID">
    <vt:lpwstr/>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SharedWithUsers">
    <vt:lpwstr>5498;#Hannah Hoover;#8841;#Andrea Fearneyhough</vt:lpwstr>
  </property>
  <property fmtid="{D5CDD505-2E9C-101B-9397-08002B2CF9AE}" pid="8" name="_dlc_DocIdItemGuid">
    <vt:lpwstr>546a92ba-bc16-4f02-98f9-a6e5ce10778c</vt:lpwstr>
  </property>
  <property fmtid="{D5CDD505-2E9C-101B-9397-08002B2CF9AE}" pid="9" name="GrammarlyDocumentId">
    <vt:lpwstr>452066897f7f728d5ff0f9e7178779488be11d95dd5f852821570cc517eeaa8d</vt:lpwstr>
  </property>
  <property fmtid="{D5CDD505-2E9C-101B-9397-08002B2CF9AE}" pid="10" name="DocGroup">
    <vt:lpwstr/>
  </property>
  <property fmtid="{D5CDD505-2E9C-101B-9397-08002B2CF9AE}" pid="11" name="Country">
    <vt:lpwstr/>
  </property>
  <property fmtid="{D5CDD505-2E9C-101B-9397-08002B2CF9AE}" pid="12" name="Language1">
    <vt:lpwstr/>
  </property>
  <property fmtid="{D5CDD505-2E9C-101B-9397-08002B2CF9AE}" pid="13" name="Year">
    <vt:lpwstr/>
  </property>
  <property fmtid="{D5CDD505-2E9C-101B-9397-08002B2CF9AE}" pid="14" name="MediaServiceImageTags">
    <vt:lpwstr/>
  </property>
</Properties>
</file>