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C145C" w14:textId="37A5C3EB" w:rsidR="001B4565" w:rsidRPr="008537AD" w:rsidRDefault="0557F4AC" w:rsidP="736A86FF">
      <w:pPr>
        <w:shd w:val="clear" w:color="auto" w:fill="FFFFFF" w:themeFill="background1"/>
        <w:spacing w:after="0"/>
        <w:rPr>
          <w:rFonts w:ascii="Roboto" w:hAnsi="Roboto"/>
        </w:rPr>
      </w:pPr>
      <w:r w:rsidRPr="008537AD">
        <w:rPr>
          <w:rFonts w:ascii="Roboto" w:eastAsia="Calibri" w:hAnsi="Roboto" w:cs="Calibri"/>
          <w:b/>
          <w:bCs/>
          <w:color w:val="000000" w:themeColor="text1"/>
          <w:sz w:val="22"/>
          <w:szCs w:val="22"/>
          <w:u w:val="single"/>
        </w:rPr>
        <w:t xml:space="preserve">Instructions: </w:t>
      </w:r>
    </w:p>
    <w:p w14:paraId="1D8562A5" w14:textId="77F1EF87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16F25F3A" w14:textId="1CC9225E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- Stata tables syntax is designed to output tables in to excel workbooks for each indicator. </w:t>
      </w:r>
    </w:p>
    <w:p w14:paraId="5947AA05" w14:textId="55527149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7087CEF6" w14:textId="7C39523F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- Syntax are available to generate 4 tables for each indicator depending on the relevant </w:t>
      </w:r>
      <w:r w:rsidR="00FA0BE8"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disaggregation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 for your </w:t>
      </w:r>
      <w:r w:rsidR="00FA0BE8"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assessment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: </w:t>
      </w:r>
    </w:p>
    <w:p w14:paraId="7CF24C2B" w14:textId="4CCC7F23" w:rsidR="001B4565" w:rsidRPr="00FA0BE8" w:rsidRDefault="0557F4AC" w:rsidP="00FA0F1B">
      <w:pPr>
        <w:shd w:val="clear" w:color="auto" w:fill="FFFFFF" w:themeFill="background1"/>
        <w:spacing w:after="0"/>
        <w:ind w:left="72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i. national level results</w:t>
      </w:r>
    </w:p>
    <w:p w14:paraId="027A6EDA" w14:textId="4E9A1DC3" w:rsidR="001B4565" w:rsidRPr="00FA0BE8" w:rsidRDefault="0557F4AC" w:rsidP="00FA0F1B">
      <w:pPr>
        <w:shd w:val="clear" w:color="auto" w:fill="FFFFFF" w:themeFill="background1"/>
        <w:spacing w:after="0"/>
        <w:ind w:left="72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ii. national level results </w:t>
      </w:r>
      <w:r w:rsidR="00FA0BE8"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disaggregated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 by urban/ rural </w:t>
      </w:r>
    </w:p>
    <w:p w14:paraId="42DE041C" w14:textId="4CD017BD" w:rsidR="001B4565" w:rsidRPr="00FA0BE8" w:rsidRDefault="0557F4AC" w:rsidP="00FA0F1B">
      <w:pPr>
        <w:shd w:val="clear" w:color="auto" w:fill="FFFFFF" w:themeFill="background1"/>
        <w:spacing w:after="0"/>
        <w:ind w:left="72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iii. results by strata </w:t>
      </w:r>
    </w:p>
    <w:p w14:paraId="39BE91C3" w14:textId="58F85A38" w:rsidR="001B4565" w:rsidRPr="00FA0BE8" w:rsidRDefault="0557F4AC" w:rsidP="00FA0F1B">
      <w:pPr>
        <w:shd w:val="clear" w:color="auto" w:fill="FFFFFF" w:themeFill="background1"/>
        <w:spacing w:after="0"/>
        <w:ind w:left="72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iv. results by strata and </w:t>
      </w:r>
      <w:r w:rsidR="00FA0BE8"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disaggregated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 by urban/rural </w:t>
      </w:r>
    </w:p>
    <w:p w14:paraId="53DEB393" w14:textId="61868A63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1911DBC0" w14:textId="3BE7F816" w:rsidR="001B4565" w:rsidRDefault="0557F4AC" w:rsidP="736A86FF">
      <w:pPr>
        <w:shd w:val="clear" w:color="auto" w:fill="FFFFFF" w:themeFill="background1"/>
        <w:spacing w:after="0"/>
        <w:rPr>
          <w:rFonts w:ascii="Roboto Light" w:eastAsia="Calibri" w:hAnsi="Roboto Light" w:cs="Calibri"/>
          <w:color w:val="000000" w:themeColor="text1"/>
          <w:sz w:val="22"/>
          <w:szCs w:val="22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- </w:t>
      </w:r>
      <w:r w:rsidR="006D186E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Syntax is also available to specify strata and </w:t>
      </w:r>
      <w:r w:rsidR="00F17BD2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edit 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product names </w:t>
      </w:r>
      <w:r w:rsidR="00F17BD2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or categories as relevant to your implementation. 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 </w:t>
      </w:r>
    </w:p>
    <w:p w14:paraId="2699FEE2" w14:textId="3D8F2BC8" w:rsidR="00F17BD2" w:rsidRPr="00FA0BE8" w:rsidRDefault="00F17BD2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Note if you exceed the number of strata and number of products pre-set in the workbooks, you will manually need to edit the templates to accommodate. </w:t>
      </w:r>
    </w:p>
    <w:p w14:paraId="6E55592E" w14:textId="37D2931B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4AA2DFEC" w14:textId="131128CB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- Update and run Stata syntax to populate 'T' tabs. </w:t>
      </w:r>
      <w:r w:rsidRPr="00497922">
        <w:rPr>
          <w:rFonts w:ascii="Roboto Light" w:eastAsia="Calibri" w:hAnsi="Roboto Light" w:cs="Calibri"/>
          <w:b/>
          <w:bCs/>
          <w:color w:val="000000" w:themeColor="text1"/>
          <w:sz w:val="22"/>
          <w:szCs w:val="22"/>
        </w:rPr>
        <w:t>These should NOT be edited in this workbook.</w:t>
      </w:r>
    </w:p>
    <w:p w14:paraId="754FFF72" w14:textId="0E243EBB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53B92B0B" w14:textId="25830149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- 'Figures' and 'Tables' tabs should be automatically updated based on data in 'T' tabs</w:t>
      </w:r>
    </w:p>
    <w:p w14:paraId="10057718" w14:textId="4B58224C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4AC5969E" w14:textId="2127B6EB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- Use first row to identify columns with N below 50 </w:t>
      </w:r>
      <w:r w:rsidR="00CD6841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(for %s) and 5 (for medians) 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and grey these out in the tables</w:t>
      </w:r>
    </w:p>
    <w:p w14:paraId="0FAA22AE" w14:textId="2D790B67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3062DE61" w14:textId="7A419167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- Copy</w:t>
      </w:r>
      <w:r w:rsidR="00FC4F4A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 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+</w:t>
      </w:r>
      <w:r w:rsidR="00FC4F4A">
        <w:rPr>
          <w:rFonts w:ascii="Roboto Light" w:eastAsia="Calibri" w:hAnsi="Roboto Light" w:cs="Calibri"/>
          <w:color w:val="000000" w:themeColor="text1"/>
          <w:sz w:val="22"/>
          <w:szCs w:val="22"/>
        </w:rPr>
        <w:t xml:space="preserve"> </w:t>
      </w:r>
      <w:r w:rsidRPr="00FA0BE8">
        <w:rPr>
          <w:rFonts w:ascii="Roboto Light" w:eastAsia="Calibri" w:hAnsi="Roboto Light" w:cs="Calibri"/>
          <w:color w:val="000000" w:themeColor="text1"/>
          <w:sz w:val="22"/>
          <w:szCs w:val="22"/>
        </w:rPr>
        <w:t>paste relevant tables and figures in to Report Template</w:t>
      </w:r>
    </w:p>
    <w:p w14:paraId="69A73414" w14:textId="77777777" w:rsidR="00FA0BE8" w:rsidRDefault="00FA0BE8" w:rsidP="736A86FF">
      <w:pPr>
        <w:shd w:val="clear" w:color="auto" w:fill="FFFFFF" w:themeFill="background1"/>
        <w:spacing w:after="0"/>
        <w:rPr>
          <w:rFonts w:ascii="Roboto Light" w:eastAsia="Calibri" w:hAnsi="Roboto Light" w:cs="Calibri"/>
          <w:b/>
          <w:bCs/>
          <w:color w:val="000000" w:themeColor="text1"/>
          <w:sz w:val="22"/>
          <w:szCs w:val="22"/>
        </w:rPr>
      </w:pPr>
    </w:p>
    <w:p w14:paraId="27385141" w14:textId="520A212A" w:rsidR="001B4565" w:rsidRPr="00FA0BE8" w:rsidRDefault="0557F4AC" w:rsidP="736A86FF">
      <w:pPr>
        <w:shd w:val="clear" w:color="auto" w:fill="FFFFFF" w:themeFill="background1"/>
        <w:spacing w:after="0"/>
        <w:rPr>
          <w:rFonts w:ascii="Roboto Light" w:hAnsi="Roboto Light"/>
        </w:rPr>
      </w:pPr>
      <w:r w:rsidRPr="00FA0BE8">
        <w:rPr>
          <w:rFonts w:ascii="Roboto Light" w:eastAsia="Calibri" w:hAnsi="Roboto Light" w:cs="Calibri"/>
          <w:b/>
          <w:bCs/>
          <w:color w:val="000000" w:themeColor="text1"/>
          <w:sz w:val="22"/>
          <w:szCs w:val="22"/>
        </w:rPr>
        <w:t>*font type and size are set so that tables and charts fit in Word docs with margins set to .5" on all sides</w:t>
      </w:r>
    </w:p>
    <w:p w14:paraId="44F9AAD8" w14:textId="109BCA1D" w:rsidR="001B4565" w:rsidRPr="00FA0BE8" w:rsidRDefault="001B4565" w:rsidP="736A86FF">
      <w:pPr>
        <w:shd w:val="clear" w:color="auto" w:fill="FFFFFF" w:themeFill="background1"/>
        <w:spacing w:after="0"/>
        <w:rPr>
          <w:rFonts w:ascii="Roboto Light" w:hAnsi="Roboto Light"/>
        </w:rPr>
      </w:pPr>
    </w:p>
    <w:p w14:paraId="2C078E63" w14:textId="3B95D0A5" w:rsidR="001B4565" w:rsidRDefault="001B4565"/>
    <w:sectPr w:rsidR="001B4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3CA1A1"/>
    <w:rsid w:val="001B4565"/>
    <w:rsid w:val="002E7844"/>
    <w:rsid w:val="00345B75"/>
    <w:rsid w:val="00497922"/>
    <w:rsid w:val="006D186E"/>
    <w:rsid w:val="008537AD"/>
    <w:rsid w:val="00AD2502"/>
    <w:rsid w:val="00C460AF"/>
    <w:rsid w:val="00CD6841"/>
    <w:rsid w:val="00DB3F69"/>
    <w:rsid w:val="00F17BD2"/>
    <w:rsid w:val="00FA0BE8"/>
    <w:rsid w:val="00FA0F1B"/>
    <w:rsid w:val="00FC4F4A"/>
    <w:rsid w:val="0557F4AC"/>
    <w:rsid w:val="3B3CA1A1"/>
    <w:rsid w:val="736A8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CA1A1"/>
  <w15:chartTrackingRefBased/>
  <w15:docId w15:val="{13019D10-483A-4DEF-8566-7196C0F4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194C411A66A43AF5A340052B5B424" ma:contentTypeVersion="17" ma:contentTypeDescription="Create a new document." ma:contentTypeScope="" ma:versionID="3649016989674af317ef4fc009f861e6">
  <xsd:schema xmlns:xsd="http://www.w3.org/2001/XMLSchema" xmlns:xs="http://www.w3.org/2001/XMLSchema" xmlns:p="http://schemas.microsoft.com/office/2006/metadata/properties" xmlns:ns2="1011fb24-49a0-463f-ada9-a8217d0aa252" xmlns:ns3="a72d8ac4-480f-42af-94c3-1b0dbed1eec5" targetNamespace="http://schemas.microsoft.com/office/2006/metadata/properties" ma:root="true" ma:fieldsID="ce701d13bb6f098f04d75cc544fed808" ns2:_="" ns3:_="">
    <xsd:import namespace="1011fb24-49a0-463f-ada9-a8217d0aa252"/>
    <xsd:import namespace="a72d8ac4-480f-42af-94c3-1b0dbed1ee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Location" minOccurs="0"/>
                <xsd:element ref="ns3:MediaServiceSearchProperties" minOccurs="0"/>
                <xsd:element ref="ns3:ORDER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1fb24-49a0-463f-ada9-a8217d0aa2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8717fdcf-dbb3-4213-9143-858f321dbc07}" ma:internalName="TaxCatchAll" ma:showField="CatchAllData" ma:web="1011fb24-49a0-463f-ada9-a8217d0aa2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d8ac4-480f-42af-94c3-1b0dbed1ee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be66e25-6253-4f8b-9755-5684a1ad78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RDER0" ma:index="23" nillable="true" ma:displayName="ORDER" ma:format="Dropdown" ma:internalName="ORDER0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11fb24-49a0-463f-ada9-a8217d0aa252" xsi:nil="true"/>
    <ORDER0 xmlns="a72d8ac4-480f-42af-94c3-1b0dbed1eec5" xsi:nil="true"/>
    <lcf76f155ced4ddcb4097134ff3c332f xmlns="a72d8ac4-480f-42af-94c3-1b0dbed1ee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0AF8E6-B245-477A-9A22-3B103200F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11fb24-49a0-463f-ada9-a8217d0aa252"/>
    <ds:schemaRef ds:uri="a72d8ac4-480f-42af-94c3-1b0dbed1ee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1A8A8-54A7-43FD-9FE1-BB13170DED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8F206C-DD1A-4ADF-B165-60B4F5B8ECF6}">
  <ds:schemaRefs>
    <ds:schemaRef ds:uri="http://schemas.microsoft.com/office/2006/metadata/properties"/>
    <ds:schemaRef ds:uri="http://schemas.microsoft.com/office/infopath/2007/PartnerControls"/>
    <ds:schemaRef ds:uri="1011fb24-49a0-463f-ada9-a8217d0aa252"/>
    <ds:schemaRef ds:uri="a72d8ac4-480f-42af-94c3-1b0dbed1ee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Woolheater</dc:creator>
  <cp:keywords/>
  <dc:description/>
  <cp:lastModifiedBy>Katelyn Woolheater</cp:lastModifiedBy>
  <cp:revision>10</cp:revision>
  <dcterms:created xsi:type="dcterms:W3CDTF">2025-06-04T15:40:00Z</dcterms:created>
  <dcterms:modified xsi:type="dcterms:W3CDTF">2025-08-12T13:36:00Z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0x0101001CA194C411A66A43AF5A340052B5B424</vt:lpwstr>
  </property>
  <property fmtid="{D5CDD505-2E9C-101B-9397-08002B2CF9AE}" pid="3" name="MediaServiceImageTags">
    <vt:lpwstr/>
  </property>
</Properties>
</file>