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AF6DA" w14:textId="77777777" w:rsidR="00E556E1" w:rsidRPr="0093239E" w:rsidRDefault="00E556E1" w:rsidP="00151B2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Chapter 10—</w:t>
      </w:r>
      <w:proofErr w:type="gramStart"/>
      <w:r>
        <w:rPr>
          <w:b/>
          <w:sz w:val="28"/>
        </w:rPr>
        <w:t>The</w:t>
      </w:r>
      <w:proofErr w:type="gramEnd"/>
      <w:r>
        <w:rPr>
          <w:b/>
          <w:sz w:val="28"/>
        </w:rPr>
        <w:t xml:space="preserve"> Worlds of Christendom: Contraction, Expansion, and Division, 500–1300 </w:t>
      </w:r>
    </w:p>
    <w:p w14:paraId="7ABCF982" w14:textId="77777777" w:rsidR="00E556E1" w:rsidRDefault="00E556E1" w:rsidP="00151B22">
      <w:pPr>
        <w:rPr>
          <w:b/>
        </w:rPr>
      </w:pPr>
    </w:p>
    <w:p w14:paraId="3EBCFB25" w14:textId="77777777" w:rsidR="00E556E1" w:rsidRDefault="00E556E1" w:rsidP="009B1F78">
      <w:pPr>
        <w:rPr>
          <w:b/>
          <w:sz w:val="28"/>
        </w:rPr>
      </w:pPr>
      <w:r w:rsidRPr="0093239E">
        <w:rPr>
          <w:b/>
          <w:sz w:val="28"/>
        </w:rPr>
        <w:t>Seeking the Main Point</w:t>
      </w:r>
    </w:p>
    <w:p w14:paraId="44974FC2" w14:textId="77777777" w:rsidR="009B1F78" w:rsidRDefault="009B1F78" w:rsidP="009B1F78">
      <w:pPr>
        <w:rPr>
          <w:b/>
        </w:rPr>
      </w:pPr>
    </w:p>
    <w:p w14:paraId="72FB8B49" w14:textId="77777777" w:rsidR="00E556E1" w:rsidRDefault="00E556E1" w:rsidP="009B1F78">
      <w:pPr>
        <w:rPr>
          <w:b/>
        </w:rPr>
      </w:pPr>
      <w:r>
        <w:rPr>
          <w:b/>
        </w:rPr>
        <w:t xml:space="preserve">In what different ways did the history of Christianity unfold in various parts of the Afro-Eurasian world during the Third Wave era? </w:t>
      </w:r>
    </w:p>
    <w:p w14:paraId="7BDB908D" w14:textId="77777777" w:rsidR="009B1F78" w:rsidRDefault="009B1F78" w:rsidP="009B1F78">
      <w:pPr>
        <w:rPr>
          <w:i/>
        </w:rPr>
      </w:pPr>
    </w:p>
    <w:p w14:paraId="371B6F59" w14:textId="39649D67" w:rsidR="00E556E1" w:rsidRDefault="009B1F78" w:rsidP="009B1F78">
      <w:pPr>
        <w:rPr>
          <w:i/>
        </w:rPr>
      </w:pPr>
      <w:r w:rsidRPr="000D4A9B">
        <w:rPr>
          <w:b/>
          <w:i/>
        </w:rPr>
        <w:t xml:space="preserve">Download and save this document so you can return to it as you take notes and for studying. </w:t>
      </w:r>
      <w:r>
        <w:rPr>
          <w:i/>
        </w:rPr>
        <w:t xml:space="preserve"> </w:t>
      </w:r>
      <w:r w:rsidR="00E556E1">
        <w:rPr>
          <w:i/>
        </w:rPr>
        <w:t>As you read the chapter, fill in the chart below to remind you of the Christian experience in different regions of the Afro-Eurasian world. The first column of the chart asks you to list the regions where Christian communities developed during the period. The remaining columns are to help you organize</w:t>
      </w:r>
      <w:r>
        <w:rPr>
          <w:i/>
        </w:rPr>
        <w:t xml:space="preserve"> your thoughts. If you copy and </w:t>
      </w:r>
      <w:r w:rsidR="00E556E1">
        <w:rPr>
          <w:i/>
        </w:rPr>
        <w:t xml:space="preserve">paste from the text, make sure to put quotation marks around the copied material; however, if you can think of a way to put it into your own words, you should do so. </w:t>
      </w:r>
    </w:p>
    <w:p w14:paraId="648473E6" w14:textId="77777777" w:rsidR="0060582F" w:rsidRPr="00510CC9" w:rsidRDefault="0060582F" w:rsidP="00151B22">
      <w:pPr>
        <w:spacing w:after="120"/>
        <w:rPr>
          <w:i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188"/>
        <w:gridCol w:w="2070"/>
        <w:gridCol w:w="1530"/>
        <w:gridCol w:w="1440"/>
        <w:gridCol w:w="1423"/>
        <w:gridCol w:w="1776"/>
      </w:tblGrid>
      <w:tr w:rsidR="00E556E1" w14:paraId="53058E46" w14:textId="77777777" w:rsidTr="009312F8">
        <w:tc>
          <w:tcPr>
            <w:tcW w:w="1188" w:type="dxa"/>
          </w:tcPr>
          <w:p w14:paraId="328B7EAD" w14:textId="77777777" w:rsidR="00E556E1" w:rsidRPr="00C849F5" w:rsidRDefault="00E556E1" w:rsidP="00151B22">
            <w:pPr>
              <w:rPr>
                <w:b/>
              </w:rPr>
            </w:pPr>
            <w:r w:rsidRPr="00C849F5">
              <w:rPr>
                <w:b/>
              </w:rPr>
              <w:t>Region</w:t>
            </w:r>
          </w:p>
        </w:tc>
        <w:tc>
          <w:tcPr>
            <w:tcW w:w="2070" w:type="dxa"/>
          </w:tcPr>
          <w:p w14:paraId="2C87886B" w14:textId="77777777" w:rsidR="00E556E1" w:rsidRPr="00C849F5" w:rsidRDefault="00E556E1" w:rsidP="00151B22">
            <w:pPr>
              <w:rPr>
                <w:b/>
              </w:rPr>
            </w:pPr>
            <w:r w:rsidRPr="00C849F5">
              <w:rPr>
                <w:b/>
              </w:rPr>
              <w:t>Type of Christianity</w:t>
            </w:r>
          </w:p>
        </w:tc>
        <w:tc>
          <w:tcPr>
            <w:tcW w:w="1530" w:type="dxa"/>
          </w:tcPr>
          <w:p w14:paraId="668934FB" w14:textId="77777777" w:rsidR="00E556E1" w:rsidRPr="00C849F5" w:rsidRDefault="00E556E1" w:rsidP="00151B22">
            <w:pPr>
              <w:rPr>
                <w:b/>
              </w:rPr>
            </w:pPr>
            <w:r w:rsidRPr="00C849F5">
              <w:rPr>
                <w:b/>
              </w:rPr>
              <w:t>Growth or Decline of Community</w:t>
            </w:r>
          </w:p>
        </w:tc>
        <w:tc>
          <w:tcPr>
            <w:tcW w:w="1440" w:type="dxa"/>
          </w:tcPr>
          <w:p w14:paraId="38C25F4B" w14:textId="77777777" w:rsidR="00E556E1" w:rsidRPr="00C849F5" w:rsidRDefault="00E556E1" w:rsidP="00151B22">
            <w:pPr>
              <w:rPr>
                <w:b/>
              </w:rPr>
            </w:pPr>
            <w:r w:rsidRPr="00C849F5">
              <w:rPr>
                <w:b/>
              </w:rPr>
              <w:t>Institutions</w:t>
            </w:r>
          </w:p>
        </w:tc>
        <w:tc>
          <w:tcPr>
            <w:tcW w:w="1423" w:type="dxa"/>
          </w:tcPr>
          <w:p w14:paraId="13CE9F7C" w14:textId="77777777" w:rsidR="00E556E1" w:rsidRPr="00C849F5" w:rsidRDefault="00E556E1" w:rsidP="00151B22">
            <w:pPr>
              <w:rPr>
                <w:b/>
              </w:rPr>
            </w:pPr>
            <w:r w:rsidRPr="00C849F5">
              <w:rPr>
                <w:b/>
              </w:rPr>
              <w:t xml:space="preserve">Relations with </w:t>
            </w:r>
            <w:r>
              <w:rPr>
                <w:b/>
              </w:rPr>
              <w:t>O</w:t>
            </w:r>
            <w:r w:rsidRPr="00C849F5">
              <w:rPr>
                <w:b/>
              </w:rPr>
              <w:t>ther Christians</w:t>
            </w:r>
          </w:p>
        </w:tc>
        <w:tc>
          <w:tcPr>
            <w:tcW w:w="1776" w:type="dxa"/>
          </w:tcPr>
          <w:p w14:paraId="78C90659" w14:textId="77777777" w:rsidR="00E556E1" w:rsidRPr="00C849F5" w:rsidRDefault="00E556E1" w:rsidP="00151B22">
            <w:pPr>
              <w:rPr>
                <w:b/>
              </w:rPr>
            </w:pPr>
            <w:r w:rsidRPr="00C849F5">
              <w:rPr>
                <w:b/>
              </w:rPr>
              <w:t>Distinctive Characteristics</w:t>
            </w:r>
          </w:p>
        </w:tc>
      </w:tr>
      <w:tr w:rsidR="00E556E1" w14:paraId="2BD4E3CE" w14:textId="77777777" w:rsidTr="009312F8">
        <w:tc>
          <w:tcPr>
            <w:tcW w:w="1188" w:type="dxa"/>
          </w:tcPr>
          <w:p w14:paraId="172FFCB5" w14:textId="77777777" w:rsidR="00E556E1" w:rsidRPr="0087131E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26FE6719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08C5FE88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2EC24FB8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6F79150A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1329209D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39EC499E" w14:textId="77777777" w:rsidTr="009312F8">
        <w:tc>
          <w:tcPr>
            <w:tcW w:w="1188" w:type="dxa"/>
          </w:tcPr>
          <w:p w14:paraId="2134153A" w14:textId="77777777" w:rsidR="00E556E1" w:rsidRPr="0064115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661F1F2B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52FBB14D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1CCDBA68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1B74DCAF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6D42E230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3105A0E2" w14:textId="77777777" w:rsidTr="009312F8">
        <w:tc>
          <w:tcPr>
            <w:tcW w:w="1188" w:type="dxa"/>
          </w:tcPr>
          <w:p w14:paraId="38D107BE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4622D997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42026054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7036549F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6F595D5B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525F672A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405A6F46" w14:textId="77777777" w:rsidTr="009312F8">
        <w:tc>
          <w:tcPr>
            <w:tcW w:w="1188" w:type="dxa"/>
          </w:tcPr>
          <w:p w14:paraId="3FF9C3C9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6BD8CD02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773DC181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173574C4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78CD4344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759A6D27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3635A182" w14:textId="77777777" w:rsidTr="009312F8">
        <w:tc>
          <w:tcPr>
            <w:tcW w:w="1188" w:type="dxa"/>
          </w:tcPr>
          <w:p w14:paraId="686B9EE1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03BAFE66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37BE4EAB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1ADCD821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255C33F2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5D41891A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7F87FE67" w14:textId="77777777" w:rsidTr="009312F8">
        <w:tc>
          <w:tcPr>
            <w:tcW w:w="1188" w:type="dxa"/>
          </w:tcPr>
          <w:p w14:paraId="4281C3C1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073FA08D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2EFF081B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08E6C735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1874F61A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5A11FF9D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7A3E520A" w14:textId="77777777" w:rsidTr="009312F8">
        <w:tc>
          <w:tcPr>
            <w:tcW w:w="1188" w:type="dxa"/>
          </w:tcPr>
          <w:p w14:paraId="1F37A37D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3487C5CE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57BC500B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6E579886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3183476A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1457755E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5989CED3" w14:textId="77777777" w:rsidTr="009312F8">
        <w:tc>
          <w:tcPr>
            <w:tcW w:w="1188" w:type="dxa"/>
          </w:tcPr>
          <w:p w14:paraId="43DE40FE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407037C0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2C1794AC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1FAF4EBF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236CBB12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1D517889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2452181D" w14:textId="77777777" w:rsidTr="009312F8">
        <w:tc>
          <w:tcPr>
            <w:tcW w:w="1188" w:type="dxa"/>
          </w:tcPr>
          <w:p w14:paraId="16D05131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50C784CA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113E17DF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16267B5D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5D575ED9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7BDE9048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E556E1" w14:paraId="027E33DA" w14:textId="77777777" w:rsidTr="009312F8">
        <w:tc>
          <w:tcPr>
            <w:tcW w:w="1188" w:type="dxa"/>
          </w:tcPr>
          <w:p w14:paraId="7C73D10C" w14:textId="77777777" w:rsidR="00E556E1" w:rsidRDefault="00E556E1" w:rsidP="00046C9A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0227A243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530" w:type="dxa"/>
          </w:tcPr>
          <w:p w14:paraId="4588A334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40" w:type="dxa"/>
          </w:tcPr>
          <w:p w14:paraId="25E9EAF2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423" w:type="dxa"/>
          </w:tcPr>
          <w:p w14:paraId="19E7035C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76" w:type="dxa"/>
          </w:tcPr>
          <w:p w14:paraId="4E7891CD" w14:textId="77777777" w:rsidR="00E556E1" w:rsidRDefault="00E556E1" w:rsidP="00046C9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</w:tbl>
    <w:p w14:paraId="3E97E586" w14:textId="77777777" w:rsidR="00E556E1" w:rsidRDefault="00E556E1" w:rsidP="00046C9A">
      <w:pPr>
        <w:spacing w:line="480" w:lineRule="auto"/>
      </w:pPr>
    </w:p>
    <w:p w14:paraId="346E51E4" w14:textId="14836EEF" w:rsidR="00E556E1" w:rsidRPr="00BD762F" w:rsidRDefault="00B12609" w:rsidP="009B1F78">
      <w:pPr>
        <w:rPr>
          <w:i/>
        </w:rPr>
      </w:pPr>
      <w:r>
        <w:rPr>
          <w:i/>
        </w:rPr>
        <w:t xml:space="preserve">After </w:t>
      </w:r>
      <w:r w:rsidR="00E556E1" w:rsidRPr="00BD762F">
        <w:rPr>
          <w:i/>
        </w:rPr>
        <w:t xml:space="preserve">you have read the chapter, </w:t>
      </w:r>
      <w:r>
        <w:rPr>
          <w:i/>
        </w:rPr>
        <w:t xml:space="preserve">use your notes to </w:t>
      </w:r>
      <w:r w:rsidR="00E556E1" w:rsidRPr="00BD762F">
        <w:rPr>
          <w:i/>
        </w:rPr>
        <w:t>compose an essay that answers th</w:t>
      </w:r>
      <w:r w:rsidR="00E556E1">
        <w:rPr>
          <w:i/>
        </w:rPr>
        <w:t>is</w:t>
      </w:r>
      <w:r w:rsidR="00E556E1" w:rsidRPr="00BD762F">
        <w:rPr>
          <w:i/>
        </w:rPr>
        <w:t xml:space="preserve"> question:</w:t>
      </w:r>
    </w:p>
    <w:p w14:paraId="1E591CC4" w14:textId="77777777" w:rsidR="009B1F78" w:rsidRDefault="009B1F78" w:rsidP="00151B22">
      <w:pPr>
        <w:rPr>
          <w:b/>
        </w:rPr>
      </w:pPr>
    </w:p>
    <w:p w14:paraId="009F65E9" w14:textId="30C75A8A" w:rsidR="00E556E1" w:rsidRDefault="00E556E1" w:rsidP="00151B22">
      <w:pPr>
        <w:rPr>
          <w:b/>
        </w:rPr>
      </w:pPr>
      <w:r>
        <w:rPr>
          <w:b/>
        </w:rPr>
        <w:lastRenderedPageBreak/>
        <w:t xml:space="preserve">How can one best describe the history of Christianity during </w:t>
      </w:r>
      <w:r w:rsidR="00B12609">
        <w:rPr>
          <w:b/>
        </w:rPr>
        <w:t>the period between 500 and 1300</w:t>
      </w:r>
      <w:r>
        <w:rPr>
          <w:b/>
        </w:rPr>
        <w:t>?</w:t>
      </w:r>
    </w:p>
    <w:p w14:paraId="485F346B" w14:textId="77777777" w:rsidR="0060582F" w:rsidRDefault="0060582F" w:rsidP="00151B22">
      <w:pPr>
        <w:rPr>
          <w:b/>
        </w:rPr>
      </w:pPr>
    </w:p>
    <w:p w14:paraId="7E154B25" w14:textId="77777777" w:rsidR="00E556E1" w:rsidRPr="00BD762F" w:rsidRDefault="00E556E1" w:rsidP="00151B22">
      <w:pPr>
        <w:rPr>
          <w:i/>
        </w:rPr>
      </w:pPr>
      <w:r>
        <w:rPr>
          <w:i/>
        </w:rPr>
        <w:t xml:space="preserve">This question requires you to provide an overview of a religion that experienced mixed fortunes during the period, something you will want to keep in mind as you think about how to organize your essay. </w:t>
      </w:r>
      <w:r w:rsidRPr="00BD762F">
        <w:rPr>
          <w:i/>
        </w:rPr>
        <w:t>Be sure to include an opening, introductory paragraph in which you state your thesis</w:t>
      </w:r>
      <w:r>
        <w:rPr>
          <w:i/>
        </w:rPr>
        <w:t xml:space="preserve">. Then use the body of your essay to provide </w:t>
      </w:r>
      <w:r w:rsidRPr="00BD762F">
        <w:rPr>
          <w:i/>
        </w:rPr>
        <w:t>evidence from the chapter to support that thesis.</w:t>
      </w:r>
      <w:r>
        <w:rPr>
          <w:i/>
        </w:rPr>
        <w:t xml:space="preserve"> </w:t>
      </w:r>
      <w:r w:rsidRPr="00BD762F">
        <w:rPr>
          <w:i/>
        </w:rPr>
        <w:t>End by writing a clear conclusion to your essay.</w:t>
      </w:r>
    </w:p>
    <w:p w14:paraId="058C5B6B" w14:textId="77777777" w:rsidR="00E556E1" w:rsidRPr="00BD762F" w:rsidRDefault="00E556E1" w:rsidP="00046C9A">
      <w:pPr>
        <w:spacing w:line="480" w:lineRule="auto"/>
        <w:rPr>
          <w:b/>
        </w:rPr>
      </w:pPr>
    </w:p>
    <w:sectPr w:rsidR="00E556E1" w:rsidRPr="00BD762F" w:rsidSect="0052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46C9A"/>
    <w:rsid w:val="000801D0"/>
    <w:rsid w:val="0012240F"/>
    <w:rsid w:val="00151B22"/>
    <w:rsid w:val="001646DE"/>
    <w:rsid w:val="001900B4"/>
    <w:rsid w:val="001A77D3"/>
    <w:rsid w:val="00271E62"/>
    <w:rsid w:val="002C6838"/>
    <w:rsid w:val="002E6B23"/>
    <w:rsid w:val="003D7F8C"/>
    <w:rsid w:val="003F01F4"/>
    <w:rsid w:val="00403B69"/>
    <w:rsid w:val="0050364F"/>
    <w:rsid w:val="00510CC9"/>
    <w:rsid w:val="00527E1B"/>
    <w:rsid w:val="0057018E"/>
    <w:rsid w:val="005D1E4B"/>
    <w:rsid w:val="005E2245"/>
    <w:rsid w:val="0060582F"/>
    <w:rsid w:val="00636628"/>
    <w:rsid w:val="00641151"/>
    <w:rsid w:val="007E2462"/>
    <w:rsid w:val="0087131E"/>
    <w:rsid w:val="008A29F2"/>
    <w:rsid w:val="008B2AA8"/>
    <w:rsid w:val="009312F8"/>
    <w:rsid w:val="0093239E"/>
    <w:rsid w:val="009A3BC5"/>
    <w:rsid w:val="009B1F78"/>
    <w:rsid w:val="00AE2339"/>
    <w:rsid w:val="00B12609"/>
    <w:rsid w:val="00BB4ADA"/>
    <w:rsid w:val="00BD762F"/>
    <w:rsid w:val="00BE33A6"/>
    <w:rsid w:val="00C849F5"/>
    <w:rsid w:val="00DD0F23"/>
    <w:rsid w:val="00DE4241"/>
    <w:rsid w:val="00E55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294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5E224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E22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245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2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245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E2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45"/>
    <w:rPr>
      <w:rFonts w:ascii="Tahoma" w:hAnsi="Tahoma" w:cs="Tahoma"/>
      <w:sz w:val="16"/>
    </w:rPr>
  </w:style>
  <w:style w:type="paragraph" w:styleId="Revision">
    <w:name w:val="Revision"/>
    <w:hidden/>
    <w:uiPriority w:val="99"/>
    <w:semiHidden/>
    <w:rsid w:val="001646D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5E224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E22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245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2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245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E2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45"/>
    <w:rPr>
      <w:rFonts w:ascii="Tahoma" w:hAnsi="Tahoma" w:cs="Tahoma"/>
      <w:sz w:val="16"/>
    </w:rPr>
  </w:style>
  <w:style w:type="paragraph" w:styleId="Revision">
    <w:name w:val="Revision"/>
    <w:hidden/>
    <w:uiPriority w:val="99"/>
    <w:semiHidden/>
    <w:rsid w:val="001646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2015-06-24T19:50:00Z</dcterms:created>
  <dcterms:modified xsi:type="dcterms:W3CDTF">2015-06-24T19:50:00Z</dcterms:modified>
</cp:coreProperties>
</file>