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i w:val="1"/>
        </w:rPr>
      </w:pPr>
      <w:r w:rsidDel="00000000" w:rsidR="00000000" w:rsidRPr="00000000">
        <w:rPr>
          <w:b w:val="1"/>
          <w:i w:val="1"/>
          <w:rtl w:val="0"/>
        </w:rPr>
        <w:t xml:space="preserve">EmblemHealth - Premiums</w:t>
      </w:r>
    </w:p>
    <w:p w:rsidR="00000000" w:rsidDel="00000000" w:rsidP="00000000" w:rsidRDefault="00000000" w:rsidRPr="00000000" w14:paraId="00000002">
      <w:pPr>
        <w:jc w:val="center"/>
        <w:rPr>
          <w:b w:val="1"/>
          <w:i w:val="1"/>
        </w:rPr>
      </w:pPr>
      <w:r w:rsidDel="00000000" w:rsidR="00000000" w:rsidRPr="00000000">
        <w:rPr>
          <w:b w:val="1"/>
          <w:i w:val="1"/>
        </w:rPr>
        <w:drawing>
          <wp:inline distB="114300" distT="114300" distL="114300" distR="114300">
            <wp:extent cx="5943600" cy="59436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b w:val="1"/>
          <w:i w:val="1"/>
        </w:rPr>
      </w:pPr>
      <w:r w:rsidDel="00000000" w:rsidR="00000000" w:rsidRPr="00000000">
        <w:rPr>
          <w:rtl w:val="0"/>
        </w:rPr>
      </w:r>
    </w:p>
    <w:p w:rsidR="00000000" w:rsidDel="00000000" w:rsidP="00000000" w:rsidRDefault="00000000" w:rsidRPr="00000000" w14:paraId="00000006">
      <w:pPr>
        <w:jc w:val="center"/>
        <w:rPr>
          <w:b w:val="1"/>
          <w:i w:val="1"/>
        </w:rPr>
      </w:pPr>
      <w:r w:rsidDel="00000000" w:rsidR="00000000" w:rsidRPr="00000000">
        <w:rPr>
          <w:rtl w:val="0"/>
        </w:rPr>
      </w:r>
    </w:p>
    <w:p w:rsidR="00000000" w:rsidDel="00000000" w:rsidP="00000000" w:rsidRDefault="00000000" w:rsidRPr="00000000" w14:paraId="00000007">
      <w:pPr>
        <w:jc w:val="center"/>
        <w:rPr>
          <w:b w:val="1"/>
          <w:i w:val="1"/>
        </w:rPr>
      </w:pPr>
      <w:r w:rsidDel="00000000" w:rsidR="00000000" w:rsidRPr="00000000">
        <w:rPr>
          <w:rtl w:val="0"/>
        </w:rPr>
      </w:r>
    </w:p>
    <w:p w:rsidR="00000000" w:rsidDel="00000000" w:rsidP="00000000" w:rsidRDefault="00000000" w:rsidRPr="00000000" w14:paraId="00000008">
      <w:pPr>
        <w:jc w:val="center"/>
        <w:rPr>
          <w:b w:val="1"/>
          <w:i w:val="1"/>
        </w:rPr>
      </w:pPr>
      <w:r w:rsidDel="00000000" w:rsidR="00000000" w:rsidRPr="00000000">
        <w:rPr>
          <w:rtl w:val="0"/>
        </w:rPr>
      </w:r>
    </w:p>
    <w:p w:rsidR="00000000" w:rsidDel="00000000" w:rsidP="00000000" w:rsidRDefault="00000000" w:rsidRPr="00000000" w14:paraId="00000009">
      <w:pPr>
        <w:jc w:val="center"/>
        <w:rPr>
          <w:b w:val="1"/>
          <w:i w:val="1"/>
        </w:rPr>
      </w:pPr>
      <w:r w:rsidDel="00000000" w:rsidR="00000000" w:rsidRPr="00000000">
        <w:rPr>
          <w:rtl w:val="0"/>
        </w:rPr>
      </w:r>
    </w:p>
    <w:p w:rsidR="00000000" w:rsidDel="00000000" w:rsidP="00000000" w:rsidRDefault="00000000" w:rsidRPr="00000000" w14:paraId="0000000A">
      <w:pPr>
        <w:jc w:val="center"/>
        <w:rPr>
          <w:b w:val="1"/>
          <w:i w:val="1"/>
        </w:rPr>
      </w:pPr>
      <w:r w:rsidDel="00000000" w:rsidR="00000000" w:rsidRPr="00000000">
        <w:rPr>
          <w:rtl w:val="0"/>
        </w:rPr>
      </w:r>
    </w:p>
    <w:p w:rsidR="00000000" w:rsidDel="00000000" w:rsidP="00000000" w:rsidRDefault="00000000" w:rsidRPr="00000000" w14:paraId="0000000B">
      <w:pPr>
        <w:jc w:val="center"/>
        <w:rPr>
          <w:b w:val="1"/>
          <w:i w:val="1"/>
        </w:rPr>
      </w:pPr>
      <w:r w:rsidDel="00000000" w:rsidR="00000000" w:rsidRPr="00000000">
        <w:rPr>
          <w:rtl w:val="0"/>
        </w:rPr>
      </w:r>
    </w:p>
    <w:p w:rsidR="00000000" w:rsidDel="00000000" w:rsidP="00000000" w:rsidRDefault="00000000" w:rsidRPr="00000000" w14:paraId="0000000C">
      <w:pPr>
        <w:jc w:val="center"/>
        <w:rPr>
          <w:b w:val="1"/>
          <w:i w:val="1"/>
        </w:rPr>
      </w:pPr>
      <w:r w:rsidDel="00000000" w:rsidR="00000000" w:rsidRPr="00000000">
        <w:rPr>
          <w:rtl w:val="0"/>
        </w:rPr>
      </w:r>
    </w:p>
    <w:p w:rsidR="00000000" w:rsidDel="00000000" w:rsidP="00000000" w:rsidRDefault="00000000" w:rsidRPr="00000000" w14:paraId="0000000D">
      <w:pPr>
        <w:jc w:val="center"/>
        <w:rPr>
          <w:b w:val="1"/>
          <w:i w:val="1"/>
        </w:rPr>
      </w:pPr>
      <w:r w:rsidDel="00000000" w:rsidR="00000000" w:rsidRPr="00000000">
        <w:rPr>
          <w:rtl w:val="0"/>
        </w:rPr>
      </w:r>
    </w:p>
    <w:p w:rsidR="00000000" w:rsidDel="00000000" w:rsidP="00000000" w:rsidRDefault="00000000" w:rsidRPr="00000000" w14:paraId="0000000E">
      <w:pPr>
        <w:jc w:val="left"/>
        <w:rPr>
          <w:b w:val="1"/>
          <w:i w:val="1"/>
        </w:rPr>
      </w:pPr>
      <w:r w:rsidDel="00000000" w:rsidR="00000000" w:rsidRPr="00000000">
        <w:rPr>
          <w:rtl w:val="0"/>
        </w:rPr>
      </w:r>
    </w:p>
    <w:p w:rsidR="00000000" w:rsidDel="00000000" w:rsidP="00000000" w:rsidRDefault="00000000" w:rsidRPr="00000000" w14:paraId="0000000F">
      <w:pPr>
        <w:jc w:val="center"/>
        <w:rPr>
          <w:b w:val="1"/>
          <w:i w:val="1"/>
        </w:rPr>
      </w:pPr>
      <w:r w:rsidDel="00000000" w:rsidR="00000000" w:rsidRPr="00000000">
        <w:rPr>
          <w:b w:val="1"/>
          <w:i w:val="1"/>
          <w:rtl w:val="0"/>
        </w:rPr>
        <w:t xml:space="preserve">EmblemHealth - Premiums (&gt; 30 Years of A</w:t>
      </w:r>
      <w:r w:rsidDel="00000000" w:rsidR="00000000" w:rsidRPr="00000000">
        <w:rPr>
          <w:b w:val="1"/>
          <w:i w:val="1"/>
        </w:rPr>
        <w:drawing>
          <wp:inline distB="114300" distT="114300" distL="114300" distR="114300">
            <wp:extent cx="5943600" cy="5943600"/>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b w:val="1"/>
          <w:i w:val="1"/>
          <w:rtl w:val="0"/>
        </w:rPr>
        <w:t xml:space="preserve">ge)</w:t>
      </w:r>
    </w:p>
    <w:p w:rsidR="00000000" w:rsidDel="00000000" w:rsidP="00000000" w:rsidRDefault="00000000" w:rsidRPr="00000000" w14:paraId="00000010">
      <w:pPr>
        <w:jc w:val="center"/>
        <w:rPr>
          <w:b w:val="1"/>
          <w:i w:val="1"/>
        </w:rPr>
      </w:pPr>
      <w:r w:rsidDel="00000000" w:rsidR="00000000" w:rsidRPr="00000000">
        <w:rPr>
          <w:rtl w:val="0"/>
        </w:rPr>
      </w:r>
    </w:p>
    <w:p w:rsidR="00000000" w:rsidDel="00000000" w:rsidP="00000000" w:rsidRDefault="00000000" w:rsidRPr="00000000" w14:paraId="00000011">
      <w:pPr>
        <w:jc w:val="left"/>
        <w:rPr>
          <w:i w:val="1"/>
        </w:rPr>
      </w:pPr>
      <w:r w:rsidDel="00000000" w:rsidR="00000000" w:rsidRPr="00000000">
        <w:rPr>
          <w:i w:val="1"/>
          <w:rtl w:val="0"/>
        </w:rPr>
        <w:t xml:space="preserve">*These charts are saved onto my hard drive, in the event some of these are difficult to read.</w:t>
      </w:r>
    </w:p>
    <w:p w:rsidR="00000000" w:rsidDel="00000000" w:rsidP="00000000" w:rsidRDefault="00000000" w:rsidRPr="00000000" w14:paraId="00000012">
      <w:pPr>
        <w:jc w:val="left"/>
        <w:rPr>
          <w:b w:val="1"/>
          <w:i w:val="1"/>
        </w:rPr>
      </w:pPr>
      <w:r w:rsidDel="00000000" w:rsidR="00000000" w:rsidRPr="00000000">
        <w:rPr>
          <w:i w:val="1"/>
          <w:rtl w:val="0"/>
        </w:rPr>
        <w:t xml:space="preserve">**Emblem Health has a lot of variable information as well, however it provides coverage to practically all of NYC rather than western NY. </w:t>
      </w:r>
      <w:r w:rsidDel="00000000" w:rsidR="00000000" w:rsidRPr="00000000">
        <w:rPr>
          <w:rtl w:val="0"/>
        </w:rPr>
      </w:r>
    </w:p>
    <w:p w:rsidR="00000000" w:rsidDel="00000000" w:rsidP="00000000" w:rsidRDefault="00000000" w:rsidRPr="00000000" w14:paraId="00000013">
      <w:pPr>
        <w:jc w:val="center"/>
        <w:rPr>
          <w:b w:val="1"/>
          <w:i w:val="1"/>
        </w:rPr>
      </w:pPr>
      <w:r w:rsidDel="00000000" w:rsidR="00000000" w:rsidRPr="00000000">
        <w:rPr>
          <w:rtl w:val="0"/>
        </w:rPr>
      </w:r>
    </w:p>
    <w:p w:rsidR="00000000" w:rsidDel="00000000" w:rsidP="00000000" w:rsidRDefault="00000000" w:rsidRPr="00000000" w14:paraId="00000014">
      <w:pPr>
        <w:jc w:val="center"/>
        <w:rPr>
          <w:b w:val="1"/>
          <w:i w:val="1"/>
        </w:rPr>
      </w:pPr>
      <w:r w:rsidDel="00000000" w:rsidR="00000000" w:rsidRPr="00000000">
        <w:rPr>
          <w:rtl w:val="0"/>
        </w:rPr>
      </w:r>
    </w:p>
    <w:p w:rsidR="00000000" w:rsidDel="00000000" w:rsidP="00000000" w:rsidRDefault="00000000" w:rsidRPr="00000000" w14:paraId="00000015">
      <w:pPr>
        <w:jc w:val="center"/>
        <w:rPr>
          <w:b w:val="1"/>
          <w:i w:val="1"/>
        </w:rPr>
      </w:pPr>
      <w:r w:rsidDel="00000000" w:rsidR="00000000" w:rsidRPr="00000000">
        <w:rPr>
          <w:rtl w:val="0"/>
        </w:rPr>
      </w:r>
    </w:p>
    <w:p w:rsidR="00000000" w:rsidDel="00000000" w:rsidP="00000000" w:rsidRDefault="00000000" w:rsidRPr="00000000" w14:paraId="00000016">
      <w:pPr>
        <w:jc w:val="center"/>
        <w:rPr>
          <w:b w:val="1"/>
          <w:i w:val="1"/>
        </w:rPr>
      </w:pPr>
      <w:r w:rsidDel="00000000" w:rsidR="00000000" w:rsidRPr="00000000">
        <w:rPr>
          <w:rtl w:val="0"/>
        </w:rPr>
      </w:r>
    </w:p>
    <w:p w:rsidR="00000000" w:rsidDel="00000000" w:rsidP="00000000" w:rsidRDefault="00000000" w:rsidRPr="00000000" w14:paraId="00000017">
      <w:pPr>
        <w:jc w:val="center"/>
        <w:rPr>
          <w:b w:val="1"/>
          <w:i w:val="1"/>
        </w:rPr>
      </w:pPr>
      <w:r w:rsidDel="00000000" w:rsidR="00000000" w:rsidRPr="00000000">
        <w:rPr>
          <w:rtl w:val="0"/>
        </w:rPr>
      </w:r>
    </w:p>
    <w:p w:rsidR="00000000" w:rsidDel="00000000" w:rsidP="00000000" w:rsidRDefault="00000000" w:rsidRPr="00000000" w14:paraId="00000018">
      <w:pPr>
        <w:jc w:val="center"/>
        <w:rPr>
          <w:b w:val="1"/>
          <w:i w:val="1"/>
        </w:rPr>
      </w:pPr>
      <w:r w:rsidDel="00000000" w:rsidR="00000000" w:rsidRPr="00000000">
        <w:rPr>
          <w:rtl w:val="0"/>
        </w:rPr>
      </w:r>
    </w:p>
    <w:p w:rsidR="00000000" w:rsidDel="00000000" w:rsidP="00000000" w:rsidRDefault="00000000" w:rsidRPr="00000000" w14:paraId="00000019">
      <w:pPr>
        <w:jc w:val="center"/>
        <w:rPr>
          <w:b w:val="1"/>
          <w:i w:val="1"/>
        </w:rPr>
      </w:pPr>
      <w:r w:rsidDel="00000000" w:rsidR="00000000" w:rsidRPr="00000000">
        <w:rPr>
          <w:rtl w:val="0"/>
        </w:rPr>
      </w:r>
    </w:p>
    <w:p w:rsidR="00000000" w:rsidDel="00000000" w:rsidP="00000000" w:rsidRDefault="00000000" w:rsidRPr="00000000" w14:paraId="0000001A">
      <w:pPr>
        <w:jc w:val="center"/>
        <w:rPr>
          <w:b w:val="1"/>
          <w:i w:val="1"/>
        </w:rPr>
      </w:pPr>
      <w:r w:rsidDel="00000000" w:rsidR="00000000" w:rsidRPr="00000000">
        <w:rPr>
          <w:b w:val="1"/>
          <w:i w:val="1"/>
          <w:rtl w:val="0"/>
        </w:rPr>
        <w:t xml:space="preserve">BlueCross BlueShield - Premiums</w:t>
      </w:r>
    </w:p>
    <w:p w:rsidR="00000000" w:rsidDel="00000000" w:rsidP="00000000" w:rsidRDefault="00000000" w:rsidRPr="00000000" w14:paraId="0000001B">
      <w:pPr>
        <w:jc w:val="center"/>
        <w:rPr>
          <w:b w:val="1"/>
          <w:i w:val="1"/>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1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b w:val="1"/>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b w:val="1"/>
              </w:rPr>
            </w:pPr>
            <w:r w:rsidDel="00000000" w:rsidR="00000000" w:rsidRPr="00000000">
              <w:rPr>
                <w:b w:val="1"/>
                <w:i w:val="1"/>
                <w:rtl w:val="0"/>
              </w:rPr>
              <w:t xml:space="preserve">Individual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Individual + 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b w:val="1"/>
                <w:i w:val="1"/>
              </w:rPr>
            </w:pPr>
            <w:r w:rsidDel="00000000" w:rsidR="00000000" w:rsidRPr="00000000">
              <w:rPr>
                <w:b w:val="1"/>
                <w:i w:val="1"/>
                <w:rtl w:val="0"/>
              </w:rPr>
              <w:t xml:space="preserve">Individual + Spouse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Family</w:t>
            </w:r>
          </w:p>
        </w:tc>
      </w:tr>
      <w:tr>
        <w:trPr>
          <w:trHeight w:val="43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783f04"/>
              </w:rPr>
            </w:pPr>
            <w:r w:rsidDel="00000000" w:rsidR="00000000" w:rsidRPr="00000000">
              <w:rPr>
                <w:b w:val="1"/>
                <w:color w:val="783f04"/>
                <w:rtl w:val="0"/>
              </w:rPr>
              <w:t xml:space="preserve">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783f04"/>
              </w:rPr>
            </w:pPr>
            <w:r w:rsidDel="00000000" w:rsidR="00000000" w:rsidRPr="00000000">
              <w:rPr>
                <w:b w:val="1"/>
                <w:color w:val="783f04"/>
                <w:rtl w:val="0"/>
              </w:rPr>
              <w:t xml:space="preserve">$413.81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783f04"/>
              </w:rPr>
            </w:pPr>
            <w:r w:rsidDel="00000000" w:rsidR="00000000" w:rsidRPr="00000000">
              <w:rPr>
                <w:b w:val="1"/>
                <w:color w:val="783f04"/>
                <w:rtl w:val="0"/>
              </w:rPr>
              <w:t xml:space="preserve">$703.48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783f04"/>
              </w:rPr>
            </w:pPr>
            <w:r w:rsidDel="00000000" w:rsidR="00000000" w:rsidRPr="00000000">
              <w:rPr>
                <w:b w:val="1"/>
                <w:color w:val="783f04"/>
                <w:rtl w:val="0"/>
              </w:rPr>
              <w:t xml:space="preserve">$827.62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783f04"/>
              </w:rPr>
            </w:pPr>
            <w:r w:rsidDel="00000000" w:rsidR="00000000" w:rsidRPr="00000000">
              <w:rPr>
                <w:b w:val="1"/>
                <w:color w:val="783f04"/>
                <w:rtl w:val="0"/>
              </w:rPr>
              <w:t xml:space="preserve">$1,179.36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b7b7b7"/>
              </w:rPr>
            </w:pPr>
            <w:r w:rsidDel="00000000" w:rsidR="00000000" w:rsidRPr="00000000">
              <w:rPr>
                <w:b w:val="1"/>
                <w:color w:val="b7b7b7"/>
                <w:rtl w:val="0"/>
              </w:rPr>
              <w:t xml:space="preserve">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b7b7b7"/>
              </w:rPr>
            </w:pPr>
            <w:r w:rsidDel="00000000" w:rsidR="00000000" w:rsidRPr="00000000">
              <w:rPr>
                <w:b w:val="1"/>
                <w:color w:val="b7b7b7"/>
                <w:rtl w:val="0"/>
              </w:rPr>
              <w:t xml:space="preserve">$563.65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b7b7b7"/>
              </w:rPr>
            </w:pPr>
            <w:r w:rsidDel="00000000" w:rsidR="00000000" w:rsidRPr="00000000">
              <w:rPr>
                <w:b w:val="1"/>
                <w:color w:val="b7b7b7"/>
                <w:rtl w:val="0"/>
              </w:rPr>
              <w:t xml:space="preserve">$958.21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b7b7b7"/>
              </w:rPr>
            </w:pPr>
            <w:r w:rsidDel="00000000" w:rsidR="00000000" w:rsidRPr="00000000">
              <w:rPr>
                <w:b w:val="1"/>
                <w:color w:val="b7b7b7"/>
                <w:rtl w:val="0"/>
              </w:rPr>
              <w:t xml:space="preserve">$1,127.30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b7b7b7"/>
              </w:rPr>
            </w:pPr>
            <w:r w:rsidDel="00000000" w:rsidR="00000000" w:rsidRPr="00000000">
              <w:rPr>
                <w:b w:val="1"/>
                <w:color w:val="b7b7b7"/>
                <w:rtl w:val="0"/>
              </w:rPr>
              <w:t xml:space="preserve">$1,606.40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1c232"/>
              </w:rPr>
            </w:pPr>
            <w:r w:rsidDel="00000000" w:rsidR="00000000" w:rsidRPr="00000000">
              <w:rPr>
                <w:b w:val="1"/>
                <w:color w:val="f1c232"/>
                <w:rtl w:val="0"/>
              </w:rPr>
              <w:t xml:space="preserve">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1c232"/>
              </w:rPr>
            </w:pPr>
            <w:r w:rsidDel="00000000" w:rsidR="00000000" w:rsidRPr="00000000">
              <w:rPr>
                <w:b w:val="1"/>
                <w:color w:val="f1c232"/>
                <w:rtl w:val="0"/>
              </w:rPr>
              <w:t xml:space="preserve">$724.17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1c232"/>
              </w:rPr>
            </w:pPr>
            <w:r w:rsidDel="00000000" w:rsidR="00000000" w:rsidRPr="00000000">
              <w:rPr>
                <w:b w:val="1"/>
                <w:color w:val="f1c232"/>
                <w:rtl w:val="0"/>
              </w:rPr>
              <w:t xml:space="preserve">$1,231.09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1c232"/>
              </w:rPr>
            </w:pPr>
            <w:r w:rsidDel="00000000" w:rsidR="00000000" w:rsidRPr="00000000">
              <w:rPr>
                <w:b w:val="1"/>
                <w:color w:val="f1c232"/>
                <w:rtl w:val="0"/>
              </w:rPr>
              <w:t xml:space="preserve">$1,448.34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1c232"/>
              </w:rPr>
            </w:pPr>
            <w:r w:rsidDel="00000000" w:rsidR="00000000" w:rsidRPr="00000000">
              <w:rPr>
                <w:b w:val="1"/>
                <w:color w:val="f1c232"/>
                <w:rtl w:val="0"/>
              </w:rPr>
              <w:t xml:space="preserve">$2,063.88</w:t>
            </w:r>
          </w:p>
        </w:tc>
      </w:tr>
      <w:tr>
        <w:trPr>
          <w:trHeight w:val="47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acd3dc"/>
              </w:rPr>
            </w:pPr>
            <w:r w:rsidDel="00000000" w:rsidR="00000000" w:rsidRPr="00000000">
              <w:rPr>
                <w:b w:val="1"/>
                <w:color w:val="acd3dc"/>
                <w:rtl w:val="0"/>
              </w:rPr>
              <w:t xml:space="preserve">Platinum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acd3dc"/>
              </w:rPr>
            </w:pPr>
            <w:r w:rsidDel="00000000" w:rsidR="00000000" w:rsidRPr="00000000">
              <w:rPr>
                <w:b w:val="1"/>
                <w:color w:val="acd3dc"/>
                <w:rtl w:val="0"/>
              </w:rPr>
              <w:t xml:space="preserve">$883.54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acd3dc"/>
              </w:rPr>
            </w:pPr>
            <w:r w:rsidDel="00000000" w:rsidR="00000000" w:rsidRPr="00000000">
              <w:rPr>
                <w:b w:val="1"/>
                <w:color w:val="acd3dc"/>
                <w:rtl w:val="0"/>
              </w:rPr>
              <w:t xml:space="preserve">$1,502.02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acd3dc"/>
              </w:rPr>
            </w:pPr>
            <w:r w:rsidDel="00000000" w:rsidR="00000000" w:rsidRPr="00000000">
              <w:rPr>
                <w:b w:val="1"/>
                <w:color w:val="acd3dc"/>
                <w:rtl w:val="0"/>
              </w:rPr>
              <w:t xml:space="preserve">$1,767.08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acd3dc"/>
              </w:rPr>
            </w:pPr>
            <w:r w:rsidDel="00000000" w:rsidR="00000000" w:rsidRPr="00000000">
              <w:rPr>
                <w:b w:val="1"/>
                <w:color w:val="acd3dc"/>
                <w:rtl w:val="0"/>
              </w:rPr>
              <w:t xml:space="preserve">$2,518.09</w:t>
            </w:r>
          </w:p>
        </w:tc>
      </w:tr>
    </w:tbl>
    <w:p w:rsidR="00000000" w:rsidDel="00000000" w:rsidP="00000000" w:rsidRDefault="00000000" w:rsidRPr="00000000" w14:paraId="00000035">
      <w:pPr>
        <w:jc w:val="center"/>
        <w:rPr>
          <w:b w:val="1"/>
          <w:i w:val="1"/>
        </w:rPr>
      </w:pPr>
      <w:r w:rsidDel="00000000" w:rsidR="00000000" w:rsidRPr="00000000">
        <w:rPr>
          <w:rtl w:val="0"/>
        </w:rPr>
      </w:r>
    </w:p>
    <w:p w:rsidR="00000000" w:rsidDel="00000000" w:rsidP="00000000" w:rsidRDefault="00000000" w:rsidRPr="00000000" w14:paraId="00000036">
      <w:pPr>
        <w:jc w:val="left"/>
        <w:rPr>
          <w:i w:val="1"/>
        </w:rPr>
      </w:pPr>
      <w:r w:rsidDel="00000000" w:rsidR="00000000" w:rsidRPr="00000000">
        <w:rPr>
          <w:rtl w:val="0"/>
        </w:rPr>
      </w:r>
    </w:p>
    <w:p w:rsidR="00000000" w:rsidDel="00000000" w:rsidP="00000000" w:rsidRDefault="00000000" w:rsidRPr="00000000" w14:paraId="00000037">
      <w:pPr>
        <w:jc w:val="left"/>
        <w:rPr>
          <w:i w:val="1"/>
        </w:rPr>
      </w:pPr>
      <w:r w:rsidDel="00000000" w:rsidR="00000000" w:rsidRPr="00000000">
        <w:rPr>
          <w:i w:val="1"/>
          <w:rtl w:val="0"/>
        </w:rPr>
        <w:t xml:space="preserve">*Attempted to look into Aetna and Fidel Care, however both insurances either had information that was difficult to obtain or had extremely variable level of premium cost, making the scope of the project a bit too overwhelming.</w:t>
      </w:r>
    </w:p>
    <w:p w:rsidR="00000000" w:rsidDel="00000000" w:rsidP="00000000" w:rsidRDefault="00000000" w:rsidRPr="00000000" w14:paraId="00000038">
      <w:pPr>
        <w:jc w:val="left"/>
        <w:rPr>
          <w:i w:val="1"/>
        </w:rPr>
      </w:pPr>
      <w:r w:rsidDel="00000000" w:rsidR="00000000" w:rsidRPr="00000000">
        <w:rPr>
          <w:i w:val="1"/>
          <w:rtl w:val="0"/>
        </w:rPr>
        <w:t xml:space="preserve">**BlueCross only provides to Western New York.</w:t>
      </w: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