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Cambria" w:hAnsi="Cambria" w:cs="Segoe UI Semilight"/>
        </w:rPr>
        <w:id w:val="-827289021"/>
        <w:docPartObj>
          <w:docPartGallery w:val="Cover Pages"/>
          <w:docPartUnique/>
        </w:docPartObj>
      </w:sdtPr>
      <w:sdtEndPr/>
      <w:sdtContent>
        <w:p w14:paraId="1398F0BC" w14:textId="36A12172" w:rsidR="00582B78" w:rsidRPr="00B074F5" w:rsidRDefault="00E80813">
          <w:pPr>
            <w:rPr>
              <w:rFonts w:ascii="Cambria" w:hAnsi="Cambria" w:cs="Segoe UI Semilight"/>
            </w:rPr>
          </w:pPr>
          <w:r w:rsidRPr="00B074F5">
            <w:rPr>
              <w:rFonts w:ascii="Cambria" w:hAnsi="Cambria" w:cs="Segoe UI Semilight"/>
              <w:noProof/>
            </w:rPr>
            <mc:AlternateContent>
              <mc:Choice Requires="wps">
                <w:drawing>
                  <wp:anchor distT="0" distB="0" distL="114300" distR="114300" simplePos="0" relativeHeight="251659264" behindDoc="0" locked="0" layoutInCell="1" allowOverlap="1" wp14:anchorId="1DDDCCF8" wp14:editId="6300E239">
                    <wp:simplePos x="0" y="0"/>
                    <wp:positionH relativeFrom="page">
                      <wp:posOffset>230659</wp:posOffset>
                    </wp:positionH>
                    <wp:positionV relativeFrom="margin">
                      <wp:align>top</wp:align>
                    </wp:positionV>
                    <wp:extent cx="1712595" cy="8055026"/>
                    <wp:effectExtent l="0" t="0" r="1270" b="3175"/>
                    <wp:wrapNone/>
                    <wp:docPr id="138" name="Text Box 138"/>
                    <wp:cNvGraphicFramePr/>
                    <a:graphic xmlns:a="http://schemas.openxmlformats.org/drawingml/2006/main">
                      <a:graphicData uri="http://schemas.microsoft.com/office/word/2010/wordprocessingShape">
                        <wps:wsp>
                          <wps:cNvSpPr txBox="1"/>
                          <wps:spPr>
                            <a:xfrm>
                              <a:off x="0" y="0"/>
                              <a:ext cx="1712595" cy="80550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7190"/>
                                  <w:gridCol w:w="4300"/>
                                </w:tblGrid>
                                <w:tr w:rsidR="009F3947" w14:paraId="1EB80A82" w14:textId="77777777" w:rsidTr="007348D2">
                                  <w:trPr>
                                    <w:jc w:val="center"/>
                                  </w:trPr>
                                  <w:tc>
                                    <w:tcPr>
                                      <w:tcW w:w="3129" w:type="pct"/>
                                      <w:vAlign w:val="center"/>
                                    </w:tcPr>
                                    <w:p w14:paraId="15BE5591" w14:textId="018B3CC7" w:rsidR="009F3947" w:rsidRPr="00E80813" w:rsidRDefault="005141C1" w:rsidP="005141C1">
                                      <w:pPr>
                                        <w:jc w:val="right"/>
                                        <w:rPr>
                                          <w:rFonts w:ascii="Segoe UI Semilight" w:hAnsi="Segoe UI Semilight" w:cs="Segoe UI Semilight"/>
                                          <w:sz w:val="56"/>
                                          <w:szCs w:val="56"/>
                                        </w:rPr>
                                      </w:pPr>
                                      <w:r w:rsidRPr="00E80813">
                                        <w:rPr>
                                          <w:rFonts w:ascii="Segoe UI Semilight" w:hAnsi="Segoe UI Semilight" w:cs="Segoe UI Semilight"/>
                                          <w:noProof/>
                                          <w:sz w:val="56"/>
                                          <w:szCs w:val="56"/>
                                        </w:rPr>
                                        <w:drawing>
                                          <wp:inline distT="0" distB="0" distL="0" distR="0" wp14:anchorId="53C6D31E" wp14:editId="4B291539">
                                            <wp:extent cx="4108450" cy="257683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iance-Monitoring.jpg"/>
                                                    <pic:cNvPicPr/>
                                                  </pic:nvPicPr>
                                                  <pic:blipFill>
                                                    <a:blip r:embed="rId9">
                                                      <a:extLst>
                                                        <a:ext uri="{28A0092B-C50C-407E-A947-70E740481C1C}">
                                                          <a14:useLocalDpi xmlns:a14="http://schemas.microsoft.com/office/drawing/2010/main" val="0"/>
                                                        </a:ext>
                                                      </a:extLst>
                                                    </a:blip>
                                                    <a:stretch>
                                                      <a:fillRect/>
                                                    </a:stretch>
                                                  </pic:blipFill>
                                                  <pic:spPr>
                                                    <a:xfrm>
                                                      <a:off x="0" y="0"/>
                                                      <a:ext cx="4108450" cy="2576830"/>
                                                    </a:xfrm>
                                                    <a:prstGeom prst="rect">
                                                      <a:avLst/>
                                                    </a:prstGeom>
                                                  </pic:spPr>
                                                </pic:pic>
                                              </a:graphicData>
                                            </a:graphic>
                                          </wp:inline>
                                        </w:drawing>
                                      </w:r>
                                    </w:p>
                                    <w:sdt>
                                      <w:sdtPr>
                                        <w:rPr>
                                          <w:rFonts w:ascii="Segoe UI Semilight" w:hAnsi="Segoe UI Semilight" w:cs="Segoe UI Semilight"/>
                                          <w:caps/>
                                          <w:color w:val="191919" w:themeColor="text1" w:themeTint="E6"/>
                                          <w:sz w:val="56"/>
                                          <w:szCs w:val="56"/>
                                        </w:rPr>
                                        <w:alias w:val="Subtitle"/>
                                        <w:tag w:val=""/>
                                        <w:id w:val="1640293765"/>
                                        <w:dataBinding w:prefixMappings="xmlns:ns0='http://purl.org/dc/elements/1.1/' xmlns:ns1='http://schemas.openxmlformats.org/package/2006/metadata/core-properties' " w:xpath="/ns1:coreProperties[1]/ns0:subject[1]" w:storeItemID="{6C3C8BC8-F283-45AE-878A-BAB7291924A1}"/>
                                        <w:text/>
                                      </w:sdtPr>
                                      <w:sdtEndPr/>
                                      <w:sdtContent>
                                        <w:p w14:paraId="171FC590" w14:textId="7DA3A2B7" w:rsidR="009F3947" w:rsidRPr="00E80813" w:rsidRDefault="005141C1" w:rsidP="005141C1">
                                          <w:pPr>
                                            <w:rPr>
                                              <w:rFonts w:ascii="Segoe UI Semilight" w:hAnsi="Segoe UI Semilight" w:cs="Segoe UI Semilight"/>
                                              <w:sz w:val="56"/>
                                              <w:szCs w:val="56"/>
                                            </w:rPr>
                                          </w:pPr>
                                          <w:r w:rsidRPr="00E80813">
                                            <w:rPr>
                                              <w:rFonts w:ascii="Segoe UI Semilight" w:hAnsi="Segoe UI Semilight" w:cs="Segoe UI Semilight"/>
                                              <w:caps/>
                                              <w:color w:val="191919" w:themeColor="text1" w:themeTint="E6"/>
                                              <w:sz w:val="56"/>
                                              <w:szCs w:val="56"/>
                                            </w:rPr>
                                            <w:t>EFFECTIVE COMPLIANCE MANAGEMENT</w:t>
                                          </w:r>
                                          <w:r w:rsidR="00585C30" w:rsidRPr="00E80813">
                                            <w:rPr>
                                              <w:rFonts w:ascii="Segoe UI Semilight" w:hAnsi="Segoe UI Semilight" w:cs="Segoe UI Semilight"/>
                                              <w:caps/>
                                              <w:color w:val="191919" w:themeColor="text1" w:themeTint="E6"/>
                                              <w:sz w:val="56"/>
                                              <w:szCs w:val="56"/>
                                            </w:rPr>
                                            <w:t xml:space="preserve"> on </w:t>
                                          </w:r>
                                          <w:r w:rsidR="00A5791E">
                                            <w:rPr>
                                              <w:rFonts w:ascii="Segoe UI Semilight" w:hAnsi="Segoe UI Semilight" w:cs="Segoe UI Semilight"/>
                                              <w:caps/>
                                              <w:color w:val="191919" w:themeColor="text1" w:themeTint="E6"/>
                                              <w:sz w:val="56"/>
                                              <w:szCs w:val="56"/>
                                            </w:rPr>
                                            <w:t xml:space="preserve">Microsoft </w:t>
                                          </w:r>
                                          <w:r w:rsidR="00585C30" w:rsidRPr="00E80813">
                                            <w:rPr>
                                              <w:rFonts w:ascii="Segoe UI Semilight" w:hAnsi="Segoe UI Semilight" w:cs="Segoe UI Semilight"/>
                                              <w:caps/>
                                              <w:color w:val="191919" w:themeColor="text1" w:themeTint="E6"/>
                                              <w:sz w:val="56"/>
                                              <w:szCs w:val="56"/>
                                            </w:rPr>
                                            <w:t>azure</w:t>
                                          </w:r>
                                        </w:p>
                                      </w:sdtContent>
                                    </w:sdt>
                                  </w:tc>
                                  <w:tc>
                                    <w:tcPr>
                                      <w:tcW w:w="1871" w:type="pct"/>
                                      <w:vAlign w:val="center"/>
                                    </w:tcPr>
                                    <w:p w14:paraId="38EAF1D1" w14:textId="77777777" w:rsidR="009F3947" w:rsidRDefault="009F3947">
                                      <w:pPr>
                                        <w:pStyle w:val="NoSpacing"/>
                                        <w:rPr>
                                          <w:caps/>
                                          <w:color w:val="ED7D31" w:themeColor="accent2"/>
                                          <w:sz w:val="26"/>
                                          <w:szCs w:val="26"/>
                                        </w:rPr>
                                      </w:pPr>
                                      <w:r>
                                        <w:rPr>
                                          <w:caps/>
                                          <w:color w:val="ED7D31" w:themeColor="accent2"/>
                                          <w:sz w:val="26"/>
                                          <w:szCs w:val="26"/>
                                        </w:rPr>
                                        <w:t>Abstract</w:t>
                                      </w:r>
                                    </w:p>
                                    <w:sdt>
                                      <w:sdtPr>
                                        <w:alias w:val="Abstract"/>
                                        <w:tag w:val=""/>
                                        <w:id w:val="2101447972"/>
                                        <w:dataBinding w:prefixMappings="xmlns:ns0='http://schemas.microsoft.com/office/2006/coverPageProps' " w:xpath="/ns0:CoverPageProperties[1]/ns0:Abstract[1]" w:storeItemID="{55AF091B-3C7A-41E3-B477-F2FDAA23CFDA}"/>
                                        <w:text/>
                                      </w:sdtPr>
                                      <w:sdtEndPr/>
                                      <w:sdtContent>
                                        <w:p w14:paraId="284BA3DD" w14:textId="7722FE9A" w:rsidR="009F3947" w:rsidRPr="00AC2E36" w:rsidRDefault="009F3947">
                                          <w:pPr>
                                            <w:rPr>
                                              <w:rFonts w:ascii="Segoe UI Semilight" w:hAnsi="Segoe UI Semilight" w:cs="Segoe UI Semilight"/>
                                              <w:color w:val="000000" w:themeColor="text1"/>
                                              <w:sz w:val="24"/>
                                            </w:rPr>
                                          </w:pPr>
                                          <w:r w:rsidRPr="009F3947">
                                            <w:t xml:space="preserve">As a CIO/CTO, you have decided to move your business-critical applications and associated infrastructure to Azure.  Azure although provides compliance to its </w:t>
                                          </w:r>
                                          <w:r w:rsidR="007348D2">
                                            <w:t>i</w:t>
                                          </w:r>
                                          <w:r w:rsidRPr="009F3947">
                                            <w:t xml:space="preserve">nfrastructure, anything you host on top of it will be your responsibility.  Azure compliance status does not automatically translate to the services that you build or host on the Azure platform. </w:t>
                                          </w:r>
                                        </w:p>
                                      </w:sdtContent>
                                    </w:sdt>
                                    <w:p w14:paraId="78DA0CF4" w14:textId="406D78F9" w:rsidR="009F3947" w:rsidRDefault="009F3947">
                                      <w:pPr>
                                        <w:pStyle w:val="NoSpacing"/>
                                        <w:rPr>
                                          <w:color w:val="ED7D31" w:themeColor="accent2"/>
                                          <w:sz w:val="26"/>
                                          <w:szCs w:val="26"/>
                                        </w:rPr>
                                      </w:pPr>
                                    </w:p>
                                    <w:p w14:paraId="42C6B290" w14:textId="7C88B21B" w:rsidR="009F3947" w:rsidRDefault="009F3947">
                                      <w:pPr>
                                        <w:pStyle w:val="NoSpacing"/>
                                        <w:rPr>
                                          <w:color w:val="ED7D31" w:themeColor="accent2"/>
                                          <w:sz w:val="26"/>
                                          <w:szCs w:val="26"/>
                                        </w:rPr>
                                      </w:pPr>
                                      <w:r w:rsidRPr="009A723D">
                                        <w:rPr>
                                          <w:caps/>
                                          <w:color w:val="ED7D31" w:themeColor="accent2"/>
                                          <w:sz w:val="26"/>
                                          <w:szCs w:val="26"/>
                                        </w:rPr>
                                        <w:t>Author</w:t>
                                      </w:r>
                                    </w:p>
                                    <w:sdt>
                                      <w:sdtPr>
                                        <w:rPr>
                                          <w:rFonts w:cstheme="minorHAnsi"/>
                                          <w:color w:val="000000" w:themeColor="text1"/>
                                        </w:rPr>
                                        <w:alias w:val="Author1"/>
                                        <w:tag w:val="Author1"/>
                                        <w:id w:val="-350415579"/>
                                        <w:placeholder>
                                          <w:docPart w:val="DefaultPlaceholder_-1854013440"/>
                                        </w:placeholder>
                                        <w:text/>
                                      </w:sdtPr>
                                      <w:sdtEndPr/>
                                      <w:sdtContent>
                                        <w:p w14:paraId="602FEB45" w14:textId="38972EB6" w:rsidR="009F3947" w:rsidRPr="00F46C23" w:rsidRDefault="00F46C23">
                                          <w:pPr>
                                            <w:pStyle w:val="NoSpacing"/>
                                            <w:rPr>
                                              <w:rFonts w:cstheme="minorHAnsi"/>
                                              <w:color w:val="000000" w:themeColor="text1"/>
                                            </w:rPr>
                                          </w:pPr>
                                          <w:r w:rsidRPr="00F46C23">
                                            <w:rPr>
                                              <w:rFonts w:cstheme="minorHAnsi"/>
                                              <w:color w:val="000000" w:themeColor="text1"/>
                                            </w:rPr>
                                            <w:t>Gururaj Pandurangi</w:t>
                                          </w:r>
                                        </w:p>
                                      </w:sdtContent>
                                    </w:sdt>
                                    <w:sdt>
                                      <w:sdtPr>
                                        <w:rPr>
                                          <w:rFonts w:cstheme="minorHAnsi"/>
                                          <w:color w:val="000000" w:themeColor="text1"/>
                                        </w:rPr>
                                        <w:alias w:val="Author2"/>
                                        <w:tag w:val="Author2"/>
                                        <w:id w:val="1897628381"/>
                                        <w:placeholder>
                                          <w:docPart w:val="DefaultPlaceholder_-1854013440"/>
                                        </w:placeholder>
                                        <w:text/>
                                      </w:sdtPr>
                                      <w:sdtEndPr/>
                                      <w:sdtContent>
                                        <w:p w14:paraId="1AE7D941" w14:textId="192AF49C" w:rsidR="00F46C23" w:rsidRPr="00F46C23" w:rsidRDefault="00F46C23">
                                          <w:pPr>
                                            <w:pStyle w:val="NoSpacing"/>
                                            <w:rPr>
                                              <w:rFonts w:cstheme="minorHAnsi"/>
                                              <w:color w:val="000000" w:themeColor="text1"/>
                                            </w:rPr>
                                          </w:pPr>
                                          <w:r w:rsidRPr="00F46C23">
                                            <w:rPr>
                                              <w:rFonts w:cstheme="minorHAnsi"/>
                                              <w:color w:val="000000" w:themeColor="text1"/>
                                            </w:rPr>
                                            <w:t>Sunaina Mishra</w:t>
                                          </w:r>
                                        </w:p>
                                      </w:sdtContent>
                                    </w:sdt>
                                    <w:p w14:paraId="15C886F3" w14:textId="77777777" w:rsidR="009F3947" w:rsidRDefault="009F3947">
                                      <w:pPr>
                                        <w:pStyle w:val="NoSpacing"/>
                                      </w:pPr>
                                    </w:p>
                                    <w:p w14:paraId="130FDB60" w14:textId="0BC9827C" w:rsidR="009F3947" w:rsidRDefault="009F3947">
                                      <w:pPr>
                                        <w:pStyle w:val="NoSpacing"/>
                                      </w:pPr>
                                      <w:r>
                                        <w:rPr>
                                          <w:caps/>
                                          <w:color w:val="ED7D31" w:themeColor="accent2"/>
                                          <w:sz w:val="26"/>
                                          <w:szCs w:val="26"/>
                                        </w:rPr>
                                        <w:t>Date</w:t>
                                      </w:r>
                                      <w:r w:rsidRPr="009A723D">
                                        <w:rPr>
                                          <w:caps/>
                                          <w:color w:val="ED7D31" w:themeColor="accent2"/>
                                          <w:sz w:val="26"/>
                                          <w:szCs w:val="26"/>
                                        </w:rPr>
                                        <w:t>:</w:t>
                                      </w:r>
                                      <w:r>
                                        <w:t xml:space="preserve"> </w:t>
                                      </w:r>
                                    </w:p>
                                    <w:p w14:paraId="29618F02" w14:textId="4641238A" w:rsidR="009F3947" w:rsidRDefault="009F3947">
                                      <w:pPr>
                                        <w:pStyle w:val="NoSpacing"/>
                                      </w:pPr>
                                      <w:r>
                                        <w:t>Jan 2017</w:t>
                                      </w:r>
                                    </w:p>
                                  </w:tc>
                                </w:tr>
                              </w:tbl>
                              <w:p w14:paraId="1577DB58" w14:textId="77777777" w:rsidR="009F3947" w:rsidRDefault="009F394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DDDCCF8" id="_x0000_t202" coordsize="21600,21600" o:spt="202" path="m,l,21600r21600,l21600,xe">
                    <v:stroke joinstyle="miter"/>
                    <v:path gradientshapeok="t" o:connecttype="rect"/>
                  </v:shapetype>
                  <v:shape id="Text Box 138" o:spid="_x0000_s1026" type="#_x0000_t202" style="position:absolute;margin-left:18.15pt;margin-top:0;width:134.85pt;height:634.25pt;z-index:251659264;visibility:visible;mso-wrap-style:square;mso-width-percent:941;mso-height-percent:0;mso-wrap-distance-left:9pt;mso-wrap-distance-top:0;mso-wrap-distance-right:9pt;mso-wrap-distance-bottom:0;mso-position-horizontal:absolute;mso-position-horizontal-relative:page;mso-position-vertical:top;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OPohAIAAIEFAAAOAAAAZHJzL2Uyb0RvYy54bWysVN9P2zAQfp+0/8Hy+0haVMYqUtSBmCYh&#10;QIOJZ9exaTTb553dJt1fv7OTtIzxwrSX5Oz77s733Y+z884atlUYGnAVnxyVnCknoW7cU8W/P1x9&#10;OOUsROFqYcCpiu9U4OeL9+/OWj9XU1iDqRUycuLCvPUVX8fo50UR5FpZEY7AK0dKDWhFpCM+FTWK&#10;lrxbU0zL8qRoAWuPIFUIdHvZK/ki+9dayXirdVCRmYrT22L+Yv6u0rdYnIn5Ewq/buTwDPEPr7Ci&#10;cRR07+pSRME22PzlyjYSIYCORxJsAVo3UuUcKJtJ+SKb+7XwKudC5AS/pyn8P7fyZnuHrKmpdsdU&#10;KicsFelBdZF9ho6lO2Ko9WFOwHtP0NiRgtDjfaDLlHin0aY/pcRIT1zv9vwmdzIZfZxMZ59mnEnS&#10;nZazWTk9SX6Kg7nHEL8osCwJFUcqYOZVbK9D7KEjJEULYJr6qjEmH1LTqAuDbCuo3CbmR5LzP1DG&#10;sbbiJ8ezMjt2kMx7z8YlNyq3zRAupd6nmKW4MyphjPumNNGWM30ltpBSuX38jE4oTaHeYjjgD696&#10;i3GfB1nkyODi3tg2DjBnn+fsQFn9Y6RM93iqzbO8kxi7VTe0xArqHXUEQj9Vwcurhqp2LUK8E0hj&#10;RE1AqyHe0kcbINZhkDhbA/567T7hqbtJy1lLY1nx8HMjUHFmvjrq+zTDo4CjsBoFt7EXQKWf0NLx&#10;MotkgNGMokawj7QxlikKqYSTFKviMuJ4uIj9eqCdI9VymWE0q17Ea3fvZXKeCE1d+NA9CvRDq0bq&#10;8hsYR1bMX3Rsj02WDpabCLrJ7Zwo7XkcqKY5zwMx7KS0SJ6fM+qwORe/AQAA//8DAFBLAwQUAAYA&#10;CAAAACEAlhzKbd8AAAAIAQAADwAAAGRycy9kb3ducmV2LnhtbEyPT0vDQBDF74LfYRnBm93YYCwx&#10;myIF8aAUWgPF2zY7+dPuzobsto3f3vFkb/N4P968VywnZ8UZx9B7UvA4S0Ag1d701Cqovt4eFiBC&#10;1GS09YQKfjDAsry9KXRu/IU2eN7GVnAIhVwr6GIccilD3aHTYeYHJPYaPzodWY6tNKO+cLizcp4k&#10;mXS6J/7Q6QFXHdbH7ckpWH/umufvavURqkNjh3rz3gzrnVL3d9PrC4iIU/yH4a8+V4eSO+39iUwQ&#10;VkGapUwq4EHspknGx56xebZ4AlkW8npA+QsAAP//AwBQSwECLQAUAAYACAAAACEAtoM4kv4AAADh&#10;AQAAEwAAAAAAAAAAAAAAAAAAAAAAW0NvbnRlbnRfVHlwZXNdLnhtbFBLAQItABQABgAIAAAAIQA4&#10;/SH/1gAAAJQBAAALAAAAAAAAAAAAAAAAAC8BAABfcmVscy8ucmVsc1BLAQItABQABgAIAAAAIQAx&#10;jOPohAIAAIEFAAAOAAAAAAAAAAAAAAAAAC4CAABkcnMvZTJvRG9jLnhtbFBLAQItABQABgAIAAAA&#10;IQCWHMpt3wAAAAgBAAAPAAAAAAAAAAAAAAAAAN4EAABkcnMvZG93bnJldi54bWxQSwUGAAAAAAQA&#10;BADzAAAA6gUAAAAA&#10;" fillcolor="white [3201]" stroked="f" strokeweight=".5pt">
                    <v:textbox inset="0,0,0,0">
                      <w:txbxContent>
                        <w:tbl>
                          <w:tblPr>
                            <w:tblW w:w="4993"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7190"/>
                            <w:gridCol w:w="4300"/>
                          </w:tblGrid>
                          <w:tr w:rsidR="009F3947" w14:paraId="1EB80A82" w14:textId="77777777" w:rsidTr="007348D2">
                            <w:trPr>
                              <w:jc w:val="center"/>
                            </w:trPr>
                            <w:tc>
                              <w:tcPr>
                                <w:tcW w:w="3129" w:type="pct"/>
                                <w:vAlign w:val="center"/>
                              </w:tcPr>
                              <w:p w14:paraId="15BE5591" w14:textId="018B3CC7" w:rsidR="009F3947" w:rsidRPr="00E80813" w:rsidRDefault="005141C1" w:rsidP="005141C1">
                                <w:pPr>
                                  <w:jc w:val="right"/>
                                  <w:rPr>
                                    <w:rFonts w:ascii="Segoe UI Semilight" w:hAnsi="Segoe UI Semilight" w:cs="Segoe UI Semilight"/>
                                    <w:sz w:val="56"/>
                                    <w:szCs w:val="56"/>
                                  </w:rPr>
                                </w:pPr>
                                <w:r w:rsidRPr="00E80813">
                                  <w:rPr>
                                    <w:rFonts w:ascii="Segoe UI Semilight" w:hAnsi="Segoe UI Semilight" w:cs="Segoe UI Semilight"/>
                                    <w:noProof/>
                                    <w:sz w:val="56"/>
                                    <w:szCs w:val="56"/>
                                  </w:rPr>
                                  <w:drawing>
                                    <wp:inline distT="0" distB="0" distL="0" distR="0" wp14:anchorId="53C6D31E" wp14:editId="4B291539">
                                      <wp:extent cx="4108450" cy="257683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liance-Monitoring.jpg"/>
                                              <pic:cNvPicPr/>
                                            </pic:nvPicPr>
                                            <pic:blipFill>
                                              <a:blip r:embed="rId9">
                                                <a:extLst>
                                                  <a:ext uri="{28A0092B-C50C-407E-A947-70E740481C1C}">
                                                    <a14:useLocalDpi xmlns:a14="http://schemas.microsoft.com/office/drawing/2010/main" val="0"/>
                                                  </a:ext>
                                                </a:extLst>
                                              </a:blip>
                                              <a:stretch>
                                                <a:fillRect/>
                                              </a:stretch>
                                            </pic:blipFill>
                                            <pic:spPr>
                                              <a:xfrm>
                                                <a:off x="0" y="0"/>
                                                <a:ext cx="4108450" cy="2576830"/>
                                              </a:xfrm>
                                              <a:prstGeom prst="rect">
                                                <a:avLst/>
                                              </a:prstGeom>
                                            </pic:spPr>
                                          </pic:pic>
                                        </a:graphicData>
                                      </a:graphic>
                                    </wp:inline>
                                  </w:drawing>
                                </w:r>
                              </w:p>
                              <w:sdt>
                                <w:sdtPr>
                                  <w:rPr>
                                    <w:rFonts w:ascii="Segoe UI Semilight" w:hAnsi="Segoe UI Semilight" w:cs="Segoe UI Semilight"/>
                                    <w:caps/>
                                    <w:color w:val="191919" w:themeColor="text1" w:themeTint="E6"/>
                                    <w:sz w:val="56"/>
                                    <w:szCs w:val="56"/>
                                  </w:rPr>
                                  <w:alias w:val="Subtitle"/>
                                  <w:tag w:val=""/>
                                  <w:id w:val="1640293765"/>
                                  <w:dataBinding w:prefixMappings="xmlns:ns0='http://purl.org/dc/elements/1.1/' xmlns:ns1='http://schemas.openxmlformats.org/package/2006/metadata/core-properties' " w:xpath="/ns1:coreProperties[1]/ns0:subject[1]" w:storeItemID="{6C3C8BC8-F283-45AE-878A-BAB7291924A1}"/>
                                  <w:text/>
                                </w:sdtPr>
                                <w:sdtEndPr/>
                                <w:sdtContent>
                                  <w:p w14:paraId="171FC590" w14:textId="7DA3A2B7" w:rsidR="009F3947" w:rsidRPr="00E80813" w:rsidRDefault="005141C1" w:rsidP="005141C1">
                                    <w:pPr>
                                      <w:rPr>
                                        <w:rFonts w:ascii="Segoe UI Semilight" w:hAnsi="Segoe UI Semilight" w:cs="Segoe UI Semilight"/>
                                        <w:sz w:val="56"/>
                                        <w:szCs w:val="56"/>
                                      </w:rPr>
                                    </w:pPr>
                                    <w:r w:rsidRPr="00E80813">
                                      <w:rPr>
                                        <w:rFonts w:ascii="Segoe UI Semilight" w:hAnsi="Segoe UI Semilight" w:cs="Segoe UI Semilight"/>
                                        <w:caps/>
                                        <w:color w:val="191919" w:themeColor="text1" w:themeTint="E6"/>
                                        <w:sz w:val="56"/>
                                        <w:szCs w:val="56"/>
                                      </w:rPr>
                                      <w:t>EFFECTIVE COMPLIANCE MANAGEMENT</w:t>
                                    </w:r>
                                    <w:r w:rsidR="00585C30" w:rsidRPr="00E80813">
                                      <w:rPr>
                                        <w:rFonts w:ascii="Segoe UI Semilight" w:hAnsi="Segoe UI Semilight" w:cs="Segoe UI Semilight"/>
                                        <w:caps/>
                                        <w:color w:val="191919" w:themeColor="text1" w:themeTint="E6"/>
                                        <w:sz w:val="56"/>
                                        <w:szCs w:val="56"/>
                                      </w:rPr>
                                      <w:t xml:space="preserve"> on </w:t>
                                    </w:r>
                                    <w:r w:rsidR="00A5791E">
                                      <w:rPr>
                                        <w:rFonts w:ascii="Segoe UI Semilight" w:hAnsi="Segoe UI Semilight" w:cs="Segoe UI Semilight"/>
                                        <w:caps/>
                                        <w:color w:val="191919" w:themeColor="text1" w:themeTint="E6"/>
                                        <w:sz w:val="56"/>
                                        <w:szCs w:val="56"/>
                                      </w:rPr>
                                      <w:t xml:space="preserve">Microsoft </w:t>
                                    </w:r>
                                    <w:r w:rsidR="00585C30" w:rsidRPr="00E80813">
                                      <w:rPr>
                                        <w:rFonts w:ascii="Segoe UI Semilight" w:hAnsi="Segoe UI Semilight" w:cs="Segoe UI Semilight"/>
                                        <w:caps/>
                                        <w:color w:val="191919" w:themeColor="text1" w:themeTint="E6"/>
                                        <w:sz w:val="56"/>
                                        <w:szCs w:val="56"/>
                                      </w:rPr>
                                      <w:t>azure</w:t>
                                    </w:r>
                                  </w:p>
                                </w:sdtContent>
                              </w:sdt>
                            </w:tc>
                            <w:tc>
                              <w:tcPr>
                                <w:tcW w:w="1871" w:type="pct"/>
                                <w:vAlign w:val="center"/>
                              </w:tcPr>
                              <w:p w14:paraId="38EAF1D1" w14:textId="77777777" w:rsidR="009F3947" w:rsidRDefault="009F3947">
                                <w:pPr>
                                  <w:pStyle w:val="NoSpacing"/>
                                  <w:rPr>
                                    <w:caps/>
                                    <w:color w:val="ED7D31" w:themeColor="accent2"/>
                                    <w:sz w:val="26"/>
                                    <w:szCs w:val="26"/>
                                  </w:rPr>
                                </w:pPr>
                                <w:r>
                                  <w:rPr>
                                    <w:caps/>
                                    <w:color w:val="ED7D31" w:themeColor="accent2"/>
                                    <w:sz w:val="26"/>
                                    <w:szCs w:val="26"/>
                                  </w:rPr>
                                  <w:t>Abstract</w:t>
                                </w:r>
                              </w:p>
                              <w:sdt>
                                <w:sdtPr>
                                  <w:alias w:val="Abstract"/>
                                  <w:tag w:val=""/>
                                  <w:id w:val="2101447972"/>
                                  <w:dataBinding w:prefixMappings="xmlns:ns0='http://schemas.microsoft.com/office/2006/coverPageProps' " w:xpath="/ns0:CoverPageProperties[1]/ns0:Abstract[1]" w:storeItemID="{55AF091B-3C7A-41E3-B477-F2FDAA23CFDA}"/>
                                  <w:text/>
                                </w:sdtPr>
                                <w:sdtEndPr/>
                                <w:sdtContent>
                                  <w:p w14:paraId="284BA3DD" w14:textId="7722FE9A" w:rsidR="009F3947" w:rsidRPr="00AC2E36" w:rsidRDefault="009F3947">
                                    <w:pPr>
                                      <w:rPr>
                                        <w:rFonts w:ascii="Segoe UI Semilight" w:hAnsi="Segoe UI Semilight" w:cs="Segoe UI Semilight"/>
                                        <w:color w:val="000000" w:themeColor="text1"/>
                                        <w:sz w:val="24"/>
                                      </w:rPr>
                                    </w:pPr>
                                    <w:r w:rsidRPr="009F3947">
                                      <w:t xml:space="preserve">As a CIO/CTO, you have decided to move your business-critical applications and associated infrastructure to Azure.  Azure although provides compliance to its </w:t>
                                    </w:r>
                                    <w:r w:rsidR="007348D2">
                                      <w:t>i</w:t>
                                    </w:r>
                                    <w:r w:rsidRPr="009F3947">
                                      <w:t xml:space="preserve">nfrastructure, anything you host on top of it will be your responsibility.  Azure compliance status does not automatically translate to the services that you build or host on the Azure platform. </w:t>
                                    </w:r>
                                  </w:p>
                                </w:sdtContent>
                              </w:sdt>
                              <w:p w14:paraId="78DA0CF4" w14:textId="406D78F9" w:rsidR="009F3947" w:rsidRDefault="009F3947">
                                <w:pPr>
                                  <w:pStyle w:val="NoSpacing"/>
                                  <w:rPr>
                                    <w:color w:val="ED7D31" w:themeColor="accent2"/>
                                    <w:sz w:val="26"/>
                                    <w:szCs w:val="26"/>
                                  </w:rPr>
                                </w:pPr>
                              </w:p>
                              <w:p w14:paraId="42C6B290" w14:textId="7C88B21B" w:rsidR="009F3947" w:rsidRDefault="009F3947">
                                <w:pPr>
                                  <w:pStyle w:val="NoSpacing"/>
                                  <w:rPr>
                                    <w:color w:val="ED7D31" w:themeColor="accent2"/>
                                    <w:sz w:val="26"/>
                                    <w:szCs w:val="26"/>
                                  </w:rPr>
                                </w:pPr>
                                <w:r w:rsidRPr="009A723D">
                                  <w:rPr>
                                    <w:caps/>
                                    <w:color w:val="ED7D31" w:themeColor="accent2"/>
                                    <w:sz w:val="26"/>
                                    <w:szCs w:val="26"/>
                                  </w:rPr>
                                  <w:t>Author</w:t>
                                </w:r>
                              </w:p>
                              <w:sdt>
                                <w:sdtPr>
                                  <w:rPr>
                                    <w:rFonts w:cstheme="minorHAnsi"/>
                                    <w:color w:val="000000" w:themeColor="text1"/>
                                  </w:rPr>
                                  <w:alias w:val="Author1"/>
                                  <w:tag w:val="Author1"/>
                                  <w:id w:val="-350415579"/>
                                  <w:placeholder>
                                    <w:docPart w:val="DefaultPlaceholder_-1854013440"/>
                                  </w:placeholder>
                                  <w:text/>
                                </w:sdtPr>
                                <w:sdtEndPr/>
                                <w:sdtContent>
                                  <w:p w14:paraId="602FEB45" w14:textId="38972EB6" w:rsidR="009F3947" w:rsidRPr="00F46C23" w:rsidRDefault="00F46C23">
                                    <w:pPr>
                                      <w:pStyle w:val="NoSpacing"/>
                                      <w:rPr>
                                        <w:rFonts w:cstheme="minorHAnsi"/>
                                        <w:color w:val="000000" w:themeColor="text1"/>
                                      </w:rPr>
                                    </w:pPr>
                                    <w:r w:rsidRPr="00F46C23">
                                      <w:rPr>
                                        <w:rFonts w:cstheme="minorHAnsi"/>
                                        <w:color w:val="000000" w:themeColor="text1"/>
                                      </w:rPr>
                                      <w:t>Gururaj Pandurangi</w:t>
                                    </w:r>
                                  </w:p>
                                </w:sdtContent>
                              </w:sdt>
                              <w:sdt>
                                <w:sdtPr>
                                  <w:rPr>
                                    <w:rFonts w:cstheme="minorHAnsi"/>
                                    <w:color w:val="000000" w:themeColor="text1"/>
                                  </w:rPr>
                                  <w:alias w:val="Author2"/>
                                  <w:tag w:val="Author2"/>
                                  <w:id w:val="1897628381"/>
                                  <w:placeholder>
                                    <w:docPart w:val="DefaultPlaceholder_-1854013440"/>
                                  </w:placeholder>
                                  <w:text/>
                                </w:sdtPr>
                                <w:sdtEndPr/>
                                <w:sdtContent>
                                  <w:p w14:paraId="1AE7D941" w14:textId="192AF49C" w:rsidR="00F46C23" w:rsidRPr="00F46C23" w:rsidRDefault="00F46C23">
                                    <w:pPr>
                                      <w:pStyle w:val="NoSpacing"/>
                                      <w:rPr>
                                        <w:rFonts w:cstheme="minorHAnsi"/>
                                        <w:color w:val="000000" w:themeColor="text1"/>
                                      </w:rPr>
                                    </w:pPr>
                                    <w:r w:rsidRPr="00F46C23">
                                      <w:rPr>
                                        <w:rFonts w:cstheme="minorHAnsi"/>
                                        <w:color w:val="000000" w:themeColor="text1"/>
                                      </w:rPr>
                                      <w:t>Sunaina Mishra</w:t>
                                    </w:r>
                                  </w:p>
                                </w:sdtContent>
                              </w:sdt>
                              <w:p w14:paraId="15C886F3" w14:textId="77777777" w:rsidR="009F3947" w:rsidRDefault="009F3947">
                                <w:pPr>
                                  <w:pStyle w:val="NoSpacing"/>
                                </w:pPr>
                              </w:p>
                              <w:p w14:paraId="130FDB60" w14:textId="0BC9827C" w:rsidR="009F3947" w:rsidRDefault="009F3947">
                                <w:pPr>
                                  <w:pStyle w:val="NoSpacing"/>
                                </w:pPr>
                                <w:r>
                                  <w:rPr>
                                    <w:caps/>
                                    <w:color w:val="ED7D31" w:themeColor="accent2"/>
                                    <w:sz w:val="26"/>
                                    <w:szCs w:val="26"/>
                                  </w:rPr>
                                  <w:t>Date</w:t>
                                </w:r>
                                <w:r w:rsidRPr="009A723D">
                                  <w:rPr>
                                    <w:caps/>
                                    <w:color w:val="ED7D31" w:themeColor="accent2"/>
                                    <w:sz w:val="26"/>
                                    <w:szCs w:val="26"/>
                                  </w:rPr>
                                  <w:t>:</w:t>
                                </w:r>
                                <w:r>
                                  <w:t xml:space="preserve"> </w:t>
                                </w:r>
                              </w:p>
                              <w:p w14:paraId="29618F02" w14:textId="4641238A" w:rsidR="009F3947" w:rsidRDefault="009F3947">
                                <w:pPr>
                                  <w:pStyle w:val="NoSpacing"/>
                                </w:pPr>
                                <w:r>
                                  <w:t>Jan 2017</w:t>
                                </w:r>
                              </w:p>
                            </w:tc>
                          </w:tr>
                        </w:tbl>
                        <w:p w14:paraId="1577DB58" w14:textId="77777777" w:rsidR="009F3947" w:rsidRDefault="009F3947"/>
                      </w:txbxContent>
                    </v:textbox>
                    <w10:wrap anchorx="page" anchory="margin"/>
                  </v:shape>
                </w:pict>
              </mc:Fallback>
            </mc:AlternateContent>
          </w:r>
          <w:r w:rsidR="00AC2E36" w:rsidRPr="00B074F5">
            <w:rPr>
              <w:rFonts w:ascii="Cambria" w:hAnsi="Cambria" w:cs="Segoe UI Semilight"/>
              <w:noProof/>
            </w:rPr>
            <w:drawing>
              <wp:anchor distT="0" distB="0" distL="114300" distR="114300" simplePos="0" relativeHeight="251661312" behindDoc="0" locked="0" layoutInCell="1" allowOverlap="1" wp14:anchorId="18004A65" wp14:editId="06194B37">
                <wp:simplePos x="0" y="0"/>
                <wp:positionH relativeFrom="margin">
                  <wp:posOffset>4554220</wp:posOffset>
                </wp:positionH>
                <wp:positionV relativeFrom="paragraph">
                  <wp:posOffset>933450</wp:posOffset>
                </wp:positionV>
                <wp:extent cx="1118235" cy="118427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8235" cy="1184275"/>
                        </a:xfrm>
                        <a:prstGeom prst="rect">
                          <a:avLst/>
                        </a:prstGeom>
                      </pic:spPr>
                    </pic:pic>
                  </a:graphicData>
                </a:graphic>
              </wp:anchor>
            </w:drawing>
          </w:r>
          <w:r w:rsidR="00582B78" w:rsidRPr="00B074F5">
            <w:rPr>
              <w:rFonts w:ascii="Cambria" w:hAnsi="Cambria" w:cs="Segoe UI Semilight"/>
            </w:rPr>
            <w:br w:type="page"/>
          </w:r>
        </w:p>
      </w:sdtContent>
    </w:sdt>
    <w:p w14:paraId="6D58165D" w14:textId="77777777" w:rsidR="003F7A6F" w:rsidRPr="00B074F5" w:rsidRDefault="003F7A6F" w:rsidP="00582B78">
      <w:pPr>
        <w:spacing w:after="185"/>
        <w:rPr>
          <w:rFonts w:ascii="Cambria" w:hAnsi="Cambria" w:cs="Segoe UI Semilight"/>
        </w:rPr>
      </w:pPr>
    </w:p>
    <w:sdt>
      <w:sdtPr>
        <w:rPr>
          <w:rFonts w:ascii="Cambria" w:hAnsi="Cambria" w:cs="Segoe UI Semilight"/>
        </w:rPr>
        <w:id w:val="-1694836330"/>
        <w:docPartObj>
          <w:docPartGallery w:val="Table of Contents"/>
        </w:docPartObj>
      </w:sdtPr>
      <w:sdtEndPr/>
      <w:sdtContent>
        <w:p w14:paraId="675EE538" w14:textId="77777777" w:rsidR="003F7A6F" w:rsidRPr="00B074F5" w:rsidRDefault="00582B78">
          <w:pPr>
            <w:spacing w:after="0"/>
            <w:rPr>
              <w:rFonts w:ascii="Cambria" w:hAnsi="Cambria" w:cs="Segoe UI Semilight"/>
            </w:rPr>
          </w:pPr>
          <w:r w:rsidRPr="00B074F5">
            <w:rPr>
              <w:rFonts w:ascii="Cambria" w:eastAsia="Calibri" w:hAnsi="Cambria" w:cs="Segoe UI Semilight"/>
              <w:sz w:val="56"/>
            </w:rPr>
            <w:t xml:space="preserve">Table of Contents </w:t>
          </w:r>
        </w:p>
        <w:p w14:paraId="15DC1B2D" w14:textId="28CCE039" w:rsidR="007348D2" w:rsidRPr="00B074F5" w:rsidRDefault="00582B78">
          <w:pPr>
            <w:pStyle w:val="TOC1"/>
            <w:tabs>
              <w:tab w:val="left" w:pos="660"/>
              <w:tab w:val="right" w:leader="dot" w:pos="10573"/>
            </w:tabs>
            <w:rPr>
              <w:rFonts w:ascii="Cambria" w:eastAsiaTheme="minorEastAsia" w:hAnsi="Cambria" w:cs="Segoe UI Semilight"/>
              <w:noProof/>
              <w:color w:val="auto"/>
            </w:rPr>
          </w:pPr>
          <w:r w:rsidRPr="00B074F5">
            <w:rPr>
              <w:rFonts w:ascii="Cambria" w:hAnsi="Cambria" w:cs="Segoe UI Semilight"/>
            </w:rPr>
            <w:fldChar w:fldCharType="begin"/>
          </w:r>
          <w:r w:rsidRPr="00B074F5">
            <w:rPr>
              <w:rFonts w:ascii="Cambria" w:hAnsi="Cambria" w:cs="Segoe UI Semilight"/>
            </w:rPr>
            <w:instrText xml:space="preserve"> TOC \o "1-3" \h \z \u </w:instrText>
          </w:r>
          <w:r w:rsidRPr="00B074F5">
            <w:rPr>
              <w:rFonts w:ascii="Cambria" w:hAnsi="Cambria" w:cs="Segoe UI Semilight"/>
            </w:rPr>
            <w:fldChar w:fldCharType="separate"/>
          </w:r>
          <w:hyperlink w:anchor="_Toc472098464" w:history="1">
            <w:r w:rsidR="007348D2" w:rsidRPr="00B074F5">
              <w:rPr>
                <w:rStyle w:val="Hyperlink"/>
                <w:rFonts w:ascii="Cambria" w:hAnsi="Cambria" w:cs="Segoe UI Semilight"/>
                <w:noProof/>
              </w:rPr>
              <w:t>1</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Executive summary</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_Toc472098464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3</w:t>
            </w:r>
            <w:r w:rsidR="007348D2" w:rsidRPr="00B074F5">
              <w:rPr>
                <w:rFonts w:ascii="Cambria" w:hAnsi="Cambria" w:cs="Segoe UI Semilight"/>
                <w:noProof/>
                <w:webHidden/>
              </w:rPr>
              <w:fldChar w:fldCharType="end"/>
            </w:r>
          </w:hyperlink>
        </w:p>
        <w:p w14:paraId="380B56DA" w14:textId="08FC9E9A" w:rsidR="007348D2" w:rsidRPr="00B074F5" w:rsidRDefault="00FC431A">
          <w:pPr>
            <w:pStyle w:val="TOC1"/>
            <w:tabs>
              <w:tab w:val="left" w:pos="660"/>
              <w:tab w:val="right" w:leader="dot" w:pos="10573"/>
            </w:tabs>
            <w:rPr>
              <w:rFonts w:ascii="Cambria" w:eastAsiaTheme="minorEastAsia" w:hAnsi="Cambria" w:cs="Segoe UI Semilight"/>
              <w:noProof/>
              <w:color w:val="auto"/>
            </w:rPr>
          </w:pPr>
          <w:hyperlink w:anchor="_Toc472098465" w:history="1">
            <w:r w:rsidR="007348D2" w:rsidRPr="00B074F5">
              <w:rPr>
                <w:rStyle w:val="Hyperlink"/>
                <w:rFonts w:ascii="Cambria" w:hAnsi="Cambria" w:cs="Segoe UI Semilight"/>
                <w:noProof/>
              </w:rPr>
              <w:t>2</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Your responsibilities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_Toc472098465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3</w:t>
            </w:r>
            <w:r w:rsidR="007348D2" w:rsidRPr="00B074F5">
              <w:rPr>
                <w:rFonts w:ascii="Cambria" w:hAnsi="Cambria" w:cs="Segoe UI Semilight"/>
                <w:noProof/>
                <w:webHidden/>
              </w:rPr>
              <w:fldChar w:fldCharType="end"/>
            </w:r>
          </w:hyperlink>
        </w:p>
        <w:p w14:paraId="260FCA4E" w14:textId="39B5421C" w:rsidR="007348D2" w:rsidRPr="00B074F5" w:rsidRDefault="00FC431A">
          <w:pPr>
            <w:pStyle w:val="TOC2"/>
            <w:tabs>
              <w:tab w:val="left" w:pos="880"/>
              <w:tab w:val="right" w:leader="dot" w:pos="10573"/>
            </w:tabs>
            <w:rPr>
              <w:rFonts w:ascii="Cambria" w:eastAsiaTheme="minorEastAsia" w:hAnsi="Cambria" w:cs="Segoe UI Semilight"/>
              <w:noProof/>
              <w:color w:val="auto"/>
              <w:sz w:val="22"/>
            </w:rPr>
          </w:pPr>
          <w:hyperlink w:anchor="_Toc472098466" w:history="1">
            <w:r w:rsidR="007348D2" w:rsidRPr="00B074F5">
              <w:rPr>
                <w:rStyle w:val="Hyperlink"/>
                <w:rFonts w:ascii="Cambria" w:hAnsi="Cambria" w:cs="Segoe UI Semilight"/>
                <w:noProof/>
              </w:rPr>
              <w:t>2.1</w:t>
            </w:r>
            <w:r w:rsidR="007348D2" w:rsidRPr="00B074F5">
              <w:rPr>
                <w:rFonts w:ascii="Cambria" w:eastAsiaTheme="minorEastAsia" w:hAnsi="Cambria" w:cs="Segoe UI Semilight"/>
                <w:noProof/>
                <w:color w:val="auto"/>
                <w:sz w:val="22"/>
              </w:rPr>
              <w:tab/>
            </w:r>
            <w:r w:rsidR="007348D2" w:rsidRPr="00B074F5">
              <w:rPr>
                <w:rStyle w:val="Hyperlink"/>
                <w:rFonts w:ascii="Cambria" w:hAnsi="Cambria" w:cs="Segoe UI Semilight"/>
                <w:noProof/>
              </w:rPr>
              <w:t>Investment</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_Toc472098466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3</w:t>
            </w:r>
            <w:r w:rsidR="007348D2" w:rsidRPr="00B074F5">
              <w:rPr>
                <w:rFonts w:ascii="Cambria" w:hAnsi="Cambria" w:cs="Segoe UI Semilight"/>
                <w:noProof/>
                <w:webHidden/>
              </w:rPr>
              <w:fldChar w:fldCharType="end"/>
            </w:r>
          </w:hyperlink>
        </w:p>
        <w:p w14:paraId="46D0D566" w14:textId="58592404"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67" w:history="1">
            <w:r w:rsidR="007348D2" w:rsidRPr="00B074F5">
              <w:rPr>
                <w:rStyle w:val="Hyperlink"/>
                <w:rFonts w:ascii="Cambria" w:hAnsi="Cambria" w:cs="Segoe UI Semilight"/>
                <w:noProof/>
              </w:rPr>
              <w:t>2.1.1</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External and internal cost</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_Toc472098467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4</w:t>
            </w:r>
            <w:r w:rsidR="007348D2" w:rsidRPr="00B074F5">
              <w:rPr>
                <w:rFonts w:ascii="Cambria" w:hAnsi="Cambria" w:cs="Segoe UI Semilight"/>
                <w:noProof/>
                <w:webHidden/>
              </w:rPr>
              <w:fldChar w:fldCharType="end"/>
            </w:r>
          </w:hyperlink>
        </w:p>
        <w:p w14:paraId="54977355" w14:textId="7BE268C5"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68" w:history="1">
            <w:r w:rsidR="007348D2" w:rsidRPr="00B074F5">
              <w:rPr>
                <w:rStyle w:val="Hyperlink"/>
                <w:rFonts w:ascii="Cambria" w:hAnsi="Cambria" w:cs="Segoe UI Semilight"/>
                <w:noProof/>
              </w:rPr>
              <w:t>2.1.2</w:t>
            </w:r>
            <w:r w:rsidR="007348D2" w:rsidRPr="00B074F5">
              <w:rPr>
                <w:rFonts w:ascii="Cambria" w:eastAsiaTheme="minorEastAsia" w:hAnsi="Cambria" w:cs="Segoe UI Semilight"/>
                <w:noProof/>
                <w:color w:val="auto"/>
              </w:rPr>
              <w:tab/>
            </w:r>
            <w:r w:rsidR="007348D2" w:rsidRPr="00B074F5">
              <w:rPr>
                <w:rStyle w:val="Hyperlink"/>
                <w:rFonts w:ascii="Cambria" w:eastAsiaTheme="minorHAnsi" w:hAnsi="Cambria" w:cs="Segoe UI Semilight"/>
                <w:noProof/>
              </w:rPr>
              <w:t>Automation Cost</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_Toc472098468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4</w:t>
            </w:r>
            <w:r w:rsidR="007348D2" w:rsidRPr="00B074F5">
              <w:rPr>
                <w:rFonts w:ascii="Cambria" w:hAnsi="Cambria" w:cs="Segoe UI Semilight"/>
                <w:noProof/>
                <w:webHidden/>
              </w:rPr>
              <w:fldChar w:fldCharType="end"/>
            </w:r>
          </w:hyperlink>
        </w:p>
        <w:p w14:paraId="51307672" w14:textId="4DE344EF"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69" w:history="1">
            <w:r w:rsidR="007348D2" w:rsidRPr="00B074F5">
              <w:rPr>
                <w:rStyle w:val="Hyperlink"/>
                <w:rFonts w:ascii="Cambria" w:hAnsi="Cambria" w:cs="Segoe UI Semilight"/>
                <w:noProof/>
              </w:rPr>
              <w:t>2.1.3</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Security Cost</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_Toc472098469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5</w:t>
            </w:r>
            <w:r w:rsidR="007348D2" w:rsidRPr="00B074F5">
              <w:rPr>
                <w:rFonts w:ascii="Cambria" w:hAnsi="Cambria" w:cs="Segoe UI Semilight"/>
                <w:noProof/>
                <w:webHidden/>
              </w:rPr>
              <w:fldChar w:fldCharType="end"/>
            </w:r>
          </w:hyperlink>
        </w:p>
        <w:p w14:paraId="4B3CC2D6" w14:textId="6013A42E" w:rsidR="007348D2" w:rsidRPr="00B074F5" w:rsidRDefault="00FC431A" w:rsidP="00585C30">
          <w:pPr>
            <w:pStyle w:val="TOC2"/>
            <w:tabs>
              <w:tab w:val="left" w:pos="880"/>
              <w:tab w:val="right" w:leader="dot" w:pos="10562"/>
            </w:tabs>
            <w:rPr>
              <w:rFonts w:ascii="Cambria" w:eastAsiaTheme="minorEastAsia" w:hAnsi="Cambria" w:cs="Segoe UI Semilight"/>
              <w:noProof/>
              <w:color w:val="auto"/>
              <w:sz w:val="22"/>
            </w:rPr>
          </w:pPr>
          <w:hyperlink w:anchor="_Toc472098470" w:history="1">
            <w:r w:rsidR="007348D2" w:rsidRPr="00B074F5">
              <w:rPr>
                <w:rStyle w:val="Hyperlink"/>
                <w:rFonts w:ascii="Cambria" w:hAnsi="Cambria" w:cs="Segoe UI Semilight"/>
                <w:noProof/>
              </w:rPr>
              <w:t>2.2</w:t>
            </w:r>
            <w:r w:rsidR="007348D2" w:rsidRPr="00B074F5">
              <w:rPr>
                <w:rFonts w:ascii="Cambria" w:eastAsiaTheme="minorEastAsia" w:hAnsi="Cambria" w:cs="Segoe UI Semilight"/>
                <w:noProof/>
                <w:color w:val="auto"/>
                <w:sz w:val="22"/>
              </w:rPr>
              <w:tab/>
            </w:r>
            <w:r w:rsidR="007348D2" w:rsidRPr="00B074F5">
              <w:rPr>
                <w:rStyle w:val="Hyperlink"/>
                <w:rFonts w:ascii="Cambria" w:hAnsi="Cambria" w:cs="Segoe UI Semilight"/>
                <w:noProof/>
              </w:rPr>
              <w:t>Risks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_Toc472098470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5</w:t>
            </w:r>
            <w:r w:rsidR="007348D2" w:rsidRPr="00B074F5">
              <w:rPr>
                <w:rFonts w:ascii="Cambria" w:hAnsi="Cambria" w:cs="Segoe UI Semilight"/>
                <w:noProof/>
                <w:webHidden/>
              </w:rPr>
              <w:fldChar w:fldCharType="end"/>
            </w:r>
          </w:hyperlink>
        </w:p>
        <w:p w14:paraId="750B7A42" w14:textId="2E407785"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1" w:history="1">
            <w:r w:rsidR="007348D2" w:rsidRPr="00B074F5">
              <w:rPr>
                <w:rStyle w:val="Hyperlink"/>
                <w:rFonts w:ascii="Cambria" w:hAnsi="Cambria" w:cs="Segoe UI Semilight"/>
                <w:noProof/>
              </w:rPr>
              <w:t>2.2.1</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Analyze sensitive data</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_Toc472098471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6</w:t>
            </w:r>
            <w:r w:rsidR="007348D2" w:rsidRPr="00B074F5">
              <w:rPr>
                <w:rFonts w:ascii="Cambria" w:hAnsi="Cambria" w:cs="Segoe UI Semilight"/>
                <w:noProof/>
                <w:webHidden/>
              </w:rPr>
              <w:fldChar w:fldCharType="end"/>
            </w:r>
          </w:hyperlink>
        </w:p>
        <w:p w14:paraId="545E331B" w14:textId="04D36AD4"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2" w:history="1">
            <w:r w:rsidR="007348D2" w:rsidRPr="00B074F5">
              <w:rPr>
                <w:rStyle w:val="Hyperlink"/>
                <w:rFonts w:ascii="Cambria" w:hAnsi="Cambria" w:cs="Segoe UI Semilight"/>
                <w:noProof/>
              </w:rPr>
              <w:t>2.2.2</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Enforcement of regulations at all phases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_Toc472098472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6</w:t>
            </w:r>
            <w:r w:rsidR="007348D2" w:rsidRPr="00B074F5">
              <w:rPr>
                <w:rFonts w:ascii="Cambria" w:hAnsi="Cambria" w:cs="Segoe UI Semilight"/>
                <w:noProof/>
                <w:webHidden/>
              </w:rPr>
              <w:fldChar w:fldCharType="end"/>
            </w:r>
          </w:hyperlink>
        </w:p>
        <w:p w14:paraId="3CDB79D6" w14:textId="09578573"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3" w:history="1">
            <w:r w:rsidR="007348D2" w:rsidRPr="00B074F5">
              <w:rPr>
                <w:rStyle w:val="Hyperlink"/>
                <w:rFonts w:ascii="Cambria" w:hAnsi="Cambria" w:cs="Segoe UI Semilight"/>
                <w:noProof/>
              </w:rPr>
              <w:t>2.2.3</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Gap analysis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_Toc472098473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6</w:t>
            </w:r>
            <w:r w:rsidR="007348D2" w:rsidRPr="00B074F5">
              <w:rPr>
                <w:rFonts w:ascii="Cambria" w:hAnsi="Cambria" w:cs="Segoe UI Semilight"/>
                <w:noProof/>
                <w:webHidden/>
              </w:rPr>
              <w:fldChar w:fldCharType="end"/>
            </w:r>
          </w:hyperlink>
        </w:p>
        <w:p w14:paraId="4ADDD737" w14:textId="14479010"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4" w:history="1">
            <w:r w:rsidR="007348D2" w:rsidRPr="00B074F5">
              <w:rPr>
                <w:rStyle w:val="Hyperlink"/>
                <w:rFonts w:ascii="Cambria" w:hAnsi="Cambria" w:cs="Segoe UI Semilight"/>
                <w:noProof/>
              </w:rPr>
              <w:t>2.2.4</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Review reference architecture (RA)</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_Toc472098474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6</w:t>
            </w:r>
            <w:r w:rsidR="007348D2" w:rsidRPr="00B074F5">
              <w:rPr>
                <w:rFonts w:ascii="Cambria" w:hAnsi="Cambria" w:cs="Segoe UI Semilight"/>
                <w:noProof/>
                <w:webHidden/>
              </w:rPr>
              <w:fldChar w:fldCharType="end"/>
            </w:r>
          </w:hyperlink>
        </w:p>
        <w:p w14:paraId="3B9635F8" w14:textId="626D63A7"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5" w:history="1">
            <w:r w:rsidR="007348D2" w:rsidRPr="00B074F5">
              <w:rPr>
                <w:rStyle w:val="Hyperlink"/>
                <w:rFonts w:ascii="Cambria" w:hAnsi="Cambria" w:cs="Segoe UI Semilight"/>
                <w:noProof/>
              </w:rPr>
              <w:t>2.2.5</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Check for full control and transparency</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_Toc472098475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7</w:t>
            </w:r>
            <w:r w:rsidR="007348D2" w:rsidRPr="00B074F5">
              <w:rPr>
                <w:rFonts w:ascii="Cambria" w:hAnsi="Cambria" w:cs="Segoe UI Semilight"/>
                <w:noProof/>
                <w:webHidden/>
              </w:rPr>
              <w:fldChar w:fldCharType="end"/>
            </w:r>
          </w:hyperlink>
        </w:p>
        <w:p w14:paraId="0CA12E88" w14:textId="7F2A9BBD" w:rsidR="007348D2" w:rsidRPr="00B074F5" w:rsidRDefault="00FC431A">
          <w:pPr>
            <w:pStyle w:val="TOC2"/>
            <w:tabs>
              <w:tab w:val="left" w:pos="880"/>
              <w:tab w:val="right" w:leader="dot" w:pos="10573"/>
            </w:tabs>
            <w:rPr>
              <w:rFonts w:ascii="Cambria" w:eastAsiaTheme="minorEastAsia" w:hAnsi="Cambria" w:cs="Segoe UI Semilight"/>
              <w:noProof/>
              <w:color w:val="auto"/>
              <w:sz w:val="22"/>
            </w:rPr>
          </w:pPr>
          <w:hyperlink w:anchor="_Toc472098476" w:history="1">
            <w:r w:rsidR="007348D2" w:rsidRPr="00B074F5">
              <w:rPr>
                <w:rStyle w:val="Hyperlink"/>
                <w:rFonts w:ascii="Cambria" w:hAnsi="Cambria" w:cs="Segoe UI Semilight"/>
                <w:noProof/>
              </w:rPr>
              <w:t>2.3</w:t>
            </w:r>
            <w:r w:rsidR="007348D2" w:rsidRPr="00B074F5">
              <w:rPr>
                <w:rFonts w:ascii="Cambria" w:eastAsiaTheme="minorEastAsia" w:hAnsi="Cambria" w:cs="Segoe UI Semilight"/>
                <w:noProof/>
                <w:color w:val="auto"/>
                <w:sz w:val="22"/>
              </w:rPr>
              <w:tab/>
            </w:r>
            <w:r w:rsidR="007348D2" w:rsidRPr="00B074F5">
              <w:rPr>
                <w:rStyle w:val="Hyperlink"/>
                <w:rFonts w:ascii="Cambria" w:hAnsi="Cambria" w:cs="Segoe UI Semilight"/>
                <w:noProof/>
              </w:rPr>
              <w:t>Time</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_Toc472098476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7</w:t>
            </w:r>
            <w:r w:rsidR="007348D2" w:rsidRPr="00B074F5">
              <w:rPr>
                <w:rFonts w:ascii="Cambria" w:hAnsi="Cambria" w:cs="Segoe UI Semilight"/>
                <w:noProof/>
                <w:webHidden/>
              </w:rPr>
              <w:fldChar w:fldCharType="end"/>
            </w:r>
          </w:hyperlink>
        </w:p>
        <w:p w14:paraId="1E82DD2B" w14:textId="0C9E7447"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7" w:history="1">
            <w:r w:rsidR="007348D2" w:rsidRPr="00B074F5">
              <w:rPr>
                <w:rStyle w:val="Hyperlink"/>
                <w:rFonts w:ascii="Cambria" w:hAnsi="Cambria" w:cs="Segoe UI Semilight"/>
                <w:noProof/>
              </w:rPr>
              <w:t>2.3.1</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Vulnerability scans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_Toc472098477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7</w:t>
            </w:r>
            <w:r w:rsidR="007348D2" w:rsidRPr="00B074F5">
              <w:rPr>
                <w:rFonts w:ascii="Cambria" w:hAnsi="Cambria" w:cs="Segoe UI Semilight"/>
                <w:noProof/>
                <w:webHidden/>
              </w:rPr>
              <w:fldChar w:fldCharType="end"/>
            </w:r>
          </w:hyperlink>
        </w:p>
        <w:p w14:paraId="1D6B7238" w14:textId="5A99EB73"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8" w:history="1">
            <w:r w:rsidR="007348D2" w:rsidRPr="00B074F5">
              <w:rPr>
                <w:rStyle w:val="Hyperlink"/>
                <w:rFonts w:ascii="Cambria" w:hAnsi="Cambria" w:cs="Segoe UI Semilight"/>
                <w:noProof/>
              </w:rPr>
              <w:t>2.3.2</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Frequent standard renewals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_Toc472098478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7</w:t>
            </w:r>
            <w:r w:rsidR="007348D2" w:rsidRPr="00B074F5">
              <w:rPr>
                <w:rFonts w:ascii="Cambria" w:hAnsi="Cambria" w:cs="Segoe UI Semilight"/>
                <w:noProof/>
                <w:webHidden/>
              </w:rPr>
              <w:fldChar w:fldCharType="end"/>
            </w:r>
          </w:hyperlink>
        </w:p>
        <w:p w14:paraId="3E099FA4" w14:textId="0B094F37" w:rsidR="007348D2" w:rsidRPr="00B074F5" w:rsidRDefault="00FC431A">
          <w:pPr>
            <w:pStyle w:val="TOC3"/>
            <w:tabs>
              <w:tab w:val="left" w:pos="1100"/>
              <w:tab w:val="right" w:leader="dot" w:pos="10573"/>
            </w:tabs>
            <w:rPr>
              <w:rFonts w:ascii="Cambria" w:eastAsiaTheme="minorEastAsia" w:hAnsi="Cambria" w:cs="Segoe UI Semilight"/>
              <w:noProof/>
              <w:color w:val="auto"/>
            </w:rPr>
          </w:pPr>
          <w:hyperlink w:anchor="_Toc472098479" w:history="1">
            <w:r w:rsidR="007348D2" w:rsidRPr="00B074F5">
              <w:rPr>
                <w:rStyle w:val="Hyperlink"/>
                <w:rFonts w:ascii="Cambria" w:hAnsi="Cambria" w:cs="Segoe UI Semilight"/>
                <w:noProof/>
              </w:rPr>
              <w:t>2.3.3</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lang w:val="en"/>
              </w:rPr>
              <w:t>Documenting controls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_Toc472098479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8</w:t>
            </w:r>
            <w:r w:rsidR="007348D2" w:rsidRPr="00B074F5">
              <w:rPr>
                <w:rFonts w:ascii="Cambria" w:hAnsi="Cambria" w:cs="Segoe UI Semilight"/>
                <w:noProof/>
                <w:webHidden/>
              </w:rPr>
              <w:fldChar w:fldCharType="end"/>
            </w:r>
          </w:hyperlink>
        </w:p>
        <w:p w14:paraId="123E337E" w14:textId="07A09400" w:rsidR="007348D2" w:rsidRPr="00B074F5" w:rsidRDefault="00FC431A">
          <w:pPr>
            <w:pStyle w:val="TOC1"/>
            <w:tabs>
              <w:tab w:val="left" w:pos="660"/>
              <w:tab w:val="right" w:leader="dot" w:pos="10573"/>
            </w:tabs>
            <w:rPr>
              <w:rFonts w:ascii="Cambria" w:eastAsiaTheme="minorEastAsia" w:hAnsi="Cambria" w:cs="Segoe UI Semilight"/>
              <w:noProof/>
              <w:color w:val="auto"/>
            </w:rPr>
          </w:pPr>
          <w:hyperlink w:anchor="_Toc472098480" w:history="1">
            <w:r w:rsidR="007348D2" w:rsidRPr="00B074F5">
              <w:rPr>
                <w:rStyle w:val="Hyperlink"/>
                <w:rFonts w:ascii="Cambria" w:hAnsi="Cambria" w:cs="Segoe UI Semilight"/>
                <w:noProof/>
              </w:rPr>
              <w:t>3</w:t>
            </w:r>
            <w:r w:rsidR="007348D2" w:rsidRPr="00B074F5">
              <w:rPr>
                <w:rFonts w:ascii="Cambria" w:eastAsiaTheme="minorEastAsia" w:hAnsi="Cambria" w:cs="Segoe UI Semilight"/>
                <w:noProof/>
                <w:color w:val="auto"/>
              </w:rPr>
              <w:tab/>
            </w:r>
            <w:r w:rsidR="007348D2" w:rsidRPr="00B074F5">
              <w:rPr>
                <w:rStyle w:val="Hyperlink"/>
                <w:rFonts w:ascii="Cambria" w:hAnsi="Cambria" w:cs="Segoe UI Semilight"/>
                <w:noProof/>
              </w:rPr>
              <w:t>References</w:t>
            </w:r>
            <w:r w:rsidR="007348D2" w:rsidRPr="00B074F5">
              <w:rPr>
                <w:rFonts w:ascii="Cambria" w:hAnsi="Cambria" w:cs="Segoe UI Semilight"/>
                <w:noProof/>
                <w:webHidden/>
              </w:rPr>
              <w:tab/>
            </w:r>
            <w:r w:rsidR="007348D2" w:rsidRPr="00B074F5">
              <w:rPr>
                <w:rFonts w:ascii="Cambria" w:hAnsi="Cambria" w:cs="Segoe UI Semilight"/>
                <w:noProof/>
                <w:webHidden/>
              </w:rPr>
              <w:fldChar w:fldCharType="begin"/>
            </w:r>
            <w:r w:rsidR="007348D2" w:rsidRPr="00B074F5">
              <w:rPr>
                <w:rFonts w:ascii="Cambria" w:hAnsi="Cambria" w:cs="Segoe UI Semilight"/>
                <w:noProof/>
                <w:webHidden/>
              </w:rPr>
              <w:instrText xml:space="preserve"> PAGEREF _Toc472098480 \h </w:instrText>
            </w:r>
            <w:r w:rsidR="007348D2" w:rsidRPr="00B074F5">
              <w:rPr>
                <w:rFonts w:ascii="Cambria" w:hAnsi="Cambria" w:cs="Segoe UI Semilight"/>
                <w:noProof/>
                <w:webHidden/>
              </w:rPr>
            </w:r>
            <w:r w:rsidR="007348D2" w:rsidRPr="00B074F5">
              <w:rPr>
                <w:rFonts w:ascii="Cambria" w:hAnsi="Cambria" w:cs="Segoe UI Semilight"/>
                <w:noProof/>
                <w:webHidden/>
              </w:rPr>
              <w:fldChar w:fldCharType="separate"/>
            </w:r>
            <w:r w:rsidR="007D112A" w:rsidRPr="00B074F5">
              <w:rPr>
                <w:rFonts w:ascii="Cambria" w:hAnsi="Cambria" w:cs="Segoe UI Semilight"/>
                <w:noProof/>
                <w:webHidden/>
              </w:rPr>
              <w:t>8</w:t>
            </w:r>
            <w:r w:rsidR="007348D2" w:rsidRPr="00B074F5">
              <w:rPr>
                <w:rFonts w:ascii="Cambria" w:hAnsi="Cambria" w:cs="Segoe UI Semilight"/>
                <w:noProof/>
                <w:webHidden/>
              </w:rPr>
              <w:fldChar w:fldCharType="end"/>
            </w:r>
          </w:hyperlink>
        </w:p>
        <w:p w14:paraId="4E9D94A7" w14:textId="0B57C1A7" w:rsidR="003F7A6F" w:rsidRPr="00B074F5" w:rsidRDefault="00582B78">
          <w:pPr>
            <w:rPr>
              <w:rFonts w:ascii="Cambria" w:hAnsi="Cambria" w:cs="Segoe UI Semilight"/>
            </w:rPr>
          </w:pPr>
          <w:r w:rsidRPr="00B074F5">
            <w:rPr>
              <w:rFonts w:ascii="Cambria" w:hAnsi="Cambria" w:cs="Segoe UI Semilight"/>
            </w:rPr>
            <w:fldChar w:fldCharType="end"/>
          </w:r>
        </w:p>
      </w:sdtContent>
    </w:sdt>
    <w:p w14:paraId="0E5CB5E5" w14:textId="77777777" w:rsidR="003F7A6F" w:rsidRPr="00B074F5" w:rsidRDefault="00582B78">
      <w:pPr>
        <w:spacing w:after="156"/>
        <w:rPr>
          <w:rFonts w:ascii="Cambria" w:hAnsi="Cambria" w:cs="Segoe UI Semilight"/>
        </w:rPr>
      </w:pPr>
      <w:r w:rsidRPr="00B074F5">
        <w:rPr>
          <w:rFonts w:ascii="Cambria" w:hAnsi="Cambria" w:cs="Segoe UI Semilight"/>
        </w:rPr>
        <w:t xml:space="preserve"> </w:t>
      </w:r>
    </w:p>
    <w:p w14:paraId="15BAC2E6" w14:textId="77777777" w:rsidR="003F7A6F" w:rsidRPr="00B074F5" w:rsidRDefault="00582B78">
      <w:pPr>
        <w:spacing w:after="178"/>
        <w:rPr>
          <w:rFonts w:ascii="Cambria" w:hAnsi="Cambria" w:cs="Segoe UI Semilight"/>
        </w:rPr>
      </w:pPr>
      <w:r w:rsidRPr="00B074F5">
        <w:rPr>
          <w:rFonts w:ascii="Cambria" w:hAnsi="Cambria" w:cs="Segoe UI Semilight"/>
        </w:rPr>
        <w:t xml:space="preserve"> </w:t>
      </w:r>
    </w:p>
    <w:p w14:paraId="38D3A794" w14:textId="77777777" w:rsidR="003F7A6F" w:rsidRPr="00B074F5" w:rsidRDefault="00582B78">
      <w:pPr>
        <w:spacing w:after="0"/>
        <w:rPr>
          <w:rFonts w:ascii="Cambria" w:hAnsi="Cambria" w:cs="Segoe UI Semilight"/>
        </w:rPr>
      </w:pPr>
      <w:r w:rsidRPr="00B074F5">
        <w:rPr>
          <w:rFonts w:ascii="Cambria" w:hAnsi="Cambria" w:cs="Segoe UI Semilight"/>
        </w:rPr>
        <w:t xml:space="preserve"> </w:t>
      </w:r>
      <w:r w:rsidRPr="00B074F5">
        <w:rPr>
          <w:rFonts w:ascii="Cambria" w:hAnsi="Cambria" w:cs="Segoe UI Semilight"/>
        </w:rPr>
        <w:tab/>
        <w:t xml:space="preserve"> </w:t>
      </w:r>
    </w:p>
    <w:p w14:paraId="2AD0B12F" w14:textId="77777777" w:rsidR="003F7A6F" w:rsidRPr="00B074F5" w:rsidRDefault="00582B78">
      <w:pPr>
        <w:spacing w:after="300"/>
        <w:ind w:left="432"/>
        <w:rPr>
          <w:rFonts w:ascii="Cambria" w:hAnsi="Cambria" w:cs="Segoe UI Semilight"/>
        </w:rPr>
      </w:pPr>
      <w:r w:rsidRPr="00B074F5">
        <w:rPr>
          <w:rFonts w:ascii="Cambria" w:eastAsia="Calibri" w:hAnsi="Cambria" w:cs="Segoe UI Semilight"/>
          <w:color w:val="2E74B5"/>
          <w:sz w:val="40"/>
        </w:rPr>
        <w:t xml:space="preserve"> </w:t>
      </w:r>
    </w:p>
    <w:p w14:paraId="338135EC" w14:textId="77777777" w:rsidR="00F24B80" w:rsidRPr="00B074F5" w:rsidRDefault="00F24B80">
      <w:pPr>
        <w:rPr>
          <w:rFonts w:ascii="Cambria" w:eastAsia="Calibri" w:hAnsi="Cambria" w:cs="Segoe UI Semilight"/>
          <w:color w:val="2E74B5"/>
          <w:sz w:val="40"/>
        </w:rPr>
      </w:pPr>
      <w:r w:rsidRPr="00B074F5">
        <w:rPr>
          <w:rFonts w:ascii="Cambria" w:hAnsi="Cambria" w:cs="Segoe UI Semilight"/>
        </w:rPr>
        <w:br w:type="page"/>
      </w:r>
    </w:p>
    <w:p w14:paraId="232A1871" w14:textId="39B26028" w:rsidR="003F7A6F" w:rsidRPr="00B074F5" w:rsidRDefault="007D112A" w:rsidP="00585C30">
      <w:pPr>
        <w:pStyle w:val="Heading1"/>
        <w:rPr>
          <w:rFonts w:ascii="Cambria" w:hAnsi="Cambria"/>
        </w:rPr>
      </w:pPr>
      <w:bookmarkStart w:id="1" w:name="_Toc472098464"/>
      <w:r w:rsidRPr="00B074F5">
        <w:rPr>
          <w:rFonts w:ascii="Cambria" w:hAnsi="Cambria"/>
        </w:rPr>
        <w:lastRenderedPageBreak/>
        <w:t>Executive S</w:t>
      </w:r>
      <w:r w:rsidR="00582B78" w:rsidRPr="00B074F5">
        <w:rPr>
          <w:rFonts w:ascii="Cambria" w:hAnsi="Cambria"/>
        </w:rPr>
        <w:t>ummary</w:t>
      </w:r>
      <w:bookmarkEnd w:id="1"/>
      <w:r w:rsidR="00582B78" w:rsidRPr="00B074F5">
        <w:rPr>
          <w:rFonts w:ascii="Cambria" w:hAnsi="Cambria"/>
        </w:rPr>
        <w:t xml:space="preserve"> </w:t>
      </w:r>
    </w:p>
    <w:p w14:paraId="20F85BA7" w14:textId="77777777" w:rsidR="003F7A6F" w:rsidRPr="00B074F5" w:rsidRDefault="00582B78">
      <w:pPr>
        <w:spacing w:after="156"/>
        <w:rPr>
          <w:rFonts w:ascii="Cambria" w:hAnsi="Cambria" w:cs="Segoe UI Semilight"/>
        </w:rPr>
      </w:pPr>
      <w:r w:rsidRPr="00B074F5">
        <w:rPr>
          <w:rFonts w:ascii="Cambria" w:hAnsi="Cambria" w:cs="Segoe UI Semilight"/>
        </w:rPr>
        <w:t xml:space="preserve"> </w:t>
      </w:r>
    </w:p>
    <w:p w14:paraId="174F2673" w14:textId="2B52C2EC" w:rsidR="003F7A6F" w:rsidRPr="00B074F5" w:rsidRDefault="00B215CF" w:rsidP="00B215CF">
      <w:pPr>
        <w:rPr>
          <w:rFonts w:ascii="Cambria" w:hAnsi="Cambria" w:cs="Segoe UI Semilight"/>
        </w:rPr>
      </w:pPr>
      <w:r w:rsidRPr="00B074F5">
        <w:rPr>
          <w:rFonts w:ascii="Cambria" w:hAnsi="Cambria" w:cs="Segoe UI Semilight"/>
        </w:rPr>
        <w:t xml:space="preserve">Using cloud computing services for data and applications subject to compliance regulations requires a high degree of openness and transparency on the part of the cloud service provider. Customer organizations considering the use of cloud services need to </w:t>
      </w:r>
      <w:r w:rsidR="00FB2F98" w:rsidRPr="00B074F5">
        <w:rPr>
          <w:rFonts w:ascii="Cambria" w:hAnsi="Cambria" w:cs="Segoe UI Semilight"/>
        </w:rPr>
        <w:t>think</w:t>
      </w:r>
      <w:r w:rsidRPr="00B074F5">
        <w:rPr>
          <w:rFonts w:ascii="Cambria" w:hAnsi="Cambria" w:cs="Segoe UI Semilight"/>
        </w:rPr>
        <w:t xml:space="preserve"> through what use cases make sense today, closely review contracts and service level agreements, </w:t>
      </w:r>
      <w:r w:rsidR="00FB2F98" w:rsidRPr="00B074F5">
        <w:rPr>
          <w:rFonts w:ascii="Cambria" w:hAnsi="Cambria" w:cs="Segoe UI Semilight"/>
        </w:rPr>
        <w:t>understand</w:t>
      </w:r>
      <w:r w:rsidRPr="00B074F5">
        <w:rPr>
          <w:rFonts w:ascii="Cambria" w:hAnsi="Cambria" w:cs="Segoe UI Semilight"/>
        </w:rPr>
        <w:t xml:space="preserve"> the compliance requirements and how they are met (or not met) by the cloud service. They should also insist on "right to audit" clauses and general transparency on the controls in use. </w:t>
      </w:r>
    </w:p>
    <w:p w14:paraId="5282D395" w14:textId="1912B566" w:rsidR="003F7A6F" w:rsidRPr="00B074F5" w:rsidRDefault="009F3947" w:rsidP="00585C30">
      <w:pPr>
        <w:pStyle w:val="Heading1"/>
        <w:rPr>
          <w:rFonts w:ascii="Cambria" w:hAnsi="Cambria"/>
        </w:rPr>
      </w:pPr>
      <w:bookmarkStart w:id="2" w:name="_Toc472098465"/>
      <w:r w:rsidRPr="00B074F5">
        <w:rPr>
          <w:rFonts w:ascii="Cambria" w:hAnsi="Cambria"/>
        </w:rPr>
        <w:t>Your responsibilities</w:t>
      </w:r>
      <w:bookmarkEnd w:id="2"/>
      <w:r w:rsidR="00582B78" w:rsidRPr="00B074F5">
        <w:rPr>
          <w:rFonts w:ascii="Cambria" w:hAnsi="Cambria"/>
        </w:rPr>
        <w:t xml:space="preserve">  </w:t>
      </w:r>
    </w:p>
    <w:p w14:paraId="2611FDCD" w14:textId="77777777" w:rsidR="00B215CF" w:rsidRPr="00B074F5" w:rsidRDefault="00B215CF" w:rsidP="009F3947">
      <w:pPr>
        <w:rPr>
          <w:rFonts w:ascii="Cambria" w:hAnsi="Cambria" w:cs="Segoe UI Semilight"/>
        </w:rPr>
      </w:pPr>
    </w:p>
    <w:p w14:paraId="48A1F42C" w14:textId="55E52884" w:rsidR="009F3947" w:rsidRPr="00B074F5" w:rsidRDefault="009F3947" w:rsidP="009F3947">
      <w:pPr>
        <w:rPr>
          <w:rFonts w:ascii="Cambria" w:hAnsi="Cambria" w:cs="Segoe UI Semilight"/>
        </w:rPr>
      </w:pPr>
      <w:r w:rsidRPr="00B074F5">
        <w:rPr>
          <w:rFonts w:ascii="Cambria" w:hAnsi="Cambria" w:cs="Segoe UI Semilight"/>
        </w:rPr>
        <w:t>Following are the things you need to consider</w:t>
      </w:r>
      <w:r w:rsidR="00B0785A" w:rsidRPr="00B074F5">
        <w:rPr>
          <w:rFonts w:ascii="Cambria" w:hAnsi="Cambria" w:cs="Segoe UI Semilight"/>
        </w:rPr>
        <w:t xml:space="preserve"> when you host your application on the Azure platform</w:t>
      </w:r>
      <w:r w:rsidRPr="00B074F5">
        <w:rPr>
          <w:rFonts w:ascii="Cambria" w:hAnsi="Cambria" w:cs="Segoe UI Semilight"/>
        </w:rPr>
        <w:t>:</w:t>
      </w:r>
    </w:p>
    <w:p w14:paraId="59039F49" w14:textId="5C926128" w:rsidR="003F7A6F" w:rsidRPr="00B074F5" w:rsidRDefault="009F3947">
      <w:pPr>
        <w:numPr>
          <w:ilvl w:val="0"/>
          <w:numId w:val="1"/>
        </w:numPr>
        <w:spacing w:after="65"/>
        <w:ind w:hanging="449"/>
        <w:rPr>
          <w:rFonts w:ascii="Cambria" w:hAnsi="Cambria" w:cs="Segoe UI Semilight"/>
        </w:rPr>
      </w:pPr>
      <w:r w:rsidRPr="00B074F5">
        <w:rPr>
          <w:rFonts w:ascii="Cambria" w:hAnsi="Cambria" w:cs="Segoe UI Semilight"/>
        </w:rPr>
        <w:t>Investment</w:t>
      </w:r>
    </w:p>
    <w:p w14:paraId="76A62CD2" w14:textId="5D2C7EC4" w:rsidR="009F3947" w:rsidRPr="00B074F5" w:rsidRDefault="009F3947">
      <w:pPr>
        <w:numPr>
          <w:ilvl w:val="0"/>
          <w:numId w:val="1"/>
        </w:numPr>
        <w:spacing w:after="65"/>
        <w:ind w:hanging="449"/>
        <w:rPr>
          <w:rFonts w:ascii="Cambria" w:hAnsi="Cambria" w:cs="Segoe UI Semilight"/>
        </w:rPr>
      </w:pPr>
      <w:r w:rsidRPr="00B074F5">
        <w:rPr>
          <w:rFonts w:ascii="Cambria" w:hAnsi="Cambria" w:cs="Segoe UI Semilight"/>
        </w:rPr>
        <w:t>Risk</w:t>
      </w:r>
    </w:p>
    <w:p w14:paraId="0F08106E" w14:textId="7BF3B2CB" w:rsidR="009F3947" w:rsidRPr="00B074F5" w:rsidRDefault="009F3947">
      <w:pPr>
        <w:numPr>
          <w:ilvl w:val="0"/>
          <w:numId w:val="1"/>
        </w:numPr>
        <w:spacing w:after="65"/>
        <w:ind w:hanging="449"/>
        <w:rPr>
          <w:rFonts w:ascii="Cambria" w:hAnsi="Cambria" w:cs="Segoe UI Semilight"/>
        </w:rPr>
      </w:pPr>
      <w:r w:rsidRPr="00B074F5">
        <w:rPr>
          <w:rFonts w:ascii="Cambria" w:hAnsi="Cambria" w:cs="Segoe UI Semilight"/>
        </w:rPr>
        <w:t>Time</w:t>
      </w:r>
    </w:p>
    <w:p w14:paraId="2BD63585" w14:textId="77777777" w:rsidR="003F7A6F" w:rsidRPr="00B074F5" w:rsidRDefault="00582B78">
      <w:pPr>
        <w:spacing w:after="156"/>
        <w:rPr>
          <w:rFonts w:ascii="Cambria" w:hAnsi="Cambria" w:cs="Segoe UI Semilight"/>
        </w:rPr>
      </w:pPr>
      <w:r w:rsidRPr="00B074F5">
        <w:rPr>
          <w:rFonts w:ascii="Cambria" w:hAnsi="Cambria" w:cs="Segoe UI Semilight"/>
        </w:rPr>
        <w:t xml:space="preserve"> </w:t>
      </w:r>
    </w:p>
    <w:p w14:paraId="2A010B89" w14:textId="2577738F" w:rsidR="003F7A6F" w:rsidRPr="00B074F5" w:rsidRDefault="009F3947" w:rsidP="00585C30">
      <w:pPr>
        <w:pStyle w:val="Heading2"/>
        <w:rPr>
          <w:rFonts w:ascii="Cambria" w:hAnsi="Cambria"/>
        </w:rPr>
      </w:pPr>
      <w:bookmarkStart w:id="3" w:name="_Toc472098466"/>
      <w:r w:rsidRPr="00B074F5">
        <w:rPr>
          <w:rFonts w:ascii="Cambria" w:hAnsi="Cambria"/>
        </w:rPr>
        <w:t>Investment</w:t>
      </w:r>
      <w:bookmarkEnd w:id="3"/>
    </w:p>
    <w:p w14:paraId="46F59240" w14:textId="4AC589B0" w:rsidR="00D246AC" w:rsidRPr="00B074F5" w:rsidRDefault="00D246AC">
      <w:pPr>
        <w:spacing w:after="158"/>
        <w:ind w:left="370"/>
        <w:rPr>
          <w:rFonts w:ascii="Cambria" w:hAnsi="Cambria" w:cs="Segoe UI Semilight"/>
        </w:rPr>
      </w:pPr>
    </w:p>
    <w:p w14:paraId="0BD7E8F6" w14:textId="173FF869" w:rsidR="00D246AC" w:rsidRPr="00B074F5" w:rsidRDefault="00FD6B5D" w:rsidP="00FD6B5D">
      <w:pPr>
        <w:spacing w:after="158"/>
        <w:ind w:left="900" w:hanging="90"/>
        <w:rPr>
          <w:rFonts w:ascii="Cambria" w:hAnsi="Cambria" w:cs="Segoe UI Semilight"/>
        </w:rPr>
      </w:pPr>
      <w:r w:rsidRPr="00B074F5">
        <w:rPr>
          <w:rFonts w:ascii="Cambria" w:hAnsi="Cambria" w:cs="Segoe UI Semilight"/>
          <w:noProof/>
        </w:rPr>
        <w:drawing>
          <wp:anchor distT="0" distB="0" distL="114300" distR="114300" simplePos="0" relativeHeight="251662336" behindDoc="0" locked="0" layoutInCell="1" allowOverlap="1" wp14:anchorId="30D73537" wp14:editId="258C102A">
            <wp:simplePos x="0" y="0"/>
            <wp:positionH relativeFrom="margin">
              <wp:align>left</wp:align>
            </wp:positionH>
            <wp:positionV relativeFrom="paragraph">
              <wp:posOffset>136828</wp:posOffset>
            </wp:positionV>
            <wp:extent cx="914400" cy="914400"/>
            <wp:effectExtent l="0" t="0" r="0" b="0"/>
            <wp:wrapNone/>
            <wp:docPr id="28" name="Graphic 28"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rovider=MicrosoftIcon&amp;fileName=Tag.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rsidR="00D246AC" w:rsidRPr="00B074F5">
        <w:rPr>
          <w:rFonts w:ascii="Cambria" w:hAnsi="Cambria" w:cs="Segoe UI Semilight"/>
          <w:noProof/>
        </w:rPr>
        <mc:AlternateContent>
          <mc:Choice Requires="wps">
            <w:drawing>
              <wp:inline distT="0" distB="0" distL="0" distR="0" wp14:anchorId="12790EAF" wp14:editId="0F7C5B42">
                <wp:extent cx="6132443" cy="1222513"/>
                <wp:effectExtent l="57150" t="95250" r="135255" b="92075"/>
                <wp:docPr id="169" name="Rectangle: Single Corner Snipped 169"/>
                <wp:cNvGraphicFramePr/>
                <a:graphic xmlns:a="http://schemas.openxmlformats.org/drawingml/2006/main">
                  <a:graphicData uri="http://schemas.microsoft.com/office/word/2010/wordprocessingShape">
                    <wps:wsp>
                      <wps:cNvSpPr/>
                      <wps:spPr>
                        <a:xfrm>
                          <a:off x="0" y="0"/>
                          <a:ext cx="6132443" cy="1222513"/>
                        </a:xfrm>
                        <a:prstGeom prst="snip1Rect">
                          <a:avLst/>
                        </a:prstGeom>
                        <a:solidFill>
                          <a:schemeClr val="bg1">
                            <a:lumMod val="95000"/>
                          </a:schemeClr>
                        </a:solidFill>
                        <a:ln>
                          <a:noFill/>
                        </a:ln>
                        <a:effectLst>
                          <a:outerShdw blurRad="50800" dist="38100" algn="l" rotWithShape="0">
                            <a:prstClr val="black">
                              <a:alpha val="40000"/>
                            </a:prstClr>
                          </a:outerShdw>
                        </a:effectLst>
                        <a:scene3d>
                          <a:camera prst="orthographicFront"/>
                          <a:lightRig rig="threePt" dir="t"/>
                        </a:scene3d>
                        <a:sp3d>
                          <a:bevelT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6E6165FC" w14:textId="2247F123" w:rsidR="00D246AC" w:rsidRDefault="00D246AC" w:rsidP="00D246AC">
                            <w:pPr>
                              <w:jc w:val="center"/>
                              <w:rPr>
                                <w:rFonts w:ascii="Segoe UI Semilight" w:hAnsi="Segoe UI Semilight" w:cs="Segoe UI Semilight"/>
                                <w:color w:val="000000" w:themeColor="text1"/>
                                <w:lang w:val="en"/>
                              </w:rPr>
                            </w:pPr>
                            <w:r w:rsidRPr="00D246AC">
                              <w:rPr>
                                <w:rFonts w:ascii="Segoe UI Semilight" w:hAnsi="Segoe UI Semilight" w:cs="Segoe UI Semilight"/>
                                <w:color w:val="000000" w:themeColor="text1"/>
                                <w:lang w:val="en"/>
                              </w:rPr>
                              <w:t>"</w:t>
                            </w:r>
                            <w:r w:rsidRPr="00D246AC">
                              <w:rPr>
                                <w:rFonts w:ascii="Segoe UI Semilight" w:hAnsi="Segoe UI Semilight" w:cs="Segoe UI Semilight"/>
                                <w:i/>
                                <w:color w:val="000000" w:themeColor="text1"/>
                                <w:lang w:val="en"/>
                              </w:rPr>
                              <w:t>Compliance is often determined on three factors, security: data must be safeguarded against all threats to its integrity; permanence: data must be retained in its original state without being altered; and auditability: data must be accessible in a timely manner when required</w:t>
                            </w:r>
                            <w:r w:rsidRPr="00D246AC">
                              <w:rPr>
                                <w:rFonts w:ascii="Segoe UI Semilight" w:hAnsi="Segoe UI Semilight" w:cs="Segoe UI Semilight"/>
                                <w:color w:val="000000" w:themeColor="text1"/>
                                <w:lang w:val="en"/>
                              </w:rPr>
                              <w:t>."</w:t>
                            </w:r>
                          </w:p>
                          <w:p w14:paraId="53BB88EE" w14:textId="0F9BA984" w:rsidR="00D246AC" w:rsidRPr="00D246AC" w:rsidRDefault="00D246AC" w:rsidP="00D246AC">
                            <w:pPr>
                              <w:ind w:left="179"/>
                              <w:rPr>
                                <w:rFonts w:ascii="Segoe UI Semilight" w:hAnsi="Segoe UI Semilight" w:cs="Segoe UI Semilight"/>
                                <w:color w:val="000000" w:themeColor="text1"/>
                                <w:lang w:val="en"/>
                              </w:rPr>
                            </w:pPr>
                            <w:r w:rsidRPr="00D246AC">
                              <w:rPr>
                                <w:rFonts w:ascii="Segoe UI Semilight" w:hAnsi="Segoe UI Semilight" w:cs="Segoe UI Semilight"/>
                                <w:color w:val="000000" w:themeColor="text1"/>
                                <w:lang w:val="en"/>
                              </w:rPr>
                              <w:t xml:space="preserve">- Ryan Barrett, </w:t>
                            </w:r>
                            <w:r>
                              <w:rPr>
                                <w:rFonts w:ascii="Segoe UI Semilight" w:hAnsi="Segoe UI Semilight" w:cs="Segoe UI Semilight"/>
                                <w:color w:val="000000" w:themeColor="text1"/>
                                <w:lang w:val="en"/>
                              </w:rPr>
                              <w:t>V</w:t>
                            </w:r>
                            <w:r w:rsidRPr="00D246AC">
                              <w:rPr>
                                <w:rFonts w:ascii="Segoe UI Semilight" w:hAnsi="Segoe UI Semilight" w:cs="Segoe UI Semilight"/>
                                <w:color w:val="000000" w:themeColor="text1"/>
                                <w:lang w:val="en"/>
                              </w:rPr>
                              <w:t xml:space="preserve">ice </w:t>
                            </w:r>
                            <w:r>
                              <w:rPr>
                                <w:rFonts w:ascii="Segoe UI Semilight" w:hAnsi="Segoe UI Semilight" w:cs="Segoe UI Semilight"/>
                                <w:color w:val="000000" w:themeColor="text1"/>
                                <w:lang w:val="en"/>
                              </w:rPr>
                              <w:t>P</w:t>
                            </w:r>
                            <w:r w:rsidRPr="00D246AC">
                              <w:rPr>
                                <w:rFonts w:ascii="Segoe UI Semilight" w:hAnsi="Segoe UI Semilight" w:cs="Segoe UI Semilight"/>
                                <w:color w:val="000000" w:themeColor="text1"/>
                                <w:lang w:val="en"/>
                              </w:rPr>
                              <w:t>resid</w:t>
                            </w:r>
                            <w:r>
                              <w:rPr>
                                <w:rFonts w:ascii="Segoe UI Semilight" w:hAnsi="Segoe UI Semilight" w:cs="Segoe UI Semilight"/>
                                <w:color w:val="000000" w:themeColor="text1"/>
                                <w:lang w:val="en"/>
                              </w:rPr>
                              <w:t xml:space="preserve">ent of </w:t>
                            </w:r>
                            <w:r w:rsidR="00FD6B5D">
                              <w:rPr>
                                <w:rFonts w:ascii="Segoe UI Semilight" w:hAnsi="Segoe UI Semilight" w:cs="Segoe UI Semilight"/>
                                <w:color w:val="000000" w:themeColor="text1"/>
                                <w:lang w:val="en"/>
                              </w:rPr>
                              <w:t>Security and</w:t>
                            </w:r>
                            <w:r>
                              <w:rPr>
                                <w:rFonts w:ascii="Segoe UI Semilight" w:hAnsi="Segoe UI Semilight" w:cs="Segoe UI Semilight"/>
                                <w:color w:val="000000" w:themeColor="text1"/>
                                <w:lang w:val="en"/>
                              </w:rPr>
                              <w:t xml:space="preserve"> P</w:t>
                            </w:r>
                            <w:r w:rsidRPr="00D246AC">
                              <w:rPr>
                                <w:rFonts w:ascii="Segoe UI Semilight" w:hAnsi="Segoe UI Semilight" w:cs="Segoe UI Semilight"/>
                                <w:color w:val="000000" w:themeColor="text1"/>
                                <w:lang w:val="en"/>
                              </w:rPr>
                              <w:t>rivacy at Intermedia</w:t>
                            </w:r>
                          </w:p>
                          <w:p w14:paraId="3CFA81D1" w14:textId="77777777" w:rsidR="00D246AC" w:rsidRPr="00D246AC" w:rsidRDefault="00D246AC" w:rsidP="00D246A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790EAF" id="Rectangle: Single Corner Snipped 169" o:spid="_x0000_s1027" style="width:482.85pt;height:96.25pt;visibility:visible;mso-wrap-style:square;mso-left-percent:-10001;mso-top-percent:-10001;mso-position-horizontal:absolute;mso-position-horizontal-relative:char;mso-position-vertical:absolute;mso-position-vertical-relative:line;mso-left-percent:-10001;mso-top-percent:-10001;v-text-anchor:middle" coordsize="6132443,12225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SFXQMAABcHAAAOAAAAZHJzL2Uyb0RvYy54bWysVUtvGzkMvi+w/0HQfTMeP7KJEacIUmSx&#10;QLYN4hQ5yxqNR6hGVCX5kf31JanxJGl7WuxlLErkR/Ljw1cfjr0TexOTBb+S9dlECuM1NNZvV/LL&#10;090fF1KkrHyjHHizki8myQ/Xv/92dQhLM4UOXGOiQBCfloewkl3OYVlVSXemV+kMgvH42ELsVUYx&#10;bqsmqgOi966aTibn1QFiEyJokxLefiyP8prx29bo/Lltk8nCrSTGlvkb+buhb3V9pZbbqEJn9RCG&#10;+g9R9Mp6dDpCfVRZiV20P0H1VkdI0OYzDX0FbWu14Rwwm3ryQzbrTgXDuSA5KYw0pf8PVn/aP0Rh&#10;G6zd+aUUXvVYpEekTfmtM0uxRlKdEbcQPdZp7W0IphGki8wdQloiwDo8xEFKeCQajm3s6RcTFEdm&#10;+2Vk2xyz0Hh5Xs+m8/lMCo1v9XQ6XdQzQq1ezUNM+S8DvaDDSiZ0X1NwTLXa36dc9E965DKBs82d&#10;dY4F6iNz66LYK+yAzbZmU7fr/4Gm3F0uJhPuA/TLbUfqHMU7JOcJzwMhF6flxnCTYSSc7i6buO6a&#10;g9i4XXxUSOticoHworGUwOyiJkG5LQ6LkyJCfra54zoTP4RBubwG7JT+WrJ1oVMl4jkGfIp40OZ4&#10;4eSdpXeBJW28mTWEr7HEUQ2MQswdDO1/F8HnMhDObrv8aLciWhzj3EVjHjIlgZPDKszVCJlCgd6Y&#10;vXFP4kDNtOBMS900gFs7VdDJlPUrap/SMHzKL85QgM4/mhZbEltkyqmPVSnpK43J5FLI1KnGlGsq&#10;44mV0YKZYEBCbrF2I/YA8L5BTtilwoM+mRY2R+NSqtHN+8CK8WjBnpHa0bi3HuKvMnOY1eC56GP4&#10;b6ihYz5ujmVcSZNuNtC84AhjK/GcpaDvLLbQvUr5QUVcZthwuKDzZ/y0DrA4MJyk6CD++6t70scd&#10;g69SHHA54uh926lopHB/e9w+l/V8TtuUhfnizykK8e3L5u2L3/W3gNNX419B0Hwk/exOxzZC/4x7&#10;/Ia84pPyGn2vpM7xJNzmsrTxn0CbmxtWww0aVL7366AJnHimfns6PqsYhgbPuG0+wWmRquUPS6Po&#10;kqWHm12G1vJGeeV1qABuX26lYVRovb+VWev1/+z6OwAAAP//AwBQSwMEFAAGAAgAAAAhAMy/A+rd&#10;AAAABQEAAA8AAABkcnMvZG93bnJldi54bWxMj0FLw0AQhe8F/8Mygrd2Y6FpG7MpIoqlJ40Fr5vs&#10;NEmbnQ3ZTRv99Y696GVgeI/3vpduRtuKM/a+caTgfhaBQCqdaahSsP94ma5A+KDJ6NYRKvhCD5vs&#10;ZpLqxLgLveM5D5XgEPKJVlCH0CVS+rJGq/3MdUisHVxvdeC3r6Tp9YXDbSvnURRLqxvihlp3+FRj&#10;ecoHyyV5eG2e99vtcVh+d6vDsPss3mKl7m7HxwcQAcfwZ4ZffEaHjJkKN5DxolXAQ8L1sraOF0sQ&#10;BZvW8wXILJX/6bMfAAAA//8DAFBLAQItABQABgAIAAAAIQC2gziS/gAAAOEBAAATAAAAAAAAAAAA&#10;AAAAAAAAAABbQ29udGVudF9UeXBlc10ueG1sUEsBAi0AFAAGAAgAAAAhADj9If/WAAAAlAEAAAsA&#10;AAAAAAAAAAAAAAAALwEAAF9yZWxzLy5yZWxzUEsBAi0AFAAGAAgAAAAhAOBG1IVdAwAAFwcAAA4A&#10;AAAAAAAAAAAAAAAALgIAAGRycy9lMm9Eb2MueG1sUEsBAi0AFAAGAAgAAAAhAMy/A+rdAAAABQEA&#10;AA8AAAAAAAAAAAAAAAAAtwUAAGRycy9kb3ducmV2LnhtbFBLBQYAAAAABAAEAPMAAADBBgAAAAA=&#10;" adj="-11796480,,5400" path="m,l5928687,r203756,203756l6132443,1222513,,1222513,,xe" fillcolor="#f2f2f2 [3052]" stroked="f" strokeweight="1pt">
                <v:stroke joinstyle="miter"/>
                <v:shadow on="t" color="black" opacity="26214f" origin="-.5" offset="3pt,0"/>
                <v:formulas/>
                <v:path arrowok="t" o:connecttype="custom" o:connectlocs="0,0;5928687,0;6132443,203756;6132443,1222513;0,1222513;0,0" o:connectangles="0,0,0,0,0,0" textboxrect="0,0,6132443,1222513"/>
                <v:textbox>
                  <w:txbxContent>
                    <w:p w14:paraId="6E6165FC" w14:textId="2247F123" w:rsidR="00D246AC" w:rsidRDefault="00D246AC" w:rsidP="00D246AC">
                      <w:pPr>
                        <w:jc w:val="center"/>
                        <w:rPr>
                          <w:rFonts w:ascii="Segoe UI Semilight" w:hAnsi="Segoe UI Semilight" w:cs="Segoe UI Semilight"/>
                          <w:color w:val="000000" w:themeColor="text1"/>
                          <w:lang w:val="en"/>
                        </w:rPr>
                      </w:pPr>
                      <w:r w:rsidRPr="00D246AC">
                        <w:rPr>
                          <w:rFonts w:ascii="Segoe UI Semilight" w:hAnsi="Segoe UI Semilight" w:cs="Segoe UI Semilight"/>
                          <w:color w:val="000000" w:themeColor="text1"/>
                          <w:lang w:val="en"/>
                        </w:rPr>
                        <w:t>"</w:t>
                      </w:r>
                      <w:r w:rsidRPr="00D246AC">
                        <w:rPr>
                          <w:rFonts w:ascii="Segoe UI Semilight" w:hAnsi="Segoe UI Semilight" w:cs="Segoe UI Semilight"/>
                          <w:i/>
                          <w:color w:val="000000" w:themeColor="text1"/>
                          <w:lang w:val="en"/>
                        </w:rPr>
                        <w:t>Compliance is often determined on three factors, security: data must be safeguarded against all threats to its integrity; permanence: data must be retained in its original state without being altered; and auditability: data must be accessible in a timely manner when required</w:t>
                      </w:r>
                      <w:r w:rsidRPr="00D246AC">
                        <w:rPr>
                          <w:rFonts w:ascii="Segoe UI Semilight" w:hAnsi="Segoe UI Semilight" w:cs="Segoe UI Semilight"/>
                          <w:color w:val="000000" w:themeColor="text1"/>
                          <w:lang w:val="en"/>
                        </w:rPr>
                        <w:t>."</w:t>
                      </w:r>
                    </w:p>
                    <w:p w14:paraId="53BB88EE" w14:textId="0F9BA984" w:rsidR="00D246AC" w:rsidRPr="00D246AC" w:rsidRDefault="00D246AC" w:rsidP="00D246AC">
                      <w:pPr>
                        <w:ind w:left="179"/>
                        <w:rPr>
                          <w:rFonts w:ascii="Segoe UI Semilight" w:hAnsi="Segoe UI Semilight" w:cs="Segoe UI Semilight"/>
                          <w:color w:val="000000" w:themeColor="text1"/>
                          <w:lang w:val="en"/>
                        </w:rPr>
                      </w:pPr>
                      <w:r w:rsidRPr="00D246AC">
                        <w:rPr>
                          <w:rFonts w:ascii="Segoe UI Semilight" w:hAnsi="Segoe UI Semilight" w:cs="Segoe UI Semilight"/>
                          <w:color w:val="000000" w:themeColor="text1"/>
                          <w:lang w:val="en"/>
                        </w:rPr>
                        <w:t xml:space="preserve">- Ryan Barrett, </w:t>
                      </w:r>
                      <w:r>
                        <w:rPr>
                          <w:rFonts w:ascii="Segoe UI Semilight" w:hAnsi="Segoe UI Semilight" w:cs="Segoe UI Semilight"/>
                          <w:color w:val="000000" w:themeColor="text1"/>
                          <w:lang w:val="en"/>
                        </w:rPr>
                        <w:t>V</w:t>
                      </w:r>
                      <w:r w:rsidRPr="00D246AC">
                        <w:rPr>
                          <w:rFonts w:ascii="Segoe UI Semilight" w:hAnsi="Segoe UI Semilight" w:cs="Segoe UI Semilight"/>
                          <w:color w:val="000000" w:themeColor="text1"/>
                          <w:lang w:val="en"/>
                        </w:rPr>
                        <w:t xml:space="preserve">ice </w:t>
                      </w:r>
                      <w:r>
                        <w:rPr>
                          <w:rFonts w:ascii="Segoe UI Semilight" w:hAnsi="Segoe UI Semilight" w:cs="Segoe UI Semilight"/>
                          <w:color w:val="000000" w:themeColor="text1"/>
                          <w:lang w:val="en"/>
                        </w:rPr>
                        <w:t>P</w:t>
                      </w:r>
                      <w:r w:rsidRPr="00D246AC">
                        <w:rPr>
                          <w:rFonts w:ascii="Segoe UI Semilight" w:hAnsi="Segoe UI Semilight" w:cs="Segoe UI Semilight"/>
                          <w:color w:val="000000" w:themeColor="text1"/>
                          <w:lang w:val="en"/>
                        </w:rPr>
                        <w:t>resid</w:t>
                      </w:r>
                      <w:r>
                        <w:rPr>
                          <w:rFonts w:ascii="Segoe UI Semilight" w:hAnsi="Segoe UI Semilight" w:cs="Segoe UI Semilight"/>
                          <w:color w:val="000000" w:themeColor="text1"/>
                          <w:lang w:val="en"/>
                        </w:rPr>
                        <w:t xml:space="preserve">ent of </w:t>
                      </w:r>
                      <w:r w:rsidR="00FD6B5D">
                        <w:rPr>
                          <w:rFonts w:ascii="Segoe UI Semilight" w:hAnsi="Segoe UI Semilight" w:cs="Segoe UI Semilight"/>
                          <w:color w:val="000000" w:themeColor="text1"/>
                          <w:lang w:val="en"/>
                        </w:rPr>
                        <w:t>Security and</w:t>
                      </w:r>
                      <w:r>
                        <w:rPr>
                          <w:rFonts w:ascii="Segoe UI Semilight" w:hAnsi="Segoe UI Semilight" w:cs="Segoe UI Semilight"/>
                          <w:color w:val="000000" w:themeColor="text1"/>
                          <w:lang w:val="en"/>
                        </w:rPr>
                        <w:t xml:space="preserve"> P</w:t>
                      </w:r>
                      <w:r w:rsidRPr="00D246AC">
                        <w:rPr>
                          <w:rFonts w:ascii="Segoe UI Semilight" w:hAnsi="Segoe UI Semilight" w:cs="Segoe UI Semilight"/>
                          <w:color w:val="000000" w:themeColor="text1"/>
                          <w:lang w:val="en"/>
                        </w:rPr>
                        <w:t>rivacy at Intermedia</w:t>
                      </w:r>
                    </w:p>
                    <w:p w14:paraId="3CFA81D1" w14:textId="77777777" w:rsidR="00D246AC" w:rsidRPr="00D246AC" w:rsidRDefault="00D246AC" w:rsidP="00D246AC">
                      <w:pPr>
                        <w:jc w:val="center"/>
                        <w:rPr>
                          <w:color w:val="000000" w:themeColor="text1"/>
                        </w:rPr>
                      </w:pPr>
                    </w:p>
                  </w:txbxContent>
                </v:textbox>
                <w10:anchorlock/>
              </v:shape>
            </w:pict>
          </mc:Fallback>
        </mc:AlternateContent>
      </w:r>
    </w:p>
    <w:p w14:paraId="0F50DC45" w14:textId="3E183118" w:rsidR="00BB7707" w:rsidRPr="00B074F5" w:rsidRDefault="00BB7707" w:rsidP="00B23B25">
      <w:pPr>
        <w:ind w:left="179"/>
        <w:rPr>
          <w:rFonts w:ascii="Cambria" w:hAnsi="Cambria" w:cs="Segoe UI Semilight"/>
        </w:rPr>
      </w:pPr>
    </w:p>
    <w:p w14:paraId="69D1D93F" w14:textId="10922727" w:rsidR="00BB661A" w:rsidRPr="00B074F5" w:rsidRDefault="00582B78" w:rsidP="00BB7707">
      <w:pPr>
        <w:ind w:left="179"/>
        <w:rPr>
          <w:rFonts w:ascii="Cambria" w:hAnsi="Cambria" w:cs="Segoe UI Semilight"/>
          <w:i/>
        </w:rPr>
      </w:pPr>
      <w:r w:rsidRPr="00B074F5">
        <w:rPr>
          <w:rFonts w:ascii="Cambria" w:hAnsi="Cambria" w:cs="Segoe UI Semilight"/>
          <w:i/>
        </w:rPr>
        <w:t xml:space="preserve"> </w:t>
      </w:r>
      <w:r w:rsidR="00BB7707" w:rsidRPr="00B074F5">
        <w:rPr>
          <w:rFonts w:ascii="Cambria" w:hAnsi="Cambria" w:cs="Segoe UI Semilight"/>
          <w:i/>
          <w:lang w:val="en"/>
        </w:rPr>
        <w:t xml:space="preserve">"It used to be that security concerns were the biggest impediments to public cloud adoption. But, in 2017, that will no longer be the case. It is widely accepted that security in public clouds is strong, shifting the top concern to compliance. Organizations moving to the cloud need to be able to demonstrate and provide assurance that they are doing things in a secure and compliant manner. So, whether it is PCI, HIPAA, NIST-800 53 or internal compliance standards, organizations need to be able to demonstrate that they can maintain compliance throughout the fast-pace of change that takes place in the cloud. To solve this, they should turn to security and compliance automation solutions that will help them measure and report with ease." - </w:t>
      </w:r>
      <w:r w:rsidR="00BB7707" w:rsidRPr="00B074F5">
        <w:rPr>
          <w:rFonts w:ascii="Cambria" w:hAnsi="Cambria" w:cs="Segoe UI Semilight"/>
        </w:rPr>
        <w:t xml:space="preserve">Tim Prendergast, CEO at </w:t>
      </w:r>
      <w:hyperlink r:id="rId13" w:tgtFrame="_blank" w:history="1">
        <w:r w:rsidR="00BB7707" w:rsidRPr="00B074F5">
          <w:rPr>
            <w:rFonts w:ascii="Cambria" w:hAnsi="Cambria" w:cs="Segoe UI Semilight"/>
            <w:color w:val="0070C0"/>
          </w:rPr>
          <w:t>Evident.io</w:t>
        </w:r>
      </w:hyperlink>
    </w:p>
    <w:p w14:paraId="2406D2E8" w14:textId="77777777" w:rsidR="00BB7707" w:rsidRPr="00B074F5" w:rsidRDefault="00BB7707" w:rsidP="00B23B25">
      <w:pPr>
        <w:spacing w:after="158"/>
        <w:ind w:left="179"/>
        <w:rPr>
          <w:rFonts w:ascii="Cambria" w:hAnsi="Cambria" w:cs="Segoe UI Semilight"/>
        </w:rPr>
      </w:pPr>
    </w:p>
    <w:p w14:paraId="092C5094" w14:textId="45B0A06A" w:rsidR="00BB661A" w:rsidRPr="00B074F5" w:rsidRDefault="00BB661A" w:rsidP="00B23B25">
      <w:pPr>
        <w:spacing w:after="158"/>
        <w:ind w:left="179"/>
        <w:rPr>
          <w:rFonts w:ascii="Cambria" w:hAnsi="Cambria" w:cs="Segoe UI Semilight"/>
        </w:rPr>
      </w:pPr>
      <w:r w:rsidRPr="00B074F5">
        <w:rPr>
          <w:rFonts w:ascii="Cambria" w:hAnsi="Cambria" w:cs="Segoe UI Semilight"/>
        </w:rPr>
        <w:t>Compliance could cost much when you host your application on the cloud, which includes external and internal costs, automation cost, security cost, etc. Though Azure takes care of buildings, servers, networking hardware, and the hypervisor, you must manage your operating system, network configuration, applications, identity, clients, and data.</w:t>
      </w:r>
    </w:p>
    <w:p w14:paraId="6796F80B" w14:textId="77777777" w:rsidR="007C00F1" w:rsidRPr="00B074F5" w:rsidRDefault="007C00F1" w:rsidP="00B23B25">
      <w:pPr>
        <w:spacing w:after="158"/>
        <w:ind w:left="179"/>
        <w:rPr>
          <w:rFonts w:ascii="Cambria" w:hAnsi="Cambria" w:cs="Segoe UI Semilight"/>
        </w:rPr>
      </w:pPr>
    </w:p>
    <w:p w14:paraId="48340E29" w14:textId="693C6D8C" w:rsidR="00D10C30" w:rsidRPr="00B074F5" w:rsidRDefault="00D10C30" w:rsidP="00585C30">
      <w:pPr>
        <w:pStyle w:val="Heading3"/>
        <w:rPr>
          <w:rFonts w:ascii="Cambria" w:hAnsi="Cambria"/>
        </w:rPr>
      </w:pPr>
      <w:bookmarkStart w:id="4" w:name="_Toc472098467"/>
      <w:r w:rsidRPr="00B074F5">
        <w:rPr>
          <w:rFonts w:ascii="Cambria" w:hAnsi="Cambria"/>
        </w:rPr>
        <w:t>External and internal cost</w:t>
      </w:r>
      <w:bookmarkEnd w:id="4"/>
    </w:p>
    <w:p w14:paraId="4E438D78" w14:textId="7F9B16DA" w:rsidR="007C00F1" w:rsidRPr="00B074F5" w:rsidRDefault="006C3855" w:rsidP="006C3855">
      <w:pPr>
        <w:tabs>
          <w:tab w:val="left" w:pos="3225"/>
        </w:tabs>
        <w:rPr>
          <w:rFonts w:ascii="Cambria" w:hAnsi="Cambria" w:cs="Segoe UI Semilight"/>
        </w:rPr>
      </w:pPr>
      <w:r w:rsidRPr="00B074F5">
        <w:rPr>
          <w:rFonts w:ascii="Cambria" w:hAnsi="Cambria" w:cs="Segoe UI Semilight"/>
        </w:rPr>
        <w:tab/>
      </w:r>
    </w:p>
    <w:p w14:paraId="041BEF86" w14:textId="0872EE19" w:rsidR="00BB661A" w:rsidRPr="00B074F5" w:rsidRDefault="00BB661A" w:rsidP="00D10C30">
      <w:pPr>
        <w:rPr>
          <w:rFonts w:ascii="Cambria" w:eastAsiaTheme="minorHAnsi" w:hAnsi="Cambria" w:cs="Segoe UI Semilight"/>
        </w:rPr>
      </w:pPr>
      <w:r w:rsidRPr="00B074F5">
        <w:rPr>
          <w:rFonts w:ascii="Cambria" w:eastAsiaTheme="minorHAnsi" w:hAnsi="Cambria" w:cs="Segoe UI Semilight"/>
        </w:rPr>
        <w:t xml:space="preserve">Though Azure facilitates an auditing process, you are required to have your cloud service audited to see that it meets the appropriate requirements, which may </w:t>
      </w:r>
      <w:hyperlink r:id="rId14" w:history="1">
        <w:r w:rsidRPr="00B074F5">
          <w:rPr>
            <w:rStyle w:val="Hyperlink"/>
            <w:rFonts w:ascii="Cambria" w:eastAsiaTheme="minorHAnsi" w:hAnsi="Cambria" w:cs="Segoe UI Semilight"/>
          </w:rPr>
          <w:t>relate to IT security or recovery procedures</w:t>
        </w:r>
      </w:hyperlink>
      <w:r w:rsidRPr="00B074F5">
        <w:rPr>
          <w:rFonts w:ascii="Cambria" w:eastAsiaTheme="minorHAnsi" w:hAnsi="Cambria" w:cs="Segoe UI Semilight"/>
        </w:rPr>
        <w:t xml:space="preserve"> or any other such IT activity that must obey compliance standards. This is in addition to the costs required for your existing on-premises audits. Also, your strategy must be flexible to adapt when internal changes happen, as existing controls may become obsolete.</w:t>
      </w:r>
    </w:p>
    <w:p w14:paraId="7BCE3911" w14:textId="77777777" w:rsidR="00BB661A" w:rsidRPr="00B074F5" w:rsidRDefault="00BB661A" w:rsidP="00D10C30">
      <w:pPr>
        <w:rPr>
          <w:rFonts w:ascii="Cambria" w:hAnsi="Cambria" w:cs="Segoe UI Semilight"/>
          <w:lang w:val="en"/>
        </w:rPr>
      </w:pPr>
      <w:r w:rsidRPr="00B074F5">
        <w:rPr>
          <w:rFonts w:ascii="Cambria" w:hAnsi="Cambria" w:cs="Segoe UI Semilight"/>
          <w:lang w:val="en"/>
        </w:rPr>
        <w:t>The following graphic shows the cost of recruiting senior compliance staff is increasing year by year:</w:t>
      </w:r>
    </w:p>
    <w:p w14:paraId="31702D26" w14:textId="77777777" w:rsidR="00BB661A" w:rsidRPr="00B074F5" w:rsidRDefault="00BB661A" w:rsidP="00D10C30">
      <w:pPr>
        <w:rPr>
          <w:rFonts w:ascii="Cambria" w:hAnsi="Cambria" w:cs="Segoe UI Semilight"/>
          <w:lang w:val="en"/>
        </w:rPr>
      </w:pPr>
      <w:r w:rsidRPr="00B074F5">
        <w:rPr>
          <w:rFonts w:ascii="Cambria" w:hAnsi="Cambria" w:cs="Segoe UI Semilight"/>
          <w:noProof/>
        </w:rPr>
        <w:drawing>
          <wp:inline distT="0" distB="0" distL="0" distR="0" wp14:anchorId="165ED848" wp14:editId="2F28CD01">
            <wp:extent cx="4250028" cy="224274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1463" cy="2248776"/>
                    </a:xfrm>
                    <a:prstGeom prst="rect">
                      <a:avLst/>
                    </a:prstGeom>
                    <a:noFill/>
                    <a:ln>
                      <a:noFill/>
                    </a:ln>
                  </pic:spPr>
                </pic:pic>
              </a:graphicData>
            </a:graphic>
          </wp:inline>
        </w:drawing>
      </w:r>
    </w:p>
    <w:p w14:paraId="3780DAE7" w14:textId="77777777" w:rsidR="00BB661A" w:rsidRPr="00B074F5" w:rsidRDefault="00BB661A" w:rsidP="00D10C30">
      <w:pPr>
        <w:rPr>
          <w:rFonts w:ascii="Cambria" w:hAnsi="Cambria" w:cs="Segoe UI Semilight"/>
          <w:lang w:val="en"/>
        </w:rPr>
      </w:pPr>
    </w:p>
    <w:p w14:paraId="655AB06C" w14:textId="77777777" w:rsidR="00BB661A" w:rsidRPr="00B074F5" w:rsidRDefault="00BB661A" w:rsidP="00D10C30">
      <w:pPr>
        <w:rPr>
          <w:rFonts w:ascii="Cambria" w:hAnsi="Cambria" w:cs="Segoe UI Semilight"/>
          <w:lang w:val="en"/>
        </w:rPr>
      </w:pPr>
      <w:r w:rsidRPr="00B074F5">
        <w:rPr>
          <w:rFonts w:ascii="Cambria" w:hAnsi="Cambria" w:cs="Segoe UI Semilight"/>
          <w:lang w:val="en"/>
        </w:rPr>
        <w:t xml:space="preserve">Source: </w:t>
      </w:r>
      <w:hyperlink r:id="rId16" w:history="1">
        <w:r w:rsidRPr="00B074F5">
          <w:rPr>
            <w:rStyle w:val="Hyperlink"/>
            <w:rFonts w:ascii="Cambria" w:hAnsi="Cambria" w:cs="Segoe UI Semilight"/>
            <w:lang w:val="en"/>
          </w:rPr>
          <w:t>https://risk.thomsonreuters.com/content/dam/openweb/documents/pdf/risk/report/cost-compliance-2016.pdf</w:t>
        </w:r>
      </w:hyperlink>
    </w:p>
    <w:p w14:paraId="632F1DA3" w14:textId="77777777" w:rsidR="00BB661A" w:rsidRPr="00B074F5" w:rsidRDefault="00BB661A" w:rsidP="00BB661A">
      <w:pPr>
        <w:pStyle w:val="first-para"/>
        <w:ind w:left="720"/>
        <w:rPr>
          <w:rFonts w:ascii="Cambria" w:eastAsiaTheme="minorHAnsi" w:hAnsi="Cambria" w:cs="Segoe UI Semilight"/>
          <w:sz w:val="22"/>
          <w:szCs w:val="22"/>
        </w:rPr>
      </w:pPr>
    </w:p>
    <w:p w14:paraId="1A170B6C" w14:textId="77803AEA" w:rsidR="00D82556" w:rsidRPr="00B074F5" w:rsidRDefault="00D82556" w:rsidP="00585C30">
      <w:pPr>
        <w:pStyle w:val="Heading3"/>
        <w:rPr>
          <w:rFonts w:ascii="Cambria" w:eastAsiaTheme="minorHAnsi" w:hAnsi="Cambria"/>
        </w:rPr>
      </w:pPr>
      <w:bookmarkStart w:id="5" w:name="_Toc472098468"/>
      <w:r w:rsidRPr="00B074F5">
        <w:rPr>
          <w:rFonts w:ascii="Cambria" w:eastAsiaTheme="minorHAnsi" w:hAnsi="Cambria"/>
        </w:rPr>
        <w:t>Automation Cost</w:t>
      </w:r>
      <w:bookmarkEnd w:id="5"/>
    </w:p>
    <w:p w14:paraId="0D611C18" w14:textId="77777777" w:rsidR="007C00F1" w:rsidRPr="00B074F5" w:rsidRDefault="007C00F1" w:rsidP="007C00F1">
      <w:pPr>
        <w:rPr>
          <w:rFonts w:ascii="Cambria" w:hAnsi="Cambria" w:cs="Segoe UI Semilight"/>
        </w:rPr>
      </w:pPr>
    </w:p>
    <w:p w14:paraId="2190E077" w14:textId="1FAEDE25" w:rsidR="00BB661A" w:rsidRPr="00B074F5" w:rsidRDefault="00BB661A" w:rsidP="00D82556">
      <w:pPr>
        <w:rPr>
          <w:rFonts w:ascii="Cambria" w:eastAsiaTheme="minorHAnsi" w:hAnsi="Cambria" w:cs="Segoe UI Semilight"/>
        </w:rPr>
      </w:pPr>
      <w:r w:rsidRPr="00B074F5">
        <w:rPr>
          <w:rFonts w:ascii="Cambria" w:eastAsiaTheme="minorHAnsi" w:hAnsi="Cambria" w:cs="Segoe UI Semilight"/>
        </w:rPr>
        <w:t xml:space="preserve">The automation of compliance technologies is needed </w:t>
      </w:r>
      <w:hyperlink r:id="rId17" w:history="1">
        <w:r w:rsidRPr="00B074F5">
          <w:rPr>
            <w:rStyle w:val="Hyperlink"/>
            <w:rFonts w:ascii="Cambria" w:eastAsiaTheme="minorHAnsi" w:hAnsi="Cambria" w:cs="Segoe UI Semilight"/>
          </w:rPr>
          <w:t>to identify suspicious transactions or other anomalous behavior</w:t>
        </w:r>
      </w:hyperlink>
      <w:r w:rsidRPr="00B074F5">
        <w:rPr>
          <w:rFonts w:ascii="Cambria" w:eastAsiaTheme="minorHAnsi" w:hAnsi="Cambria" w:cs="Segoe UI Semilight"/>
        </w:rPr>
        <w:t xml:space="preserve">. You need to consider this cost as the compliance costs depend upon the amount of transactions and other data requiring review regularly. </w:t>
      </w:r>
    </w:p>
    <w:p w14:paraId="128CFE2C" w14:textId="6CD5E9FC" w:rsidR="007C00F1" w:rsidRPr="00B074F5" w:rsidRDefault="002E1740" w:rsidP="00D82556">
      <w:pPr>
        <w:rPr>
          <w:rFonts w:ascii="Cambria" w:eastAsiaTheme="minorHAnsi" w:hAnsi="Cambria" w:cs="Segoe UI Semilight"/>
        </w:rPr>
      </w:pPr>
      <w:r w:rsidRPr="00B074F5">
        <w:rPr>
          <w:rFonts w:ascii="Cambria" w:hAnsi="Cambria" w:cs="Segoe UI Semilight"/>
          <w:noProof/>
          <w:color w:val="393E3F"/>
        </w:rPr>
        <w:drawing>
          <wp:inline distT="0" distB="0" distL="0" distR="0" wp14:anchorId="77C5A785" wp14:editId="35DD70F4">
            <wp:extent cx="4623515" cy="1774673"/>
            <wp:effectExtent l="0" t="0" r="5715" b="0"/>
            <wp:docPr id="5" name="Picture 5" descr="Compliance Blo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iance Blog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6511" cy="1779661"/>
                    </a:xfrm>
                    <a:prstGeom prst="rect">
                      <a:avLst/>
                    </a:prstGeom>
                    <a:noFill/>
                    <a:ln>
                      <a:noFill/>
                    </a:ln>
                  </pic:spPr>
                </pic:pic>
              </a:graphicData>
            </a:graphic>
          </wp:inline>
        </w:drawing>
      </w:r>
    </w:p>
    <w:p w14:paraId="657E6BBF" w14:textId="04485562" w:rsidR="002E1740" w:rsidRPr="00B074F5" w:rsidRDefault="002E1740" w:rsidP="00D82556">
      <w:pPr>
        <w:rPr>
          <w:rFonts w:ascii="Cambria" w:eastAsiaTheme="minorHAnsi" w:hAnsi="Cambria" w:cs="Segoe UI Semilight"/>
        </w:rPr>
      </w:pPr>
      <w:r w:rsidRPr="00B074F5">
        <w:rPr>
          <w:rFonts w:ascii="Cambria" w:eastAsiaTheme="minorHAnsi" w:hAnsi="Cambria" w:cs="Segoe UI Semilight"/>
        </w:rPr>
        <w:lastRenderedPageBreak/>
        <w:t xml:space="preserve">Source: </w:t>
      </w:r>
      <w:hyperlink r:id="rId19" w:history="1">
        <w:r w:rsidRPr="00B074F5">
          <w:rPr>
            <w:rStyle w:val="Hyperlink"/>
            <w:rFonts w:ascii="Cambria" w:eastAsiaTheme="minorHAnsi" w:hAnsi="Cambria" w:cs="Segoe UI Semilight"/>
          </w:rPr>
          <w:t>http://www.gigya.com/blog/the-cost-of-non-compliance-putting-a-price-on-privacy/</w:t>
        </w:r>
      </w:hyperlink>
    </w:p>
    <w:p w14:paraId="49647BF8" w14:textId="77777777" w:rsidR="002E1740" w:rsidRPr="00B074F5" w:rsidRDefault="002E1740" w:rsidP="00D82556">
      <w:pPr>
        <w:rPr>
          <w:rFonts w:ascii="Cambria" w:eastAsiaTheme="minorHAnsi" w:hAnsi="Cambria" w:cs="Segoe UI Semilight"/>
        </w:rPr>
      </w:pPr>
    </w:p>
    <w:p w14:paraId="01364E19" w14:textId="387A9A69" w:rsidR="00D82556" w:rsidRPr="00B074F5" w:rsidRDefault="00D82556" w:rsidP="00585C30">
      <w:pPr>
        <w:pStyle w:val="Heading3"/>
        <w:rPr>
          <w:rFonts w:ascii="Cambria" w:hAnsi="Cambria"/>
        </w:rPr>
      </w:pPr>
      <w:bookmarkStart w:id="6" w:name="_Toc472098469"/>
      <w:r w:rsidRPr="00B074F5">
        <w:rPr>
          <w:rFonts w:ascii="Cambria" w:hAnsi="Cambria"/>
        </w:rPr>
        <w:t>Security Cost</w:t>
      </w:r>
      <w:bookmarkEnd w:id="6"/>
    </w:p>
    <w:p w14:paraId="52829013" w14:textId="77777777" w:rsidR="007C00F1" w:rsidRPr="00B074F5" w:rsidRDefault="007C00F1" w:rsidP="007C00F1">
      <w:pPr>
        <w:rPr>
          <w:rFonts w:ascii="Cambria" w:hAnsi="Cambria" w:cs="Segoe UI Semilight"/>
        </w:rPr>
      </w:pPr>
    </w:p>
    <w:p w14:paraId="4DFFFE6F" w14:textId="38D5E81C" w:rsidR="00BB661A" w:rsidRPr="00B074F5" w:rsidRDefault="00BB661A" w:rsidP="00D82556">
      <w:pPr>
        <w:rPr>
          <w:rFonts w:ascii="Cambria" w:hAnsi="Cambria" w:cs="Segoe UI Semilight"/>
        </w:rPr>
      </w:pPr>
      <w:r w:rsidRPr="00B074F5">
        <w:rPr>
          <w:rFonts w:ascii="Cambria" w:hAnsi="Cambria" w:cs="Segoe UI Semilight"/>
        </w:rPr>
        <w:t xml:space="preserve">As you make your application available on the Internet, it is open to all. Furthermore, with increasing volumes of data comes increasing costs for licenses and hardware. You must invest in detecting and stopping data theft as fraudsters will seek to steal more than it costs to stop them. Though Microsoft Azure gives you the option to store the encryption keys locally in the same server where you store data, to be compliant with most data security regulations and avoid data breach notification, you must use </w:t>
      </w:r>
      <w:r w:rsidR="00FB3CD6" w:rsidRPr="00B074F5">
        <w:rPr>
          <w:rFonts w:ascii="Cambria" w:hAnsi="Cambria" w:cs="Segoe UI Semilight"/>
        </w:rPr>
        <w:t xml:space="preserve">a way </w:t>
      </w:r>
      <w:r w:rsidRPr="00B074F5">
        <w:rPr>
          <w:rFonts w:ascii="Cambria" w:hAnsi="Cambria" w:cs="Segoe UI Semilight"/>
        </w:rPr>
        <w:t xml:space="preserve">to store their encryption keys and use best practices such as dual control and separation of duties. </w:t>
      </w:r>
    </w:p>
    <w:p w14:paraId="7F13CF11" w14:textId="77777777" w:rsidR="007C00F1" w:rsidRPr="00B074F5" w:rsidRDefault="007C00F1" w:rsidP="001E34FD">
      <w:pPr>
        <w:tabs>
          <w:tab w:val="left" w:pos="2986"/>
        </w:tabs>
        <w:rPr>
          <w:rFonts w:ascii="Cambria" w:hAnsi="Cambria" w:cs="Segoe UI Semilight"/>
        </w:rPr>
      </w:pPr>
    </w:p>
    <w:p w14:paraId="70D0D3EB" w14:textId="4183F9D2" w:rsidR="00BB661A" w:rsidRPr="00B074F5" w:rsidRDefault="00BB661A" w:rsidP="001E34FD">
      <w:pPr>
        <w:tabs>
          <w:tab w:val="left" w:pos="2986"/>
        </w:tabs>
        <w:rPr>
          <w:rFonts w:ascii="Cambria" w:hAnsi="Cambria" w:cs="Segoe UI Semilight"/>
        </w:rPr>
      </w:pPr>
      <w:r w:rsidRPr="00B074F5">
        <w:rPr>
          <w:rFonts w:ascii="Cambria" w:hAnsi="Cambria" w:cs="Segoe UI Semilight"/>
        </w:rPr>
        <w:t>Our solution helps in cutting cost and plan better for optimum investment.</w:t>
      </w:r>
    </w:p>
    <w:p w14:paraId="290B67A6" w14:textId="77777777" w:rsidR="007C00F1" w:rsidRPr="00B074F5" w:rsidRDefault="007C00F1" w:rsidP="001E34FD">
      <w:pPr>
        <w:tabs>
          <w:tab w:val="left" w:pos="2986"/>
        </w:tabs>
        <w:rPr>
          <w:rFonts w:ascii="Cambria" w:hAnsi="Cambria" w:cs="Segoe UI Semilight"/>
        </w:rPr>
      </w:pPr>
    </w:p>
    <w:p w14:paraId="426E808A" w14:textId="392818C2" w:rsidR="003F7A6F" w:rsidRPr="00B074F5" w:rsidRDefault="00B23B25" w:rsidP="00585C30">
      <w:pPr>
        <w:pStyle w:val="Heading2"/>
        <w:rPr>
          <w:rFonts w:ascii="Cambria" w:hAnsi="Cambria"/>
        </w:rPr>
      </w:pPr>
      <w:bookmarkStart w:id="7" w:name="_Toc472098470"/>
      <w:r w:rsidRPr="00B074F5">
        <w:rPr>
          <w:rFonts w:ascii="Cambria" w:hAnsi="Cambria"/>
        </w:rPr>
        <w:t>Risks</w:t>
      </w:r>
      <w:bookmarkEnd w:id="7"/>
    </w:p>
    <w:p w14:paraId="524AAEE1" w14:textId="77777777" w:rsidR="007C00F1" w:rsidRPr="00B074F5" w:rsidRDefault="007C00F1" w:rsidP="007C00F1">
      <w:pPr>
        <w:rPr>
          <w:rFonts w:ascii="Cambria" w:hAnsi="Cambria" w:cs="Segoe UI Semilight"/>
        </w:rPr>
      </w:pPr>
    </w:p>
    <w:p w14:paraId="2FEE1AA9" w14:textId="29355DFF" w:rsidR="00537B03" w:rsidRPr="00B074F5" w:rsidRDefault="00582B78" w:rsidP="00537B03">
      <w:pPr>
        <w:rPr>
          <w:rFonts w:ascii="Cambria" w:hAnsi="Cambria" w:cs="Segoe UI Semilight"/>
        </w:rPr>
      </w:pPr>
      <w:r w:rsidRPr="00B074F5">
        <w:rPr>
          <w:rFonts w:ascii="Cambria" w:hAnsi="Cambria" w:cs="Segoe UI Semilight"/>
        </w:rPr>
        <w:t xml:space="preserve"> </w:t>
      </w:r>
      <w:r w:rsidR="006C3855" w:rsidRPr="00B074F5">
        <w:rPr>
          <w:rFonts w:ascii="Cambria" w:hAnsi="Cambria" w:cs="Segoe UI Semilight"/>
          <w:noProof/>
        </w:rPr>
        <w:drawing>
          <wp:anchor distT="0" distB="0" distL="114300" distR="114300" simplePos="0" relativeHeight="251663360" behindDoc="0" locked="0" layoutInCell="1" allowOverlap="1" wp14:anchorId="1B12975C" wp14:editId="1B692190">
            <wp:simplePos x="0" y="0"/>
            <wp:positionH relativeFrom="column">
              <wp:posOffset>38100</wp:posOffset>
            </wp:positionH>
            <wp:positionV relativeFrom="paragraph">
              <wp:posOffset>1905</wp:posOffset>
            </wp:positionV>
            <wp:extent cx="914400" cy="914400"/>
            <wp:effectExtent l="0" t="0" r="0" b="0"/>
            <wp:wrapThrough wrapText="bothSides">
              <wp:wrapPolygon edited="0">
                <wp:start x="3600" y="2250"/>
                <wp:lineTo x="2700" y="7200"/>
                <wp:lineTo x="2700" y="15750"/>
                <wp:lineTo x="3600" y="18900"/>
                <wp:lineTo x="18900" y="18900"/>
                <wp:lineTo x="18900" y="2250"/>
                <wp:lineTo x="3600" y="2250"/>
              </wp:wrapPolygon>
            </wp:wrapThrough>
            <wp:docPr id="29" name="Graphic 29" descr="Pla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provider=MicrosoftIcon&amp;fileName=Playbook.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anchor>
        </w:drawing>
      </w:r>
      <w:r w:rsidR="00B23B25" w:rsidRPr="00B074F5">
        <w:rPr>
          <w:rFonts w:ascii="Cambria" w:hAnsi="Cambria" w:cs="Segoe UI Semilight"/>
        </w:rPr>
        <w:t>A company might face</w:t>
      </w:r>
      <w:r w:rsidR="00B23B25" w:rsidRPr="00B074F5">
        <w:rPr>
          <w:rFonts w:ascii="Cambria" w:hAnsi="Cambria" w:cs="Segoe UI Semilight"/>
          <w:color w:val="FF0000"/>
        </w:rPr>
        <w:t xml:space="preserve"> </w:t>
      </w:r>
      <w:hyperlink r:id="rId22" w:history="1">
        <w:r w:rsidR="00B23B25" w:rsidRPr="00B074F5">
          <w:rPr>
            <w:rStyle w:val="Hyperlink"/>
            <w:rFonts w:ascii="Cambria" w:hAnsi="Cambria" w:cs="Segoe UI Semilight"/>
            <w:color w:val="0070C0"/>
          </w:rPr>
          <w:t>legal penalties, material loss, and fines</w:t>
        </w:r>
      </w:hyperlink>
      <w:r w:rsidR="00B23B25" w:rsidRPr="00B074F5">
        <w:rPr>
          <w:rFonts w:ascii="Cambria" w:hAnsi="Cambria" w:cs="Segoe UI Semilight"/>
        </w:rPr>
        <w:t xml:space="preserve"> if it fails to comply with the industry rules and regulations, internal policies, and best practices. Violating compliance might threat an organization pay penalty for damages and even contract cancellation. This could damage the company reputation and eventually lead to loss in the business opportunities.</w:t>
      </w:r>
      <w:r w:rsidR="00537B03" w:rsidRPr="00B074F5">
        <w:rPr>
          <w:rFonts w:ascii="Cambria" w:hAnsi="Cambria" w:cs="Segoe UI Semilight"/>
        </w:rPr>
        <w:t xml:space="preserve"> According to the National Institute of Standards and Technology (NIST), organizations are fully responsible for all compliance-related issues. The cost of not being compliant may result in penalty fees, lawsuits, and bad business reputation.</w:t>
      </w:r>
    </w:p>
    <w:p w14:paraId="27CAA337" w14:textId="748E12D9" w:rsidR="00B23B25" w:rsidRPr="00B074F5" w:rsidRDefault="00B23B25" w:rsidP="00B23B25">
      <w:pPr>
        <w:rPr>
          <w:rFonts w:ascii="Cambria" w:hAnsi="Cambria" w:cs="Segoe UI Semilight"/>
        </w:rPr>
      </w:pPr>
    </w:p>
    <w:p w14:paraId="23E43FC3" w14:textId="2073C1C4" w:rsidR="00B23B25" w:rsidRPr="00B074F5" w:rsidRDefault="00B23B25" w:rsidP="00B23B25">
      <w:pPr>
        <w:tabs>
          <w:tab w:val="left" w:pos="2986"/>
        </w:tabs>
        <w:rPr>
          <w:rFonts w:ascii="Cambria" w:hAnsi="Cambria" w:cs="Segoe UI Semilight"/>
        </w:rPr>
      </w:pPr>
      <w:r w:rsidRPr="00B074F5">
        <w:rPr>
          <w:rFonts w:ascii="Cambria" w:hAnsi="Cambria" w:cs="Segoe UI Semilight"/>
        </w:rPr>
        <w:t>To manage risks, you might consider the following actions:</w:t>
      </w:r>
    </w:p>
    <w:p w14:paraId="0B2483D1" w14:textId="77777777" w:rsidR="007C00F1" w:rsidRPr="00B074F5" w:rsidRDefault="007C00F1" w:rsidP="00B23B25">
      <w:pPr>
        <w:tabs>
          <w:tab w:val="left" w:pos="2986"/>
        </w:tabs>
        <w:rPr>
          <w:rFonts w:ascii="Cambria" w:hAnsi="Cambria" w:cs="Segoe UI Semilight"/>
        </w:rPr>
      </w:pPr>
    </w:p>
    <w:p w14:paraId="55AD0BBA" w14:textId="3FA7A457" w:rsidR="00530ACD" w:rsidRPr="00B074F5" w:rsidRDefault="00530ACD" w:rsidP="00585C30">
      <w:pPr>
        <w:pStyle w:val="Heading3"/>
        <w:rPr>
          <w:rFonts w:ascii="Cambria" w:hAnsi="Cambria"/>
        </w:rPr>
      </w:pPr>
      <w:bookmarkStart w:id="8" w:name="_Toc472098471"/>
      <w:r w:rsidRPr="00B074F5">
        <w:rPr>
          <w:rFonts w:ascii="Cambria" w:hAnsi="Cambria"/>
        </w:rPr>
        <w:t>Analyze sensitive data</w:t>
      </w:r>
      <w:bookmarkEnd w:id="8"/>
    </w:p>
    <w:p w14:paraId="1D586889" w14:textId="77777777" w:rsidR="007C00F1" w:rsidRPr="00B074F5" w:rsidRDefault="007C00F1" w:rsidP="007C00F1">
      <w:pPr>
        <w:rPr>
          <w:rFonts w:ascii="Cambria" w:hAnsi="Cambria" w:cs="Segoe UI Semilight"/>
        </w:rPr>
      </w:pPr>
    </w:p>
    <w:p w14:paraId="56F726BD" w14:textId="6F199A29" w:rsidR="0072609E" w:rsidRPr="00B074F5" w:rsidRDefault="0072609E" w:rsidP="00530ACD">
      <w:pPr>
        <w:rPr>
          <w:rFonts w:ascii="Cambria" w:hAnsi="Cambria" w:cs="Segoe UI Semilight"/>
          <w:color w:val="333333"/>
          <w:sz w:val="23"/>
          <w:szCs w:val="23"/>
        </w:rPr>
      </w:pPr>
      <w:r w:rsidRPr="00B074F5">
        <w:rPr>
          <w:rFonts w:ascii="Cambria" w:hAnsi="Cambria" w:cs="Segoe UI Semilight"/>
        </w:rPr>
        <w:t xml:space="preserve">When hosting in Azure, you are the sole owner of the data stored there. You need to decide </w:t>
      </w:r>
      <w:hyperlink r:id="rId23" w:history="1">
        <w:r w:rsidRPr="00B074F5">
          <w:rPr>
            <w:rStyle w:val="Hyperlink"/>
            <w:rFonts w:ascii="Cambria" w:hAnsi="Cambria" w:cs="Segoe UI Semilight"/>
          </w:rPr>
          <w:t>if there are any sensitive data</w:t>
        </w:r>
      </w:hyperlink>
      <w:r w:rsidRPr="00B074F5">
        <w:rPr>
          <w:rFonts w:ascii="Cambria" w:hAnsi="Cambria" w:cs="Segoe UI Semilight"/>
        </w:rPr>
        <w:t xml:space="preserve"> that should not be placed in the cloud, such as social security number, bank account information, PCI data, etc. You also need to consider other factors, such as What legal restrictions exist across different countries in which you engage in commerce? Do any countries (or states) have restrictions upon the location in which cloud data are stored? Any of these items could be deal breakers that prevent the use of cloud resources.</w:t>
      </w:r>
    </w:p>
    <w:p w14:paraId="6296141F" w14:textId="40DBF0C4" w:rsidR="0072609E" w:rsidRPr="00B074F5" w:rsidRDefault="00890635" w:rsidP="00FD6B5D">
      <w:pPr>
        <w:pStyle w:val="ListParagraph"/>
        <w:tabs>
          <w:tab w:val="left" w:pos="2986"/>
        </w:tabs>
        <w:rPr>
          <w:rFonts w:ascii="Cambria" w:hAnsi="Cambria" w:cs="Segoe UI Semilight"/>
          <w:color w:val="333333"/>
          <w:sz w:val="23"/>
          <w:szCs w:val="23"/>
        </w:rPr>
      </w:pPr>
      <w:r w:rsidRPr="00B074F5">
        <w:rPr>
          <w:rFonts w:ascii="Cambria" w:hAnsi="Cambria" w:cs="Segoe UI Semilight"/>
          <w:noProof/>
          <w:color w:val="0000FF"/>
        </w:rPr>
        <w:lastRenderedPageBreak/>
        <w:drawing>
          <wp:inline distT="0" distB="0" distL="0" distR="0" wp14:anchorId="46922498" wp14:editId="148ADC1B">
            <wp:extent cx="4154557" cy="2625840"/>
            <wp:effectExtent l="0" t="0" r="0" b="3175"/>
            <wp:docPr id="4" name="Picture 4" descr="Image result for cloud compliance + Security +  pictu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cloud compliance + Security +  picture">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64556" cy="2632160"/>
                    </a:xfrm>
                    <a:prstGeom prst="rect">
                      <a:avLst/>
                    </a:prstGeom>
                    <a:noFill/>
                    <a:ln>
                      <a:noFill/>
                    </a:ln>
                  </pic:spPr>
                </pic:pic>
              </a:graphicData>
            </a:graphic>
          </wp:inline>
        </w:drawing>
      </w:r>
    </w:p>
    <w:p w14:paraId="50B06166" w14:textId="37F5A980" w:rsidR="00890635" w:rsidRPr="00B074F5" w:rsidRDefault="00890635" w:rsidP="0072609E">
      <w:pPr>
        <w:pStyle w:val="ListParagraph"/>
        <w:tabs>
          <w:tab w:val="left" w:pos="2986"/>
        </w:tabs>
        <w:rPr>
          <w:rFonts w:ascii="Cambria" w:hAnsi="Cambria" w:cs="Segoe UI Semilight"/>
          <w:sz w:val="21"/>
          <w:szCs w:val="21"/>
        </w:rPr>
      </w:pPr>
      <w:r w:rsidRPr="00B074F5">
        <w:rPr>
          <w:rFonts w:ascii="Cambria" w:hAnsi="Cambria" w:cs="Segoe UI Semilight"/>
          <w:sz w:val="21"/>
          <w:szCs w:val="21"/>
        </w:rPr>
        <w:t xml:space="preserve">Source: </w:t>
      </w:r>
      <w:hyperlink r:id="rId26" w:history="1">
        <w:r w:rsidR="002E1740" w:rsidRPr="00B074F5">
          <w:rPr>
            <w:rStyle w:val="Hyperlink"/>
            <w:rFonts w:ascii="Cambria" w:hAnsi="Cambria" w:cs="Segoe UI Semilight"/>
            <w:sz w:val="21"/>
            <w:szCs w:val="21"/>
          </w:rPr>
          <w:t>http://jameskaskade.com/?p=1768</w:t>
        </w:r>
      </w:hyperlink>
    </w:p>
    <w:p w14:paraId="0F636933" w14:textId="77777777" w:rsidR="002E1740" w:rsidRPr="00B074F5" w:rsidRDefault="002E1740" w:rsidP="0072609E">
      <w:pPr>
        <w:pStyle w:val="ListParagraph"/>
        <w:tabs>
          <w:tab w:val="left" w:pos="2986"/>
        </w:tabs>
        <w:rPr>
          <w:rFonts w:ascii="Cambria" w:hAnsi="Cambria" w:cs="Segoe UI Semilight"/>
          <w:sz w:val="21"/>
          <w:szCs w:val="21"/>
        </w:rPr>
      </w:pPr>
    </w:p>
    <w:p w14:paraId="4651EE2C" w14:textId="393EA98F" w:rsidR="00334043" w:rsidRPr="00B074F5" w:rsidRDefault="0072609E" w:rsidP="00585C30">
      <w:pPr>
        <w:pStyle w:val="Heading3"/>
        <w:rPr>
          <w:rFonts w:ascii="Cambria" w:hAnsi="Cambria"/>
        </w:rPr>
      </w:pPr>
      <w:bookmarkStart w:id="9" w:name="_Toc472098472"/>
      <w:r w:rsidRPr="00B074F5">
        <w:rPr>
          <w:rFonts w:ascii="Cambria" w:hAnsi="Cambria"/>
        </w:rPr>
        <w:t>Enforcement of regulations at all phases</w:t>
      </w:r>
      <w:bookmarkEnd w:id="9"/>
    </w:p>
    <w:p w14:paraId="33FBB4A8" w14:textId="77777777" w:rsidR="007C00F1" w:rsidRPr="00B074F5" w:rsidRDefault="007C00F1" w:rsidP="007C00F1">
      <w:pPr>
        <w:rPr>
          <w:rFonts w:ascii="Cambria" w:hAnsi="Cambria" w:cs="Segoe UI Semilight"/>
        </w:rPr>
      </w:pPr>
    </w:p>
    <w:p w14:paraId="328EE5F2" w14:textId="1B817FA3" w:rsidR="0072609E" w:rsidRPr="00B074F5" w:rsidRDefault="0072609E" w:rsidP="00334043">
      <w:pPr>
        <w:rPr>
          <w:rFonts w:ascii="Cambria" w:hAnsi="Cambria" w:cs="Segoe UI Semilight"/>
        </w:rPr>
      </w:pPr>
      <w:r w:rsidRPr="00B074F5">
        <w:rPr>
          <w:rFonts w:ascii="Cambria" w:hAnsi="Cambria" w:cs="Segoe UI Semilight"/>
        </w:rPr>
        <w:t xml:space="preserve">Compliance and security are only addressed either at the testing phase or at the last stage of development, which could potentially result in applications that do not identify potential threats. To build good quality and compliant systems, you need to </w:t>
      </w:r>
      <w:hyperlink r:id="rId27" w:history="1">
        <w:r w:rsidRPr="00B074F5">
          <w:rPr>
            <w:rStyle w:val="Hyperlink"/>
            <w:rFonts w:ascii="Cambria" w:hAnsi="Cambria" w:cs="Segoe UI Semilight"/>
          </w:rPr>
          <w:t>enforce the regulations at all development phases</w:t>
        </w:r>
      </w:hyperlink>
      <w:r w:rsidRPr="00B074F5">
        <w:rPr>
          <w:rFonts w:ascii="Cambria" w:hAnsi="Cambria" w:cs="Segoe UI Semilight"/>
        </w:rPr>
        <w:t xml:space="preserve"> including requirements, design, implementation, and testing phases.</w:t>
      </w:r>
    </w:p>
    <w:p w14:paraId="2F1831FB" w14:textId="77777777" w:rsidR="0072609E" w:rsidRPr="00B074F5" w:rsidRDefault="0072609E" w:rsidP="0072609E">
      <w:pPr>
        <w:pStyle w:val="ListParagraph"/>
        <w:tabs>
          <w:tab w:val="left" w:pos="2986"/>
        </w:tabs>
        <w:rPr>
          <w:rFonts w:ascii="Cambria" w:hAnsi="Cambria" w:cs="Segoe UI Semilight"/>
        </w:rPr>
      </w:pPr>
    </w:p>
    <w:p w14:paraId="64744C13" w14:textId="2931E795" w:rsidR="00334043" w:rsidRPr="00B074F5" w:rsidRDefault="0072609E" w:rsidP="00585C30">
      <w:pPr>
        <w:pStyle w:val="Heading3"/>
        <w:rPr>
          <w:rFonts w:ascii="Cambria" w:hAnsi="Cambria"/>
        </w:rPr>
      </w:pPr>
      <w:bookmarkStart w:id="10" w:name="_Toc472098473"/>
      <w:r w:rsidRPr="00B074F5">
        <w:rPr>
          <w:rFonts w:ascii="Cambria" w:hAnsi="Cambria"/>
        </w:rPr>
        <w:t>Gap analysis</w:t>
      </w:r>
      <w:bookmarkEnd w:id="10"/>
    </w:p>
    <w:p w14:paraId="7A8E0F9A" w14:textId="77777777" w:rsidR="007C00F1" w:rsidRPr="00B074F5" w:rsidRDefault="007C00F1" w:rsidP="007C00F1">
      <w:pPr>
        <w:rPr>
          <w:rFonts w:ascii="Cambria" w:hAnsi="Cambria" w:cs="Segoe UI Semilight"/>
        </w:rPr>
      </w:pPr>
    </w:p>
    <w:p w14:paraId="37DCA95C" w14:textId="3F332496" w:rsidR="007C00F1" w:rsidRPr="00B074F5" w:rsidRDefault="0072609E" w:rsidP="007C00F1">
      <w:pPr>
        <w:rPr>
          <w:rFonts w:ascii="Cambria" w:hAnsi="Cambria" w:cs="Segoe UI Semilight"/>
        </w:rPr>
      </w:pPr>
      <w:r w:rsidRPr="00B074F5">
        <w:rPr>
          <w:rFonts w:ascii="Cambria" w:hAnsi="Cambria" w:cs="Segoe UI Semilight"/>
        </w:rPr>
        <w:t xml:space="preserve">You should perform a gap analysis between the specific requirements identified in relevant regulations, and the set of controls provided by Azure. Azure only offers partial compliance, or only on a specific set of services (not all). This means it will be up to you to fill the gaps. You are supposed to </w:t>
      </w:r>
      <w:hyperlink r:id="rId28" w:history="1">
        <w:r w:rsidRPr="00B074F5">
          <w:rPr>
            <w:rStyle w:val="Hyperlink"/>
            <w:rFonts w:ascii="Cambria" w:hAnsi="Cambria" w:cs="Segoe UI Semilight"/>
          </w:rPr>
          <w:t>close these gaps by deploying specific security controls</w:t>
        </w:r>
      </w:hyperlink>
      <w:r w:rsidRPr="00B074F5">
        <w:rPr>
          <w:rFonts w:ascii="Cambria" w:hAnsi="Cambria" w:cs="Segoe UI Semilight"/>
        </w:rPr>
        <w:t xml:space="preserve"> on your virtual infrastructure. For example, software firewalls and anti-malware software may be deployed as needed in IaaS virtual machine instances to satisfy compliance (and security) requirements.</w:t>
      </w:r>
    </w:p>
    <w:p w14:paraId="280F639D" w14:textId="77777777" w:rsidR="007C00F1" w:rsidRPr="00B074F5" w:rsidRDefault="007C00F1" w:rsidP="007C00F1">
      <w:pPr>
        <w:rPr>
          <w:rFonts w:ascii="Cambria" w:hAnsi="Cambria" w:cs="Segoe UI Semilight"/>
          <w:color w:val="333333"/>
          <w:lang w:val="en"/>
        </w:rPr>
      </w:pPr>
    </w:p>
    <w:p w14:paraId="2448AE99" w14:textId="7FD2B8C1" w:rsidR="00334043" w:rsidRPr="00B074F5" w:rsidRDefault="0072609E" w:rsidP="00585C30">
      <w:pPr>
        <w:pStyle w:val="Heading3"/>
        <w:rPr>
          <w:rFonts w:ascii="Cambria" w:hAnsi="Cambria"/>
        </w:rPr>
      </w:pPr>
      <w:bookmarkStart w:id="11" w:name="_Toc472098474"/>
      <w:r w:rsidRPr="00B074F5">
        <w:rPr>
          <w:rFonts w:ascii="Cambria" w:hAnsi="Cambria"/>
        </w:rPr>
        <w:t>Review reference architecture (RA)</w:t>
      </w:r>
      <w:bookmarkEnd w:id="11"/>
      <w:r w:rsidRPr="00B074F5">
        <w:rPr>
          <w:rFonts w:ascii="Cambria" w:hAnsi="Cambria"/>
        </w:rPr>
        <w:t xml:space="preserve"> </w:t>
      </w:r>
    </w:p>
    <w:p w14:paraId="5206B33B" w14:textId="77777777" w:rsidR="007C00F1" w:rsidRPr="00B074F5" w:rsidRDefault="007C00F1" w:rsidP="007C00F1">
      <w:pPr>
        <w:rPr>
          <w:rFonts w:ascii="Cambria" w:hAnsi="Cambria" w:cs="Segoe UI Semilight"/>
        </w:rPr>
      </w:pPr>
    </w:p>
    <w:p w14:paraId="41C83F82" w14:textId="764E9B40" w:rsidR="0072609E" w:rsidRPr="00B074F5" w:rsidRDefault="0072609E" w:rsidP="00334043">
      <w:pPr>
        <w:rPr>
          <w:rFonts w:ascii="Cambria" w:hAnsi="Cambria" w:cs="Segoe UI Semilight"/>
        </w:rPr>
      </w:pPr>
      <w:r w:rsidRPr="00B074F5">
        <w:rPr>
          <w:rFonts w:ascii="Cambria" w:hAnsi="Cambria" w:cs="Segoe UI Semilight"/>
        </w:rPr>
        <w:t xml:space="preserve">Most cloud service providers are required to support multiple regulations to fulfill consumers’ needs. The cost of implementing individual regulations can lead to </w:t>
      </w:r>
      <w:hyperlink r:id="rId29" w:history="1">
        <w:r w:rsidRPr="00B074F5">
          <w:rPr>
            <w:rStyle w:val="Hyperlink"/>
            <w:rFonts w:ascii="Cambria" w:hAnsi="Cambria" w:cs="Segoe UI Semilight"/>
          </w:rPr>
          <w:t>high implementation and maintenance costs</w:t>
        </w:r>
      </w:hyperlink>
      <w:r w:rsidRPr="00B074F5">
        <w:rPr>
          <w:rFonts w:ascii="Cambria" w:hAnsi="Cambria" w:cs="Segoe UI Semilight"/>
        </w:rPr>
        <w:t>, duplication of efforts, and inconsistencies. Many RAs are either incomplete or do not follow standard models or architectures. You must review the Azure architecture to ensure that it includes major regulation components, stakeholders, cloud components, patterns, and best practices.</w:t>
      </w:r>
    </w:p>
    <w:p w14:paraId="3A393392" w14:textId="18EE28CC" w:rsidR="0072609E" w:rsidRPr="00B074F5" w:rsidRDefault="0072609E" w:rsidP="0072609E">
      <w:pPr>
        <w:pStyle w:val="ListParagraph"/>
        <w:rPr>
          <w:rFonts w:ascii="Cambria" w:hAnsi="Cambria" w:cs="Segoe UI Semilight"/>
        </w:rPr>
      </w:pPr>
    </w:p>
    <w:p w14:paraId="7F5AF286" w14:textId="3598B72C" w:rsidR="00334043" w:rsidRPr="00B074F5" w:rsidRDefault="0072609E" w:rsidP="00585C30">
      <w:pPr>
        <w:pStyle w:val="Heading3"/>
        <w:rPr>
          <w:rFonts w:ascii="Cambria" w:hAnsi="Cambria"/>
        </w:rPr>
      </w:pPr>
      <w:bookmarkStart w:id="12" w:name="_Toc472098475"/>
      <w:r w:rsidRPr="00B074F5">
        <w:rPr>
          <w:rFonts w:ascii="Cambria" w:hAnsi="Cambria"/>
        </w:rPr>
        <w:lastRenderedPageBreak/>
        <w:t>Check for full control and transparency</w:t>
      </w:r>
      <w:bookmarkEnd w:id="12"/>
    </w:p>
    <w:p w14:paraId="3EB7EEEC" w14:textId="77777777" w:rsidR="007C00F1" w:rsidRPr="00B074F5" w:rsidRDefault="007C00F1" w:rsidP="007C00F1">
      <w:pPr>
        <w:rPr>
          <w:rFonts w:ascii="Cambria" w:hAnsi="Cambria" w:cs="Segoe UI Semilight"/>
        </w:rPr>
      </w:pPr>
    </w:p>
    <w:p w14:paraId="3F7C3D9C" w14:textId="0503668C" w:rsidR="0072609E" w:rsidRPr="00B074F5" w:rsidRDefault="0072609E" w:rsidP="00334043">
      <w:pPr>
        <w:rPr>
          <w:rFonts w:ascii="Cambria" w:hAnsi="Cambria" w:cs="Segoe UI Semilight"/>
        </w:rPr>
      </w:pPr>
      <w:r w:rsidRPr="00B074F5">
        <w:rPr>
          <w:rFonts w:ascii="Cambria" w:hAnsi="Cambria" w:cs="Segoe UI Semilight"/>
        </w:rPr>
        <w:t xml:space="preserve">The lack of full control and transparency is also one of the compliance challenges in the public cloud. The data stored in the public cloud could be replicated in different regions and / or countries that could violate privacy laws of other countries. Check with Azure team if they ensure the </w:t>
      </w:r>
      <w:hyperlink r:id="rId30" w:history="1">
        <w:r w:rsidRPr="00B074F5">
          <w:rPr>
            <w:rStyle w:val="Hyperlink"/>
            <w:rFonts w:ascii="Cambria" w:hAnsi="Cambria" w:cs="Segoe UI Semilight"/>
          </w:rPr>
          <w:t>confidentiality, integrity, availability and accountability (CIAA)</w:t>
        </w:r>
      </w:hyperlink>
      <w:r w:rsidRPr="00B074F5">
        <w:rPr>
          <w:rFonts w:ascii="Cambria" w:hAnsi="Cambria" w:cs="Segoe UI Semilight"/>
        </w:rPr>
        <w:t xml:space="preserve"> of your data as per the government and industry regulations. </w:t>
      </w:r>
    </w:p>
    <w:p w14:paraId="63427B1F" w14:textId="77777777" w:rsidR="00334043" w:rsidRPr="00B074F5" w:rsidRDefault="00334043" w:rsidP="00334043">
      <w:pPr>
        <w:rPr>
          <w:rFonts w:ascii="Cambria" w:hAnsi="Cambria" w:cs="Segoe UI Semilight"/>
        </w:rPr>
      </w:pPr>
    </w:p>
    <w:p w14:paraId="7DDAA3D7" w14:textId="40324309" w:rsidR="0072609E" w:rsidRPr="00B074F5" w:rsidRDefault="0072609E" w:rsidP="00334043">
      <w:pPr>
        <w:rPr>
          <w:rFonts w:ascii="Cambria" w:hAnsi="Cambria" w:cs="Segoe UI Semilight"/>
        </w:rPr>
      </w:pPr>
      <w:r w:rsidRPr="00B074F5">
        <w:rPr>
          <w:rFonts w:ascii="Cambria" w:hAnsi="Cambria" w:cs="Segoe UI Semilight"/>
        </w:rPr>
        <w:t>Our solution helps in cutting cost and plan better for optimum investment.</w:t>
      </w:r>
    </w:p>
    <w:p w14:paraId="48AFF473" w14:textId="77777777" w:rsidR="003F7A6F" w:rsidRPr="00B074F5" w:rsidRDefault="003F7A6F">
      <w:pPr>
        <w:spacing w:after="0"/>
        <w:jc w:val="both"/>
        <w:rPr>
          <w:rFonts w:ascii="Cambria" w:hAnsi="Cambria" w:cs="Segoe UI Semilight"/>
        </w:rPr>
      </w:pPr>
    </w:p>
    <w:p w14:paraId="2141B160" w14:textId="41B08E28" w:rsidR="003F7A6F" w:rsidRPr="00B074F5" w:rsidRDefault="00B23B25" w:rsidP="00585C30">
      <w:pPr>
        <w:pStyle w:val="Heading2"/>
        <w:rPr>
          <w:rFonts w:ascii="Cambria" w:hAnsi="Cambria"/>
        </w:rPr>
      </w:pPr>
      <w:bookmarkStart w:id="13" w:name="_Toc472098476"/>
      <w:r w:rsidRPr="00B074F5">
        <w:rPr>
          <w:rFonts w:ascii="Cambria" w:hAnsi="Cambria"/>
        </w:rPr>
        <w:t>Time</w:t>
      </w:r>
      <w:bookmarkEnd w:id="13"/>
      <w:r w:rsidR="00582B78" w:rsidRPr="00B074F5">
        <w:rPr>
          <w:rFonts w:ascii="Cambria" w:hAnsi="Cambria"/>
        </w:rPr>
        <w:t xml:space="preserve"> </w:t>
      </w:r>
    </w:p>
    <w:p w14:paraId="2D4A671B" w14:textId="77777777" w:rsidR="007C00F1" w:rsidRPr="00B074F5" w:rsidRDefault="007C00F1" w:rsidP="007C00F1">
      <w:pPr>
        <w:rPr>
          <w:rFonts w:ascii="Cambria" w:hAnsi="Cambria" w:cs="Segoe UI Semilight"/>
        </w:rPr>
      </w:pPr>
    </w:p>
    <w:p w14:paraId="6AE431F8" w14:textId="34F9CB9B" w:rsidR="0072609E" w:rsidRPr="00B074F5" w:rsidRDefault="0072609E" w:rsidP="0072609E">
      <w:pPr>
        <w:rPr>
          <w:rFonts w:ascii="Cambria" w:hAnsi="Cambria" w:cs="Segoe UI Semilight"/>
        </w:rPr>
      </w:pPr>
      <w:r w:rsidRPr="00B074F5">
        <w:rPr>
          <w:rFonts w:ascii="Cambria" w:hAnsi="Cambria" w:cs="Segoe UI Semilight"/>
        </w:rPr>
        <w:t>You must undergo many time-taking and rigorous tasks as well.</w:t>
      </w:r>
    </w:p>
    <w:p w14:paraId="6E04CC40" w14:textId="77777777" w:rsidR="007C00F1" w:rsidRPr="00B074F5" w:rsidRDefault="007C00F1" w:rsidP="0072609E">
      <w:pPr>
        <w:rPr>
          <w:rFonts w:ascii="Cambria" w:hAnsi="Cambria" w:cs="Segoe UI Semilight"/>
        </w:rPr>
      </w:pPr>
    </w:p>
    <w:p w14:paraId="27CFD4FF" w14:textId="306E3803" w:rsidR="007C00F1" w:rsidRPr="00B074F5" w:rsidRDefault="0072609E" w:rsidP="00585C30">
      <w:pPr>
        <w:pStyle w:val="Heading3"/>
        <w:rPr>
          <w:rFonts w:ascii="Cambria" w:hAnsi="Cambria"/>
        </w:rPr>
      </w:pPr>
      <w:bookmarkStart w:id="14" w:name="_Toc472098477"/>
      <w:r w:rsidRPr="00B074F5">
        <w:rPr>
          <w:rFonts w:ascii="Cambria" w:hAnsi="Cambria"/>
        </w:rPr>
        <w:t>Vulnerability scans</w:t>
      </w:r>
      <w:bookmarkEnd w:id="14"/>
    </w:p>
    <w:p w14:paraId="0F679CC4" w14:textId="77777777" w:rsidR="007C00F1" w:rsidRPr="00B074F5" w:rsidRDefault="007C00F1" w:rsidP="007C00F1">
      <w:pPr>
        <w:rPr>
          <w:rFonts w:ascii="Cambria" w:hAnsi="Cambria" w:cs="Segoe UI Semilight"/>
        </w:rPr>
      </w:pPr>
    </w:p>
    <w:p w14:paraId="4F5DDC06" w14:textId="6D46B42F" w:rsidR="0072609E" w:rsidRPr="00B074F5" w:rsidRDefault="0072609E" w:rsidP="007C00F1">
      <w:pPr>
        <w:rPr>
          <w:rFonts w:ascii="Cambria" w:hAnsi="Cambria" w:cs="Segoe UI Semilight"/>
        </w:rPr>
      </w:pPr>
      <w:r w:rsidRPr="00B074F5">
        <w:rPr>
          <w:rFonts w:ascii="Cambria" w:hAnsi="Cambria" w:cs="Segoe UI Semilight"/>
        </w:rPr>
        <w:t xml:space="preserve">It is also worth noting that satisfying many compliance requirements will require </w:t>
      </w:r>
      <w:hyperlink r:id="rId31" w:history="1">
        <w:r w:rsidRPr="00B074F5">
          <w:rPr>
            <w:rStyle w:val="Hyperlink"/>
            <w:rFonts w:ascii="Cambria" w:hAnsi="Cambria" w:cs="Segoe UI Semilight"/>
          </w:rPr>
          <w:t>regularly assessing the control state for the cloud service</w:t>
        </w:r>
      </w:hyperlink>
      <w:r w:rsidRPr="00B074F5">
        <w:rPr>
          <w:rFonts w:ascii="Cambria" w:hAnsi="Cambria" w:cs="Segoe UI Semilight"/>
        </w:rPr>
        <w:t xml:space="preserve"> at periodic intervals. For example, PCI DSS requires quarterly vulnerability scans be conducted for systems. Even performing vulnerability scans on public cloud services may be an issue, as some cloud services limit the customer's ability to do this in their contract language.</w:t>
      </w:r>
    </w:p>
    <w:p w14:paraId="4C7B538D" w14:textId="77777777" w:rsidR="007C00F1" w:rsidRPr="00B074F5" w:rsidRDefault="007C00F1" w:rsidP="007C00F1">
      <w:pPr>
        <w:rPr>
          <w:rFonts w:ascii="Cambria" w:hAnsi="Cambria" w:cs="Segoe UI Semilight"/>
        </w:rPr>
      </w:pPr>
    </w:p>
    <w:p w14:paraId="24FAB9C5" w14:textId="31430A17" w:rsidR="007C00F1" w:rsidRPr="00B074F5" w:rsidRDefault="0072609E" w:rsidP="00585C30">
      <w:pPr>
        <w:pStyle w:val="Heading3"/>
        <w:rPr>
          <w:rFonts w:ascii="Cambria" w:hAnsi="Cambria"/>
        </w:rPr>
      </w:pPr>
      <w:bookmarkStart w:id="15" w:name="_Toc472098478"/>
      <w:r w:rsidRPr="00B074F5">
        <w:rPr>
          <w:rFonts w:ascii="Cambria" w:hAnsi="Cambria"/>
        </w:rPr>
        <w:t>Frequent standard renewals</w:t>
      </w:r>
      <w:bookmarkEnd w:id="15"/>
      <w:r w:rsidRPr="00B074F5">
        <w:rPr>
          <w:rFonts w:ascii="Cambria" w:hAnsi="Cambria"/>
        </w:rPr>
        <w:t xml:space="preserve"> </w:t>
      </w:r>
    </w:p>
    <w:p w14:paraId="73E6D637" w14:textId="77777777" w:rsidR="007C00F1" w:rsidRPr="00B074F5" w:rsidRDefault="007C00F1" w:rsidP="007C00F1">
      <w:pPr>
        <w:rPr>
          <w:rFonts w:ascii="Cambria" w:hAnsi="Cambria" w:cs="Segoe UI Semilight"/>
        </w:rPr>
      </w:pPr>
    </w:p>
    <w:p w14:paraId="5ECE9F6E" w14:textId="012BF999" w:rsidR="0072609E" w:rsidRPr="00B074F5" w:rsidRDefault="00FC431A" w:rsidP="007C00F1">
      <w:pPr>
        <w:rPr>
          <w:rFonts w:ascii="Cambria" w:hAnsi="Cambria" w:cs="Segoe UI Semilight"/>
        </w:rPr>
      </w:pPr>
      <w:hyperlink r:id="rId32" w:history="1">
        <w:r w:rsidR="0072609E" w:rsidRPr="00B074F5">
          <w:rPr>
            <w:rFonts w:ascii="Cambria" w:hAnsi="Cambria" w:cs="Segoe UI Semilight"/>
            <w:color w:val="0070C0"/>
            <w:u w:val="single"/>
          </w:rPr>
          <w:t>According to a research done by Thomson Reuters</w:t>
        </w:r>
      </w:hyperlink>
      <w:r w:rsidR="0072609E" w:rsidRPr="00B074F5">
        <w:rPr>
          <w:rFonts w:ascii="Cambria" w:hAnsi="Cambria" w:cs="Segoe UI Semilight"/>
        </w:rPr>
        <w:t xml:space="preserve"> more than a third of firms continue to spend a whole day every week tracking and analyzing regulatory change. Keep in mind that compliance is never just a one-time thing. PCI DSS, for example, needs to be renewed each year, involving additional costs.</w:t>
      </w:r>
    </w:p>
    <w:p w14:paraId="0F130E32" w14:textId="345D4DBF" w:rsidR="00C534BB" w:rsidRPr="00B074F5" w:rsidRDefault="00C534BB" w:rsidP="007C00F1">
      <w:pPr>
        <w:rPr>
          <w:rFonts w:ascii="Cambria" w:hAnsi="Cambria" w:cs="Segoe UI Semilight"/>
        </w:rPr>
      </w:pPr>
    </w:p>
    <w:p w14:paraId="7A7C62B6" w14:textId="2E1FD499" w:rsidR="007C00F1" w:rsidRPr="00B074F5" w:rsidRDefault="00C534BB" w:rsidP="00C534BB">
      <w:pPr>
        <w:tabs>
          <w:tab w:val="left" w:pos="7212"/>
        </w:tabs>
        <w:rPr>
          <w:rFonts w:ascii="Cambria" w:hAnsi="Cambria" w:cs="Segoe UI Semilight"/>
        </w:rPr>
      </w:pPr>
      <w:r w:rsidRPr="00B074F5">
        <w:rPr>
          <w:rFonts w:ascii="Cambria" w:hAnsi="Cambria" w:cs="Segoe UI Semilight"/>
        </w:rPr>
        <w:tab/>
      </w:r>
    </w:p>
    <w:p w14:paraId="3E869C34" w14:textId="2A5BA2D5" w:rsidR="007C00F1" w:rsidRPr="00B074F5" w:rsidRDefault="0072609E" w:rsidP="00585C30">
      <w:pPr>
        <w:pStyle w:val="Heading3"/>
        <w:rPr>
          <w:rFonts w:ascii="Cambria" w:hAnsi="Cambria"/>
          <w:lang w:val="en"/>
        </w:rPr>
      </w:pPr>
      <w:bookmarkStart w:id="16" w:name="_Toc472098479"/>
      <w:r w:rsidRPr="00B074F5">
        <w:rPr>
          <w:rFonts w:ascii="Cambria" w:hAnsi="Cambria"/>
          <w:lang w:val="en"/>
        </w:rPr>
        <w:t>Documenting controls</w:t>
      </w:r>
      <w:bookmarkEnd w:id="16"/>
    </w:p>
    <w:p w14:paraId="18828E49" w14:textId="77777777" w:rsidR="007C00F1" w:rsidRPr="00B074F5" w:rsidRDefault="007C00F1" w:rsidP="007C00F1">
      <w:pPr>
        <w:rPr>
          <w:rFonts w:ascii="Cambria" w:hAnsi="Cambria" w:cs="Segoe UI Semilight"/>
          <w:lang w:val="en"/>
        </w:rPr>
      </w:pPr>
    </w:p>
    <w:p w14:paraId="37C72337" w14:textId="0D23E484" w:rsidR="0072609E" w:rsidRPr="00B074F5" w:rsidRDefault="0072609E" w:rsidP="007C00F1">
      <w:pPr>
        <w:rPr>
          <w:rFonts w:ascii="Cambria" w:hAnsi="Cambria" w:cs="Segoe UI Semilight"/>
          <w:lang w:val="en"/>
        </w:rPr>
      </w:pPr>
      <w:r w:rsidRPr="00B074F5">
        <w:rPr>
          <w:rFonts w:ascii="Cambria" w:hAnsi="Cambria" w:cs="Segoe UI Semilight"/>
          <w:lang w:val="en"/>
        </w:rPr>
        <w:t xml:space="preserve">Paul Nicholson, director of product marketing at A10 Networks, </w:t>
      </w:r>
      <w:hyperlink r:id="rId33" w:history="1">
        <w:r w:rsidRPr="00B074F5">
          <w:rPr>
            <w:rStyle w:val="Hyperlink"/>
            <w:rFonts w:ascii="Cambria" w:hAnsi="Cambria" w:cs="Segoe UI Semilight"/>
            <w:color w:val="0070C0"/>
            <w:lang w:val="en"/>
          </w:rPr>
          <w:t>regulatory compliance is time-consuming</w:t>
        </w:r>
      </w:hyperlink>
      <w:r w:rsidRPr="00B074F5">
        <w:rPr>
          <w:rFonts w:ascii="Cambria" w:hAnsi="Cambria" w:cs="Segoe UI Semilight"/>
          <w:lang w:val="en"/>
        </w:rPr>
        <w:t xml:space="preserve"> because organizations often need to comply with multiple regulations with different objectives and requirements. Not only you need to implement appropriate security, privacy and </w:t>
      </w:r>
      <w:hyperlink r:id="rId34" w:history="1">
        <w:r w:rsidRPr="00B074F5">
          <w:rPr>
            <w:rStyle w:val="Hyperlink"/>
            <w:rFonts w:ascii="Cambria" w:hAnsi="Cambria" w:cs="Segoe UI Semilight"/>
            <w:color w:val="0070C0"/>
            <w:lang w:val="en"/>
          </w:rPr>
          <w:t>change management controls</w:t>
        </w:r>
      </w:hyperlink>
      <w:r w:rsidRPr="00B074F5">
        <w:rPr>
          <w:rFonts w:ascii="Cambria" w:hAnsi="Cambria" w:cs="Segoe UI Semilight"/>
          <w:lang w:val="en"/>
        </w:rPr>
        <w:t>, but you also need to document these controls to auditors and regulators.</w:t>
      </w:r>
    </w:p>
    <w:p w14:paraId="35024730" w14:textId="77777777" w:rsidR="007C00F1" w:rsidRPr="00B074F5" w:rsidRDefault="007C00F1" w:rsidP="007C00F1">
      <w:pPr>
        <w:rPr>
          <w:rFonts w:ascii="Cambria" w:hAnsi="Cambria" w:cs="Segoe UI Semilight"/>
          <w:lang w:val="en"/>
        </w:rPr>
      </w:pPr>
    </w:p>
    <w:p w14:paraId="6D9ED02A" w14:textId="77777777" w:rsidR="0072609E" w:rsidRPr="00B074F5" w:rsidRDefault="0072609E" w:rsidP="0072609E">
      <w:pPr>
        <w:tabs>
          <w:tab w:val="left" w:pos="2986"/>
        </w:tabs>
        <w:rPr>
          <w:rFonts w:ascii="Cambria" w:hAnsi="Cambria" w:cs="Segoe UI Semilight"/>
        </w:rPr>
      </w:pPr>
      <w:r w:rsidRPr="00B074F5">
        <w:rPr>
          <w:rFonts w:ascii="Cambria" w:hAnsi="Cambria" w:cs="Segoe UI Semilight"/>
        </w:rPr>
        <w:t>Our solution helps in reducing time to complete these tasks.</w:t>
      </w:r>
    </w:p>
    <w:p w14:paraId="6752C7E7" w14:textId="39DCFE75" w:rsidR="003F7A6F" w:rsidRPr="00B074F5" w:rsidRDefault="003F7A6F" w:rsidP="00F42294">
      <w:pPr>
        <w:rPr>
          <w:rFonts w:ascii="Cambria" w:hAnsi="Cambria" w:cs="Segoe UI Semilight"/>
        </w:rPr>
      </w:pPr>
    </w:p>
    <w:p w14:paraId="2624E177" w14:textId="77777777" w:rsidR="003F7A6F" w:rsidRPr="00B074F5" w:rsidRDefault="00582B78" w:rsidP="00585C30">
      <w:pPr>
        <w:pStyle w:val="Heading1"/>
        <w:rPr>
          <w:rFonts w:ascii="Cambria" w:hAnsi="Cambria"/>
        </w:rPr>
      </w:pPr>
      <w:bookmarkStart w:id="17" w:name="_Toc472098480"/>
      <w:r w:rsidRPr="00B074F5">
        <w:rPr>
          <w:rFonts w:ascii="Cambria" w:hAnsi="Cambria"/>
        </w:rPr>
        <w:lastRenderedPageBreak/>
        <w:t>References</w:t>
      </w:r>
      <w:bookmarkEnd w:id="17"/>
      <w:r w:rsidRPr="00B074F5">
        <w:rPr>
          <w:rFonts w:ascii="Cambria" w:hAnsi="Cambria"/>
        </w:rPr>
        <w:t xml:space="preserve"> </w:t>
      </w:r>
    </w:p>
    <w:p w14:paraId="485392FB" w14:textId="73272BD3" w:rsidR="00C106AB" w:rsidRPr="00B074F5" w:rsidRDefault="00C72ABC" w:rsidP="00C72ABC">
      <w:pPr>
        <w:numPr>
          <w:ilvl w:val="0"/>
          <w:numId w:val="4"/>
        </w:numPr>
        <w:ind w:hanging="360"/>
        <w:rPr>
          <w:rFonts w:ascii="Cambria" w:hAnsi="Cambria" w:cs="Segoe UI Semilight"/>
        </w:rPr>
      </w:pPr>
      <w:r w:rsidRPr="00B074F5">
        <w:rPr>
          <w:rFonts w:ascii="Cambria" w:hAnsi="Cambria" w:cs="Segoe UI Semilight"/>
          <w:lang w:val="en"/>
        </w:rPr>
        <w:t xml:space="preserve">“A survey of compliance issues in cloud computing”, </w:t>
      </w:r>
      <w:proofErr w:type="spellStart"/>
      <w:r w:rsidRPr="00B074F5">
        <w:rPr>
          <w:rFonts w:ascii="Cambria" w:hAnsi="Cambria" w:cs="Segoe UI Semilight"/>
          <w:lang w:val="en"/>
        </w:rPr>
        <w:t>Dereje</w:t>
      </w:r>
      <w:proofErr w:type="spellEnd"/>
      <w:r w:rsidRPr="00B074F5">
        <w:rPr>
          <w:rFonts w:ascii="Cambria" w:hAnsi="Cambria" w:cs="Segoe UI Semilight"/>
          <w:lang w:val="en"/>
        </w:rPr>
        <w:t> </w:t>
      </w:r>
      <w:proofErr w:type="spellStart"/>
      <w:r w:rsidRPr="00B074F5">
        <w:rPr>
          <w:rFonts w:ascii="Cambria" w:hAnsi="Cambria" w:cs="Segoe UI Semilight"/>
          <w:lang w:val="en"/>
        </w:rPr>
        <w:t>Yimam</w:t>
      </w:r>
      <w:proofErr w:type="spellEnd"/>
      <w:r w:rsidRPr="00B074F5">
        <w:rPr>
          <w:rFonts w:ascii="Cambria" w:hAnsi="Cambria" w:cs="Segoe UI Semilight"/>
          <w:lang w:val="en"/>
        </w:rPr>
        <w:t xml:space="preserve"> and Eduardo B. Fernandez, 2016,</w:t>
      </w:r>
      <w:r w:rsidRPr="00B074F5">
        <w:rPr>
          <w:rFonts w:ascii="Cambria" w:hAnsi="Cambria" w:cs="Segoe UI Semilight"/>
          <w:color w:val="333333"/>
          <w:lang w:val="en"/>
        </w:rPr>
        <w:t xml:space="preserve"> </w:t>
      </w:r>
      <w:hyperlink r:id="rId35" w:history="1">
        <w:r w:rsidR="00C106AB" w:rsidRPr="00B074F5">
          <w:rPr>
            <w:rStyle w:val="Hyperlink"/>
            <w:rFonts w:ascii="Cambria" w:hAnsi="Cambria" w:cs="Segoe UI Semilight"/>
          </w:rPr>
          <w:t>https://jisajournal.springeropen.com/articles/10.1186/s13174-016-0046-8</w:t>
        </w:r>
      </w:hyperlink>
    </w:p>
    <w:p w14:paraId="31A1E27F" w14:textId="064F3270" w:rsidR="003F7A6F" w:rsidRPr="00B074F5" w:rsidRDefault="00C72ABC" w:rsidP="00C72ABC">
      <w:pPr>
        <w:numPr>
          <w:ilvl w:val="0"/>
          <w:numId w:val="4"/>
        </w:numPr>
        <w:ind w:hanging="360"/>
        <w:rPr>
          <w:rFonts w:ascii="Cambria" w:hAnsi="Cambria" w:cs="Segoe UI Semilight"/>
        </w:rPr>
      </w:pPr>
      <w:r w:rsidRPr="00B074F5">
        <w:rPr>
          <w:rFonts w:ascii="Cambria" w:hAnsi="Cambria" w:cs="Segoe UI Semilight"/>
          <w:lang w:val="en"/>
        </w:rPr>
        <w:t xml:space="preserve">“Managing Risks and Other Concerns When Moving to the Cloud”, The Wall Street Journal, </w:t>
      </w:r>
      <w:hyperlink r:id="rId36" w:history="1">
        <w:r w:rsidR="00A8782F" w:rsidRPr="00B074F5">
          <w:rPr>
            <w:rStyle w:val="Hyperlink"/>
            <w:rFonts w:ascii="Cambria" w:hAnsi="Cambria" w:cs="Segoe UI Semilight"/>
            <w:lang w:val="en"/>
          </w:rPr>
          <w:t>http</w:t>
        </w:r>
        <w:r w:rsidR="00A8782F" w:rsidRPr="00B074F5">
          <w:rPr>
            <w:rStyle w:val="Hyperlink"/>
            <w:rFonts w:ascii="Cambria" w:hAnsi="Cambria" w:cs="Segoe UI Semilight"/>
          </w:rPr>
          <w:t>://deloitte.wsj.com/riskandcompliance/2013/07/09/managing-risks-and-other-concerns-when-moving-to-the-cloud/</w:t>
        </w:r>
      </w:hyperlink>
    </w:p>
    <w:p w14:paraId="1B9FAF40" w14:textId="1081B088" w:rsidR="00A8782F" w:rsidRPr="00B074F5" w:rsidRDefault="00A8782F" w:rsidP="00A8782F">
      <w:pPr>
        <w:numPr>
          <w:ilvl w:val="0"/>
          <w:numId w:val="4"/>
        </w:numPr>
        <w:ind w:hanging="360"/>
        <w:rPr>
          <w:rFonts w:ascii="Cambria" w:hAnsi="Cambria" w:cs="Segoe UI Semilight"/>
          <w:lang w:val="en"/>
        </w:rPr>
      </w:pPr>
      <w:r w:rsidRPr="00B074F5">
        <w:rPr>
          <w:rFonts w:ascii="Cambria" w:hAnsi="Cambria" w:cs="Segoe UI Semilight"/>
          <w:lang w:val="en"/>
        </w:rPr>
        <w:t xml:space="preserve">“Is Compliance in the Cloud Possible?”, Jim </w:t>
      </w:r>
      <w:proofErr w:type="spellStart"/>
      <w:r w:rsidRPr="00B074F5">
        <w:rPr>
          <w:rFonts w:ascii="Cambria" w:hAnsi="Cambria" w:cs="Segoe UI Semilight"/>
          <w:lang w:val="en"/>
        </w:rPr>
        <w:t>Hietala</w:t>
      </w:r>
      <w:proofErr w:type="spellEnd"/>
      <w:r w:rsidRPr="00B074F5">
        <w:rPr>
          <w:rFonts w:ascii="Cambria" w:hAnsi="Cambria" w:cs="Segoe UI Semilight"/>
          <w:lang w:val="en"/>
        </w:rPr>
        <w:t xml:space="preserve">, 2010, </w:t>
      </w:r>
      <w:hyperlink r:id="rId37" w:history="1">
        <w:r w:rsidRPr="00B074F5">
          <w:rPr>
            <w:rStyle w:val="Hyperlink"/>
            <w:rFonts w:ascii="Cambria" w:hAnsi="Cambria" w:cs="Segoe UI Semilight"/>
            <w:lang w:val="en"/>
          </w:rPr>
          <w:t>http://www.cso.com.au/article/331534/compliance_cloud_possible_/</w:t>
        </w:r>
      </w:hyperlink>
    </w:p>
    <w:p w14:paraId="0EF70971" w14:textId="218C3823" w:rsidR="00A8782F" w:rsidRPr="00B074F5" w:rsidRDefault="00FC431A" w:rsidP="00A8782F">
      <w:pPr>
        <w:numPr>
          <w:ilvl w:val="0"/>
          <w:numId w:val="4"/>
        </w:numPr>
        <w:ind w:hanging="360"/>
        <w:rPr>
          <w:rFonts w:ascii="Cambria" w:hAnsi="Cambria" w:cs="Segoe UI Semilight"/>
          <w:lang w:val="en"/>
        </w:rPr>
      </w:pPr>
      <w:hyperlink r:id="rId38" w:history="1">
        <w:r w:rsidR="00A8782F" w:rsidRPr="00B074F5">
          <w:rPr>
            <w:rStyle w:val="Hyperlink"/>
            <w:rFonts w:ascii="Cambria" w:hAnsi="Cambria" w:cs="Segoe UI Semilight"/>
            <w:lang w:val="en"/>
          </w:rPr>
          <w:t>https://msdn.microsoft.com/en-in/magazine/jj991979.aspx</w:t>
        </w:r>
      </w:hyperlink>
    </w:p>
    <w:p w14:paraId="3C48F407" w14:textId="6235214D" w:rsidR="00A8782F" w:rsidRPr="00B074F5" w:rsidRDefault="00A8782F" w:rsidP="00A8782F">
      <w:pPr>
        <w:numPr>
          <w:ilvl w:val="0"/>
          <w:numId w:val="4"/>
        </w:numPr>
        <w:ind w:hanging="360"/>
        <w:rPr>
          <w:rFonts w:ascii="Cambria" w:hAnsi="Cambria" w:cs="Segoe UI Semilight"/>
          <w:lang w:val="en"/>
        </w:rPr>
      </w:pPr>
      <w:r w:rsidRPr="00B074F5">
        <w:rPr>
          <w:rFonts w:ascii="Cambria" w:hAnsi="Cambria" w:cs="Segoe UI Semilight"/>
          <w:lang w:val="en"/>
        </w:rPr>
        <w:t xml:space="preserve">“The Cost of Compliance in 2016”, </w:t>
      </w:r>
      <w:proofErr w:type="spellStart"/>
      <w:r w:rsidRPr="00B074F5">
        <w:rPr>
          <w:rFonts w:ascii="Cambria" w:hAnsi="Cambria" w:cs="Segoe UI Semilight"/>
          <w:lang w:val="en"/>
        </w:rPr>
        <w:t>Loffa</w:t>
      </w:r>
      <w:proofErr w:type="spellEnd"/>
      <w:r w:rsidRPr="00B074F5">
        <w:rPr>
          <w:rFonts w:ascii="Cambria" w:hAnsi="Cambria" w:cs="Segoe UI Semilight"/>
          <w:lang w:val="en"/>
        </w:rPr>
        <w:t xml:space="preserve"> Interactive Group, 2016, </w:t>
      </w:r>
      <w:hyperlink r:id="rId39" w:history="1">
        <w:r w:rsidRPr="00B074F5">
          <w:rPr>
            <w:rStyle w:val="Hyperlink"/>
            <w:rFonts w:ascii="Cambria" w:hAnsi="Cambria" w:cs="Segoe UI Semilight"/>
            <w:lang w:val="en"/>
          </w:rPr>
          <w:t>http://loffacorp.com/the-cost-of-compliance-in-2016/</w:t>
        </w:r>
      </w:hyperlink>
    </w:p>
    <w:p w14:paraId="1A239CF3" w14:textId="2BA5573B" w:rsidR="00A8782F" w:rsidRPr="00B074F5" w:rsidRDefault="00A8782F" w:rsidP="00A8782F">
      <w:pPr>
        <w:numPr>
          <w:ilvl w:val="0"/>
          <w:numId w:val="4"/>
        </w:numPr>
        <w:ind w:hanging="360"/>
        <w:rPr>
          <w:rFonts w:ascii="Cambria" w:hAnsi="Cambria" w:cs="Segoe UI Semilight"/>
          <w:lang w:val="en"/>
        </w:rPr>
      </w:pPr>
      <w:r w:rsidRPr="00B074F5">
        <w:rPr>
          <w:rFonts w:ascii="Cambria" w:hAnsi="Cambria" w:cs="Segoe UI Semilight"/>
          <w:lang w:val="en"/>
        </w:rPr>
        <w:t>“</w:t>
      </w:r>
      <w:proofErr w:type="spellStart"/>
      <w:r w:rsidRPr="00B074F5">
        <w:rPr>
          <w:rFonts w:ascii="Cambria" w:hAnsi="Cambria" w:cs="Segoe UI Semilight"/>
          <w:lang w:val="en"/>
        </w:rPr>
        <w:t>TechTarget</w:t>
      </w:r>
      <w:proofErr w:type="spellEnd"/>
      <w:r w:rsidRPr="00B074F5">
        <w:rPr>
          <w:rFonts w:ascii="Cambria" w:hAnsi="Cambria" w:cs="Segoe UI Semilight"/>
          <w:lang w:val="en"/>
        </w:rPr>
        <w:t xml:space="preserve"> Survey: IT risk management, compliance top tasks”, Michael Heller, 2015, </w:t>
      </w:r>
      <w:hyperlink r:id="rId40" w:history="1">
        <w:r w:rsidRPr="00B074F5">
          <w:rPr>
            <w:rStyle w:val="Hyperlink"/>
            <w:rFonts w:ascii="Cambria" w:hAnsi="Cambria" w:cs="Segoe UI Semilight"/>
            <w:lang w:val="en"/>
          </w:rPr>
          <w:t>http://searchsecurity.techtarget.com/news/4500257593/TechTarget-Survey-IT-risk-management-compliance-top-tasks</w:t>
        </w:r>
      </w:hyperlink>
    </w:p>
    <w:p w14:paraId="6876BED7" w14:textId="03537B44" w:rsidR="00A8782F" w:rsidRPr="00B074F5" w:rsidRDefault="00B53DE0" w:rsidP="00B53DE0">
      <w:pPr>
        <w:numPr>
          <w:ilvl w:val="0"/>
          <w:numId w:val="4"/>
        </w:numPr>
        <w:ind w:hanging="360"/>
        <w:rPr>
          <w:rFonts w:ascii="Cambria" w:hAnsi="Cambria" w:cs="Segoe UI Semilight"/>
          <w:lang w:val="en"/>
        </w:rPr>
      </w:pPr>
      <w:r w:rsidRPr="00B074F5">
        <w:rPr>
          <w:rFonts w:ascii="Cambria" w:hAnsi="Cambria" w:cs="Segoe UI Semilight"/>
          <w:lang w:val="en"/>
        </w:rPr>
        <w:t xml:space="preserve">“Change control”, Margaret Rouse, 2011, </w:t>
      </w:r>
      <w:hyperlink r:id="rId41" w:history="1">
        <w:r w:rsidRPr="00B074F5">
          <w:rPr>
            <w:rStyle w:val="Hyperlink"/>
            <w:rFonts w:ascii="Cambria" w:hAnsi="Cambria" w:cs="Segoe UI Semilight"/>
            <w:lang w:val="en"/>
          </w:rPr>
          <w:t>http://searchdisasterrecovery.techtarget.com/definition/change-control</w:t>
        </w:r>
      </w:hyperlink>
    </w:p>
    <w:p w14:paraId="34AC9AE6" w14:textId="4CA6112E" w:rsidR="0012298F" w:rsidRPr="00B074F5" w:rsidRDefault="0012298F" w:rsidP="0012298F">
      <w:pPr>
        <w:numPr>
          <w:ilvl w:val="0"/>
          <w:numId w:val="4"/>
        </w:numPr>
        <w:ind w:hanging="360"/>
        <w:rPr>
          <w:rFonts w:ascii="Cambria" w:hAnsi="Cambria" w:cs="Segoe UI Semilight"/>
          <w:lang w:val="en"/>
        </w:rPr>
      </w:pPr>
      <w:r w:rsidRPr="00B074F5">
        <w:rPr>
          <w:rFonts w:ascii="Cambria" w:hAnsi="Cambria" w:cs="Segoe UI Semilight"/>
          <w:lang w:val="en"/>
        </w:rPr>
        <w:t xml:space="preserve">“Here’s What the Experts Say about Cloud in 2017”, Nicole Henderson, 2016, </w:t>
      </w:r>
      <w:hyperlink r:id="rId42" w:history="1">
        <w:r w:rsidRPr="00B074F5">
          <w:rPr>
            <w:rStyle w:val="Hyperlink"/>
            <w:rFonts w:ascii="Cambria" w:hAnsi="Cambria" w:cs="Segoe UI Semilight"/>
            <w:lang w:val="en"/>
          </w:rPr>
          <w:t>http://talkincloud.com/cloud-computing/here-s-what-experts-say-about-cloud-2017</w:t>
        </w:r>
      </w:hyperlink>
    </w:p>
    <w:p w14:paraId="4DFE31C4" w14:textId="77777777" w:rsidR="0012298F" w:rsidRPr="00B074F5" w:rsidRDefault="0012298F" w:rsidP="001E0A17">
      <w:pPr>
        <w:ind w:left="720"/>
        <w:rPr>
          <w:rFonts w:ascii="Cambria" w:hAnsi="Cambria" w:cs="Segoe UI Semilight"/>
          <w:lang w:val="en"/>
        </w:rPr>
      </w:pPr>
    </w:p>
    <w:p w14:paraId="4D8D1B98" w14:textId="77777777" w:rsidR="00B53DE0" w:rsidRPr="00B074F5" w:rsidRDefault="00B53DE0" w:rsidP="00B53DE0">
      <w:pPr>
        <w:ind w:left="720"/>
        <w:rPr>
          <w:rFonts w:ascii="Cambria" w:hAnsi="Cambria" w:cs="Segoe UI Semilight"/>
          <w:lang w:val="en"/>
        </w:rPr>
      </w:pPr>
    </w:p>
    <w:p w14:paraId="7FBC7887" w14:textId="1A0DB32E" w:rsidR="003F7A6F" w:rsidRPr="00B074F5" w:rsidRDefault="003F7A6F">
      <w:pPr>
        <w:spacing w:after="361"/>
        <w:ind w:left="792"/>
        <w:rPr>
          <w:rFonts w:ascii="Cambria" w:hAnsi="Cambria" w:cs="Segoe UI Semilight"/>
        </w:rPr>
      </w:pPr>
    </w:p>
    <w:p w14:paraId="059AC755" w14:textId="0AA99FA7" w:rsidR="003F7A6F" w:rsidRPr="00B074F5" w:rsidRDefault="00582B78" w:rsidP="002E1740">
      <w:pPr>
        <w:spacing w:after="53"/>
        <w:ind w:left="432"/>
        <w:rPr>
          <w:rFonts w:ascii="Cambria" w:hAnsi="Cambria" w:cs="Segoe UI Semilight"/>
        </w:rPr>
      </w:pPr>
      <w:r w:rsidRPr="00B074F5">
        <w:rPr>
          <w:rFonts w:ascii="Cambria" w:eastAsia="Calibri" w:hAnsi="Cambria" w:cs="Segoe UI Semilight"/>
          <w:color w:val="2E74B5"/>
          <w:sz w:val="40"/>
        </w:rPr>
        <w:t xml:space="preserve"> </w:t>
      </w:r>
      <w:r w:rsidRPr="00B074F5">
        <w:rPr>
          <w:rFonts w:ascii="Cambria" w:hAnsi="Cambria" w:cs="Segoe UI Semilight"/>
        </w:rPr>
        <w:t xml:space="preserve"> </w:t>
      </w:r>
      <w:r w:rsidRPr="00B074F5">
        <w:rPr>
          <w:rFonts w:ascii="Cambria" w:hAnsi="Cambria" w:cs="Segoe UI Semilight"/>
        </w:rPr>
        <w:tab/>
      </w:r>
      <w:r w:rsidRPr="00B074F5">
        <w:rPr>
          <w:rFonts w:ascii="Cambria" w:eastAsia="Calibri" w:hAnsi="Cambria" w:cs="Segoe UI Semilight"/>
          <w:color w:val="2E74B5"/>
          <w:sz w:val="40"/>
        </w:rPr>
        <w:t xml:space="preserve"> </w:t>
      </w:r>
    </w:p>
    <w:sectPr w:rsidR="003F7A6F" w:rsidRPr="00B074F5" w:rsidSect="00E80813">
      <w:headerReference w:type="even" r:id="rId43"/>
      <w:headerReference w:type="default" r:id="rId44"/>
      <w:footerReference w:type="even" r:id="rId45"/>
      <w:footerReference w:type="default" r:id="rId46"/>
      <w:headerReference w:type="first" r:id="rId47"/>
      <w:footerReference w:type="first" r:id="rId48"/>
      <w:pgSz w:w="12240" w:h="15840"/>
      <w:pgMar w:top="1364" w:right="937" w:bottom="738" w:left="720" w:header="432" w:footer="432" w:gutter="0"/>
      <w:pgBorders w:display="firstPage" w:offsetFrom="page">
        <w:top w:val="single" w:sz="36" w:space="24" w:color="ED7D31" w:themeColor="accent2"/>
        <w:left w:val="single" w:sz="36" w:space="24" w:color="ED7D31" w:themeColor="accent2"/>
        <w:bottom w:val="single" w:sz="36" w:space="24" w:color="ED7D31" w:themeColor="accent2"/>
        <w:right w:val="single" w:sz="36" w:space="24" w:color="ED7D31" w:themeColor="accent2"/>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547C0" w14:textId="77777777" w:rsidR="00FC431A" w:rsidRDefault="00FC431A">
      <w:pPr>
        <w:spacing w:after="0" w:line="240" w:lineRule="auto"/>
      </w:pPr>
      <w:r>
        <w:separator/>
      </w:r>
    </w:p>
  </w:endnote>
  <w:endnote w:type="continuationSeparator" w:id="0">
    <w:p w14:paraId="5FFC2A70" w14:textId="77777777" w:rsidR="00FC431A" w:rsidRDefault="00FC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55CCD" w14:textId="77777777" w:rsidR="009F3947" w:rsidRDefault="009F3947">
    <w:pPr>
      <w:tabs>
        <w:tab w:val="center" w:pos="720"/>
        <w:tab w:val="center" w:pos="6121"/>
        <w:tab w:val="center" w:pos="9983"/>
      </w:tabs>
      <w:spacing w:after="0"/>
    </w:pPr>
    <w:r>
      <w:rPr>
        <w:rFonts w:ascii="Calibri" w:eastAsia="Calibri" w:hAnsi="Calibri" w:cs="Calibri"/>
      </w:rPr>
      <w:tab/>
    </w:r>
    <w:r>
      <w:rPr>
        <w:color w:val="808080"/>
        <w:sz w:val="16"/>
      </w:rPr>
      <w:t xml:space="preserve"> </w:t>
    </w:r>
    <w:r>
      <w:rPr>
        <w:color w:val="808080"/>
        <w:sz w:val="16"/>
      </w:rPr>
      <w:tab/>
      <w:t xml:space="preserve">Confidential &amp; Proprietary – UST Global  </w:t>
    </w:r>
    <w:r>
      <w:rPr>
        <w:color w:val="808080"/>
        <w:sz w:val="16"/>
      </w:rPr>
      <w:tab/>
    </w:r>
    <w:r>
      <w:fldChar w:fldCharType="begin"/>
    </w:r>
    <w:r>
      <w:instrText xml:space="preserve"> PAGE   \* MERGEFORMAT </w:instrText>
    </w:r>
    <w:r>
      <w:fldChar w:fldCharType="separate"/>
    </w:r>
    <w:r>
      <w:rPr>
        <w:color w:val="808080"/>
      </w:rPr>
      <w:t>10</w:t>
    </w:r>
    <w:r>
      <w:rPr>
        <w:color w:val="808080"/>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AAE33" w14:textId="4622B206" w:rsidR="00017756" w:rsidRDefault="00B074F5">
    <w:pPr>
      <w:tabs>
        <w:tab w:val="center" w:pos="720"/>
        <w:tab w:val="center" w:pos="6121"/>
        <w:tab w:val="center" w:pos="9983"/>
      </w:tabs>
      <w:spacing w:after="0"/>
      <w:rPr>
        <w:color w:val="ED7D31" w:themeColor="accent2"/>
        <w:sz w:val="16"/>
      </w:rPr>
    </w:pPr>
    <w:r>
      <w:rPr>
        <w:noProof/>
        <w:color w:val="ED7D31" w:themeColor="accent2"/>
        <w:sz w:val="16"/>
      </w:rPr>
      <w:drawing>
        <wp:anchor distT="0" distB="0" distL="114300" distR="114300" simplePos="0" relativeHeight="251677696" behindDoc="0" locked="0" layoutInCell="1" allowOverlap="1" wp14:anchorId="464B0D22" wp14:editId="3DFA9479">
          <wp:simplePos x="0" y="0"/>
          <wp:positionH relativeFrom="margin">
            <wp:align>right</wp:align>
          </wp:positionH>
          <wp:positionV relativeFrom="paragraph">
            <wp:posOffset>-257549</wp:posOffset>
          </wp:positionV>
          <wp:extent cx="1809078" cy="921612"/>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078" cy="921612"/>
                  </a:xfrm>
                  <a:prstGeom prst="rect">
                    <a:avLst/>
                  </a:prstGeom>
                  <a:noFill/>
                </pic:spPr>
              </pic:pic>
            </a:graphicData>
          </a:graphic>
          <wp14:sizeRelH relativeFrom="page">
            <wp14:pctWidth>0</wp14:pctWidth>
          </wp14:sizeRelH>
          <wp14:sizeRelV relativeFrom="page">
            <wp14:pctHeight>0</wp14:pctHeight>
          </wp14:sizeRelV>
        </wp:anchor>
      </w:drawing>
    </w:r>
    <w:r w:rsidR="00C534BB" w:rsidRPr="007D112A">
      <w:rPr>
        <w:rStyle w:val="BookTitle"/>
        <w:noProof/>
        <w:sz w:val="28"/>
      </w:rPr>
      <mc:AlternateContent>
        <mc:Choice Requires="wps">
          <w:drawing>
            <wp:anchor distT="0" distB="0" distL="114300" distR="114300" simplePos="0" relativeHeight="251676672" behindDoc="0" locked="0" layoutInCell="1" allowOverlap="1" wp14:anchorId="588E15CE" wp14:editId="5C6F9D27">
              <wp:simplePos x="0" y="0"/>
              <wp:positionH relativeFrom="page">
                <wp:posOffset>36195</wp:posOffset>
              </wp:positionH>
              <wp:positionV relativeFrom="paragraph">
                <wp:posOffset>-13030</wp:posOffset>
              </wp:positionV>
              <wp:extent cx="7688275" cy="14250"/>
              <wp:effectExtent l="0" t="0" r="27305" b="24130"/>
              <wp:wrapNone/>
              <wp:docPr id="47" name="Straight Connector 47"/>
              <wp:cNvGraphicFramePr/>
              <a:graphic xmlns:a="http://schemas.openxmlformats.org/drawingml/2006/main">
                <a:graphicData uri="http://schemas.microsoft.com/office/word/2010/wordprocessingShape">
                  <wps:wsp>
                    <wps:cNvCnPr/>
                    <wps:spPr>
                      <a:xfrm flipV="1">
                        <a:off x="0" y="0"/>
                        <a:ext cx="7688275" cy="14250"/>
                      </a:xfrm>
                      <a:prstGeom prst="line">
                        <a:avLst/>
                      </a:prstGeom>
                      <a:ln w="31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3BA8C" id="Straight Connector 47" o:spid="_x0000_s1026" style="position:absolute;flip: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5pt,-1.05pt" to="60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X26AEAACAEAAAOAAAAZHJzL2Uyb0RvYy54bWysU8tu2zAQvBfoPxC813o0iQ3Bcg4O0kvR&#10;Gk2bO0MtLQJ8gWQt+e+7pGQlSHNJ0QvBJXdmd4bL7e2oFTmBD9KallarkhIw3HbSHFv66+f9pw0l&#10;ITLTMWUNtPQMgd7uPn7YDq6B2vZWdeAJkpjQDK6lfYyuKYrAe9AsrKwDg5fCes0ihv5YdJ4NyK5V&#10;UZflTTFY3zlvOYSAp3fTJd1lfiGAx+9CBIhEtRR7i3n1eX1Ka7Hbsubomesln9tg/9CFZtJg0YXq&#10;jkVGfnv5F5WW3NtgRVxxqwsrhOSQNaCaqnyl5qFnDrIWNCe4xabw/2j5t9PBE9m19GpNiWEa3+gh&#10;eiaPfSR7aww6aD3BS3RqcKFBwN4c/BwFd/BJ9ii8JkJJ94hDkI1AaWTMPp8Xn2GMhOPh+mazqdfX&#10;lHC8q67q6/wOxUST6JwP8QtYTdKmpUqaZANr2OlriFgaUy8p6VgZMrT0c4WUKQxWye5eKpWDNEmw&#10;V56cGM4A4xxMrJMaJHmRiZEyeJg0TqryLp4VTCV+gECfsPtJX57Q17zVzKsMZieYwC4WYDl191ZD&#10;F+Ccn6CQp/c94AWRK1sTF7CWxvq3qsdxqTzlXxyYdCcLnmx3zu+drcExzM7NXybN+cs4w58/9u4P&#10;AAAA//8DAFBLAwQUAAYACAAAACEAwUDEadkAAAAGAQAADwAAAGRycy9kb3ducmV2LnhtbEyOwU7D&#10;MBBE70j8g7VI3FonUVJQyKZCSCDEjbYHjm68jQPxOoqdNv17nBMcR/M086rtbHtxptF3jhHSdQKC&#10;uHG64xbhsH9dPYLwQbFWvWNCuJKHbX17U6lSuwt/0nkXWhFH2JcKwYQwlFL6xpBVfu0G4tid3GhV&#10;iHFspR7VJY7bXmZJspFWdRwfjBroxVDzs5ssQt7ubR44n8x7+L6e+Kv4MG8D4v3d/PwEItAc/mBY&#10;9KM61NHp6CbWXvQIxUMEEVZZCmKps3RTgDguoKwr+V+//gUAAP//AwBQSwECLQAUAAYACAAAACEA&#10;toM4kv4AAADhAQAAEwAAAAAAAAAAAAAAAAAAAAAAW0NvbnRlbnRfVHlwZXNdLnhtbFBLAQItABQA&#10;BgAIAAAAIQA4/SH/1gAAAJQBAAALAAAAAAAAAAAAAAAAAC8BAABfcmVscy8ucmVsc1BLAQItABQA&#10;BgAIAAAAIQAq1HX26AEAACAEAAAOAAAAAAAAAAAAAAAAAC4CAABkcnMvZTJvRG9jLnhtbFBLAQIt&#10;ABQABgAIAAAAIQDBQMRp2QAAAAYBAAAPAAAAAAAAAAAAAAAAAEIEAABkcnMvZG93bnJldi54bWxQ&#10;SwUGAAAAAAQABADzAAAASAUAAAAA&#10;" strokecolor="#ed7d31 [3205]" strokeweight=".25pt">
              <v:stroke joinstyle="miter"/>
              <w10:wrap anchorx="page"/>
            </v:line>
          </w:pict>
        </mc:Fallback>
      </mc:AlternateContent>
    </w:r>
  </w:p>
  <w:p w14:paraId="3FB1D68C" w14:textId="0BCCEBDD" w:rsidR="009F3947" w:rsidRPr="006C3855" w:rsidRDefault="00017756" w:rsidP="00C534BB">
    <w:pPr>
      <w:tabs>
        <w:tab w:val="center" w:pos="720"/>
        <w:tab w:val="center" w:pos="6121"/>
        <w:tab w:val="center" w:pos="9983"/>
      </w:tabs>
      <w:spacing w:after="0"/>
      <w:rPr>
        <w:color w:val="ED7D31" w:themeColor="accent2"/>
        <w:sz w:val="32"/>
      </w:rPr>
    </w:pPr>
    <w:r w:rsidRPr="006C3855">
      <w:rPr>
        <w:color w:val="ED7D31" w:themeColor="accent2"/>
        <w:sz w:val="16"/>
      </w:rPr>
      <w:t>© 2016 Avyan Consulting Corp</w:t>
    </w:r>
    <w:r w:rsidRPr="007D112A">
      <w:rPr>
        <w:rStyle w:val="BookTitle"/>
        <w:noProof/>
        <w:sz w:val="28"/>
      </w:rPr>
      <w:t xml:space="preserve"> </w:t>
    </w:r>
    <w:r w:rsidR="003B4B5D">
      <w:rPr>
        <w:color w:val="808080"/>
        <w:sz w:val="16"/>
      </w:rPr>
      <w:tab/>
    </w:r>
    <w:r>
      <w:rPr>
        <w:color w:val="808080"/>
        <w:sz w:val="16"/>
      </w:rPr>
      <w:t xml:space="preserve"> </w:t>
    </w:r>
    <w:r w:rsidR="000E1522">
      <w:rPr>
        <w:color w:val="808080"/>
        <w:sz w:val="16"/>
      </w:rPr>
      <w:t>pg.</w:t>
    </w:r>
    <w:r w:rsidR="009F3947">
      <w:rPr>
        <w:color w:val="808080"/>
        <w:sz w:val="16"/>
      </w:rPr>
      <w:t xml:space="preserve"> </w:t>
    </w:r>
    <w:r w:rsidR="009F3947" w:rsidRPr="006C3855">
      <w:rPr>
        <w:color w:val="ED7D31" w:themeColor="accent2"/>
        <w:sz w:val="32"/>
      </w:rPr>
      <w:fldChar w:fldCharType="begin"/>
    </w:r>
    <w:r w:rsidR="009F3947" w:rsidRPr="006C3855">
      <w:rPr>
        <w:color w:val="ED7D31" w:themeColor="accent2"/>
        <w:sz w:val="32"/>
      </w:rPr>
      <w:instrText xml:space="preserve"> PAGE   \* MERGEFORMAT </w:instrText>
    </w:r>
    <w:r w:rsidR="009F3947" w:rsidRPr="006C3855">
      <w:rPr>
        <w:color w:val="ED7D31" w:themeColor="accent2"/>
        <w:sz w:val="32"/>
      </w:rPr>
      <w:fldChar w:fldCharType="separate"/>
    </w:r>
    <w:r w:rsidR="00BF3C12">
      <w:rPr>
        <w:noProof/>
        <w:color w:val="ED7D31" w:themeColor="accent2"/>
        <w:sz w:val="32"/>
      </w:rPr>
      <w:t>8</w:t>
    </w:r>
    <w:r w:rsidR="009F3947" w:rsidRPr="006C3855">
      <w:rPr>
        <w:color w:val="ED7D31" w:themeColor="accent2"/>
        <w:sz w:val="32"/>
      </w:rPr>
      <w:fldChar w:fldCharType="end"/>
    </w:r>
    <w:r w:rsidR="009F3947" w:rsidRPr="006C3855">
      <w:rPr>
        <w:color w:val="ED7D31" w:themeColor="accent2"/>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37C73" w14:textId="0C6DEF3F" w:rsidR="009F3947" w:rsidRDefault="009F3947" w:rsidP="000E1522">
    <w:pPr>
      <w:tabs>
        <w:tab w:val="center" w:pos="720"/>
        <w:tab w:val="center" w:pos="6121"/>
        <w:tab w:val="center" w:pos="9983"/>
      </w:tabs>
      <w:spacing w:after="0"/>
      <w:jc w:val="both"/>
      <w:rPr>
        <w:color w:val="808080"/>
        <w:sz w:val="16"/>
      </w:rPr>
    </w:pPr>
    <w:r>
      <w:rPr>
        <w:rFonts w:ascii="Calibri" w:eastAsia="Calibri" w:hAnsi="Calibri" w:cs="Calibri"/>
      </w:rPr>
      <w:tab/>
    </w:r>
    <w:r w:rsidR="000E1522">
      <w:rPr>
        <w:color w:val="808080"/>
        <w:sz w:val="16"/>
      </w:rPr>
      <w:t xml:space="preserve"> </w:t>
    </w:r>
    <w:r w:rsidR="000E1522" w:rsidRPr="006C3855">
      <w:rPr>
        <w:color w:val="ED7D31" w:themeColor="accent2"/>
        <w:sz w:val="16"/>
      </w:rPr>
      <w:t>© 2016 Avyan Consulting Corp</w:t>
    </w:r>
    <w:r w:rsidR="000E1522">
      <w:rPr>
        <w:color w:val="808080"/>
        <w:sz w:val="16"/>
      </w:rPr>
      <w:tab/>
    </w:r>
    <w:r w:rsidR="000E1522">
      <w:rPr>
        <w:color w:val="808080"/>
        <w:sz w:val="16"/>
      </w:rPr>
      <w:tab/>
      <w:t xml:space="preserve">pg. </w:t>
    </w:r>
    <w:r w:rsidRPr="000E1522">
      <w:rPr>
        <w:color w:val="ED7D31" w:themeColor="accent2"/>
        <w:sz w:val="28"/>
      </w:rPr>
      <w:fldChar w:fldCharType="begin"/>
    </w:r>
    <w:r w:rsidRPr="000E1522">
      <w:rPr>
        <w:color w:val="ED7D31" w:themeColor="accent2"/>
        <w:sz w:val="28"/>
      </w:rPr>
      <w:instrText xml:space="preserve"> PAGE   \* MERGEFORMAT </w:instrText>
    </w:r>
    <w:r w:rsidRPr="000E1522">
      <w:rPr>
        <w:color w:val="ED7D31" w:themeColor="accent2"/>
        <w:sz w:val="28"/>
      </w:rPr>
      <w:fldChar w:fldCharType="separate"/>
    </w:r>
    <w:r w:rsidR="00BF3C12">
      <w:rPr>
        <w:noProof/>
        <w:color w:val="ED7D31" w:themeColor="accent2"/>
        <w:sz w:val="28"/>
      </w:rPr>
      <w:t>1</w:t>
    </w:r>
    <w:r w:rsidRPr="000E1522">
      <w:rPr>
        <w:color w:val="ED7D31" w:themeColor="accent2"/>
        <w:sz w:val="28"/>
      </w:rPr>
      <w:fldChar w:fldCharType="end"/>
    </w:r>
    <w:r>
      <w:rPr>
        <w:color w:val="808080"/>
        <w:sz w:val="16"/>
      </w:rPr>
      <w:t xml:space="preserve"> </w:t>
    </w:r>
  </w:p>
  <w:p w14:paraId="210F0A59" w14:textId="77777777" w:rsidR="00E80813" w:rsidRDefault="00E80813" w:rsidP="000E1522">
    <w:pPr>
      <w:tabs>
        <w:tab w:val="center" w:pos="720"/>
        <w:tab w:val="center" w:pos="6121"/>
        <w:tab w:val="center" w:pos="9983"/>
      </w:tabs>
      <w:spacing w:after="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38E93" w14:textId="77777777" w:rsidR="00FC431A" w:rsidRDefault="00FC431A">
      <w:pPr>
        <w:spacing w:after="0" w:line="240" w:lineRule="auto"/>
      </w:pPr>
      <w:r>
        <w:separator/>
      </w:r>
    </w:p>
  </w:footnote>
  <w:footnote w:type="continuationSeparator" w:id="0">
    <w:p w14:paraId="01F7EFB3" w14:textId="77777777" w:rsidR="00FC431A" w:rsidRDefault="00FC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9A01" w14:textId="77777777" w:rsidR="009F3947" w:rsidRDefault="009F3947">
    <w:pPr>
      <w:spacing w:after="0" w:line="219" w:lineRule="auto"/>
      <w:ind w:right="7615"/>
    </w:pPr>
    <w:r>
      <w:rPr>
        <w:color w:val="808080"/>
        <w:sz w:val="16"/>
      </w:rPr>
      <w:t xml:space="preserve">Evaluation of Cloud Providers for T-Mobile </w:t>
    </w:r>
    <w:r>
      <w:rPr>
        <w:color w:val="808080"/>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7AD24" w14:textId="50DE8058" w:rsidR="009F3947" w:rsidRPr="00585C30" w:rsidRDefault="00C534BB" w:rsidP="00D246AC">
    <w:pPr>
      <w:pStyle w:val="Header"/>
      <w:rPr>
        <w:rStyle w:val="BookTitle"/>
        <w:color w:val="ED7D31" w:themeColor="accent2"/>
        <w:sz w:val="28"/>
      </w:rPr>
    </w:pPr>
    <w:r w:rsidRPr="006C3855">
      <w:rPr>
        <w:noProof/>
        <w:color w:val="ED7D31" w:themeColor="accent2"/>
      </w:rPr>
      <w:drawing>
        <wp:anchor distT="0" distB="0" distL="114300" distR="114300" simplePos="0" relativeHeight="251672576" behindDoc="0" locked="0" layoutInCell="1" allowOverlap="1" wp14:anchorId="40304541" wp14:editId="3DEDE011">
          <wp:simplePos x="0" y="0"/>
          <wp:positionH relativeFrom="margin">
            <wp:align>right</wp:align>
          </wp:positionH>
          <wp:positionV relativeFrom="paragraph">
            <wp:posOffset>-186232</wp:posOffset>
          </wp:positionV>
          <wp:extent cx="561975" cy="59563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 - Avyan (transperant 1).gif.png"/>
                  <pic:cNvPicPr/>
                </pic:nvPicPr>
                <pic:blipFill>
                  <a:blip r:embed="rId1">
                    <a:extLst>
                      <a:ext uri="{28A0092B-C50C-407E-A947-70E740481C1C}">
                        <a14:useLocalDpi xmlns:a14="http://schemas.microsoft.com/office/drawing/2010/main" val="0"/>
                      </a:ext>
                    </a:extLst>
                  </a:blip>
                  <a:stretch>
                    <a:fillRect/>
                  </a:stretch>
                </pic:blipFill>
                <pic:spPr>
                  <a:xfrm>
                    <a:off x="0" y="0"/>
                    <a:ext cx="561975" cy="595630"/>
                  </a:xfrm>
                  <a:prstGeom prst="rect">
                    <a:avLst/>
                  </a:prstGeom>
                </pic:spPr>
              </pic:pic>
            </a:graphicData>
          </a:graphic>
          <wp14:sizeRelH relativeFrom="margin">
            <wp14:pctWidth>0</wp14:pctWidth>
          </wp14:sizeRelH>
          <wp14:sizeRelV relativeFrom="margin">
            <wp14:pctHeight>0</wp14:pctHeight>
          </wp14:sizeRelV>
        </wp:anchor>
      </w:drawing>
    </w:r>
    <w:r w:rsidR="00585C30" w:rsidRPr="00585C30">
      <w:rPr>
        <w:rStyle w:val="BookTitle"/>
        <w:noProof/>
        <w:color w:val="ED7D31" w:themeColor="accent2"/>
        <w:sz w:val="28"/>
      </w:rPr>
      <mc:AlternateContent>
        <mc:Choice Requires="wps">
          <w:drawing>
            <wp:anchor distT="0" distB="0" distL="114300" distR="114300" simplePos="0" relativeHeight="251673600" behindDoc="0" locked="0" layoutInCell="1" allowOverlap="1" wp14:anchorId="198762C8" wp14:editId="2DE6F618">
              <wp:simplePos x="0" y="0"/>
              <wp:positionH relativeFrom="margin">
                <wp:posOffset>135255</wp:posOffset>
              </wp:positionH>
              <wp:positionV relativeFrom="paragraph">
                <wp:posOffset>370840</wp:posOffset>
              </wp:positionV>
              <wp:extent cx="133350" cy="133350"/>
              <wp:effectExtent l="0" t="0" r="0" b="0"/>
              <wp:wrapNone/>
              <wp:docPr id="27" name="Flowchart: Merge 27"/>
              <wp:cNvGraphicFramePr/>
              <a:graphic xmlns:a="http://schemas.openxmlformats.org/drawingml/2006/main">
                <a:graphicData uri="http://schemas.microsoft.com/office/word/2010/wordprocessingShape">
                  <wps:wsp>
                    <wps:cNvSpPr/>
                    <wps:spPr>
                      <a:xfrm>
                        <a:off x="0" y="0"/>
                        <a:ext cx="133350" cy="133350"/>
                      </a:xfrm>
                      <a:prstGeom prst="flowChartMerg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F57463" id="_x0000_t128" coordsize="21600,21600" o:spt="128" path="m,l21600,,10800,21600xe">
              <v:stroke joinstyle="miter"/>
              <v:path gradientshapeok="t" o:connecttype="custom" o:connectlocs="10800,0;5400,10800;10800,21600;16200,10800" textboxrect="5400,0,16200,10800"/>
            </v:shapetype>
            <v:shape id="Flowchart: Merge 27" o:spid="_x0000_s1026" type="#_x0000_t128" style="position:absolute;margin-left:10.65pt;margin-top:29.2pt;width:10.5pt;height:10.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7QxlwIAAJoFAAAOAAAAZHJzL2Uyb0RvYy54bWysVEtv2zAMvg/YfxB0Xx2n7boZdYogRYYB&#10;XVusHXpWZSk2IIsapcTJfv0o+dGsG3YY5oNMiuTHh0heXu1bw3YKfQO25PnJjDNlJVSN3ZT82+P6&#10;3QfOfBC2EgasKvlBeX61ePvmsnOFmkMNplLICMT6onMlr0NwRZZ5WatW+BNwypJQA7YiEIubrELR&#10;EXprsvls9j7rACuHIJX3dHvdC/ki4WutZLjT2qvATMkptpBOTOdzPLPFpSg2KFzdyCEM8Q9RtKKx&#10;5HSCuhZBsC02v0G1jUTwoMOJhDYDrRupUg6UTT57lc1DLZxKuVBxvJvK5P8frLzd3SNrqpLPLziz&#10;oqU3WhvoZC0wFOyLwo1iJKI6dc4XpP7g7nHgPJEx6b3GNv4pHbZPtT1MtVX7wCRd5qenp+f0ApJE&#10;A00o2YuxQx8+KWhZJEquKYhVDCKFkGordjc+9EajcvTqwTTVujEmMbFx1Mog2wl6ciGlsmEewydX&#10;v2gaG/UtRMteHG+ymGWfV6LCwaioZ+xXpalOlMk8BZM69LWjvBfVolK9//MZfaP3MbQUSwKMyJr8&#10;T9gDwKh5nEQ+wAz60VSlBp+MZ38LrE9xskiewYbJuG0s4J8ATJg89/pjkfrSxCo9Q3WgLkLox8s7&#10;uW7oEW+ED/cCaZ7o3WlHhDs64ruWHAaKsxrwx5/uoz61OUk562g+S+6/bwUqzsxnSwPwMT87iwOd&#10;mLPzizkxeCx5PpbYbbsC6oectpGTiYz6wYykRmifaJUso1cSCSvJd8llwJFZhX5v0DKSarlMajTE&#10;ToQb++BkBI9Vja35uH8S6IZODjQCtzDOsihetXGvGy0tLLcBdJN6/KWuQ71pAaTGGZZV3DDHfNJ6&#10;WamLnwAAAP//AwBQSwMEFAAGAAgAAAAhAPD/0pPdAAAABwEAAA8AAABkcnMvZG93bnJldi54bWxM&#10;jsFOg0AURfcm/sPkmbizQxGxIo/GNNrEqAvbfsAUnkBk3hBmoOjX+1zp8ubenHvy9Ww7NdHgW8cI&#10;y0UEirh0Vcs1wmH/dLUC5YPhynSOCeGLPKyL87PcZJU78TtNu1ArgbDPDEITQp9p7cuGrPEL1xNL&#10;9+EGa4LEodbVYE4Ct52OoyjV1rQsD43padNQ+bkbLcLzxicv0+v+e9ym26n2qX17PMSIlxfzwz2o&#10;QHP4G8OvvqhDIU5HN3LlVYcQL69liXCzSkBJn8SSjwi3dwnoItf//YsfAAAA//8DAFBLAQItABQA&#10;BgAIAAAAIQC2gziS/gAAAOEBAAATAAAAAAAAAAAAAAAAAAAAAABbQ29udGVudF9UeXBlc10ueG1s&#10;UEsBAi0AFAAGAAgAAAAhADj9If/WAAAAlAEAAAsAAAAAAAAAAAAAAAAALwEAAF9yZWxzLy5yZWxz&#10;UEsBAi0AFAAGAAgAAAAhAN5ztDGXAgAAmgUAAA4AAAAAAAAAAAAAAAAALgIAAGRycy9lMm9Eb2Mu&#10;eG1sUEsBAi0AFAAGAAgAAAAhAPD/0pPdAAAABwEAAA8AAAAAAAAAAAAAAAAA8QQAAGRycy9kb3du&#10;cmV2LnhtbFBLBQYAAAAABAAEAPMAAAD7BQAAAAA=&#10;" fillcolor="#ed7d31 [3205]" stroked="f" strokeweight="1pt">
              <w10:wrap anchorx="margin"/>
            </v:shape>
          </w:pict>
        </mc:Fallback>
      </mc:AlternateContent>
    </w:r>
    <w:r w:rsidR="00585C30" w:rsidRPr="00585C30">
      <w:rPr>
        <w:b/>
        <w:bCs/>
        <w:smallCaps/>
        <w:noProof/>
        <w:color w:val="ED7D31" w:themeColor="accent2"/>
        <w:spacing w:val="7"/>
        <w:sz w:val="28"/>
      </w:rPr>
      <w:drawing>
        <wp:anchor distT="0" distB="0" distL="114300" distR="114300" simplePos="0" relativeHeight="251674624" behindDoc="0" locked="0" layoutInCell="1" allowOverlap="1" wp14:anchorId="5286CD55" wp14:editId="14AA61DD">
          <wp:simplePos x="0" y="0"/>
          <wp:positionH relativeFrom="margin">
            <wp:posOffset>0</wp:posOffset>
          </wp:positionH>
          <wp:positionV relativeFrom="paragraph">
            <wp:posOffset>-57785</wp:posOffset>
          </wp:positionV>
          <wp:extent cx="526415" cy="485775"/>
          <wp:effectExtent l="0" t="0" r="0" b="9525"/>
          <wp:wrapThrough wrapText="bothSides">
            <wp:wrapPolygon edited="0">
              <wp:start x="6253" y="0"/>
              <wp:lineTo x="2345" y="3388"/>
              <wp:lineTo x="1563" y="8471"/>
              <wp:lineTo x="3908" y="21176"/>
              <wp:lineTo x="14070" y="21176"/>
              <wp:lineTo x="14852" y="19482"/>
              <wp:lineTo x="19542" y="12706"/>
              <wp:lineTo x="17197" y="5082"/>
              <wp:lineTo x="13288" y="0"/>
              <wp:lineTo x="6253" y="0"/>
            </wp:wrapPolygon>
          </wp:wrapThrough>
          <wp:docPr id="166" name="Graphic 166"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wnload?provider=MicrosoftIcon&amp;fileName=HeadWithGears.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526415" cy="485775"/>
                  </a:xfrm>
                  <a:prstGeom prst="rect">
                    <a:avLst/>
                  </a:prstGeom>
                </pic:spPr>
              </pic:pic>
            </a:graphicData>
          </a:graphic>
          <wp14:sizeRelH relativeFrom="margin">
            <wp14:pctWidth>0</wp14:pctWidth>
          </wp14:sizeRelH>
          <wp14:sizeRelV relativeFrom="margin">
            <wp14:pctHeight>0</wp14:pctHeight>
          </wp14:sizeRelV>
        </wp:anchor>
      </w:drawing>
    </w:r>
    <w:r w:rsidR="00585C30" w:rsidRPr="00585C30">
      <w:rPr>
        <w:rStyle w:val="BookTitle"/>
        <w:noProof/>
        <w:color w:val="ED7D31" w:themeColor="accent2"/>
        <w:sz w:val="28"/>
      </w:rPr>
      <mc:AlternateContent>
        <mc:Choice Requires="wps">
          <w:drawing>
            <wp:anchor distT="0" distB="0" distL="114300" distR="114300" simplePos="0" relativeHeight="251666432" behindDoc="0" locked="0" layoutInCell="1" allowOverlap="1" wp14:anchorId="4C1A2E27" wp14:editId="0E25386A">
              <wp:simplePos x="0" y="0"/>
              <wp:positionH relativeFrom="column">
                <wp:posOffset>-431495</wp:posOffset>
              </wp:positionH>
              <wp:positionV relativeFrom="paragraph">
                <wp:posOffset>399415</wp:posOffset>
              </wp:positionV>
              <wp:extent cx="7724775" cy="0"/>
              <wp:effectExtent l="0" t="19050" r="28575" b="19050"/>
              <wp:wrapNone/>
              <wp:docPr id="22" name="Straight Connector 22"/>
              <wp:cNvGraphicFramePr/>
              <a:graphic xmlns:a="http://schemas.openxmlformats.org/drawingml/2006/main">
                <a:graphicData uri="http://schemas.microsoft.com/office/word/2010/wordprocessingShape">
                  <wps:wsp>
                    <wps:cNvCnPr/>
                    <wps:spPr>
                      <a:xfrm>
                        <a:off x="0" y="0"/>
                        <a:ext cx="7724775" cy="0"/>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853B8" id="Straight Connector 2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1.45pt" to="574.2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ZA1gEAABMEAAAOAAAAZHJzL2Uyb0RvYy54bWysU02P0zAQvSPxHyzfadKIpauo6R66Wi4I&#10;KhZ+gNcZN5b8pbFp0n/P2GmzK1gJgbg4Gc+8N/Oe7e3dZA07AUbtXcfXq5ozcNL32h07/v3bw7tb&#10;zmISrhfGO+j4GSK/2719sx1DC40fvOkBGZG42I6h40NKoa2qKAewIq58AEdJ5dGKRCEeqx7FSOzW&#10;VE1df6hGj31ALyFG2r2fk3xX+JUCmb4oFSEx03GaLZUVy/qU12q3Fe0RRRi0vIwh/mEKK7SjpgvV&#10;vUiC/UD9G5XVEn30Kq2kt5VXSksoGkjNuv5FzeMgAhQtZE4Mi03x/9HKz6cDMt13vGk4c8LSGT0m&#10;FPo4JLb3zpGDHhklyakxxJYAe3fASxTDAbPsSaHNXxLEpuLueXEXpsQkbW42zfvN5oYzec1Vz8CA&#10;MX0Eb1n+6bjRLgsXrTh9iomaUem1JG8bx0Ya+faG+HIcvdH9gzamBPnywN4gOwk6diEluFQEEMuL&#10;SoqMI+osaxZS/tLZwNzjKyiyhkZfz01e411nYwoTVWeYoikWYP1n4KU+Q6Fc2L8BL4jS2bu0gK12&#10;Hl/rnqbryGquvzow684WPPn+XI64WEM3ryi8vJJ8tV/GBf78lnc/AQAA//8DAFBLAwQUAAYACAAA&#10;ACEAYBUGnOEAAAAKAQAADwAAAGRycy9kb3ducmV2LnhtbEyPQU/CQBCF7yb+h82YcINtCTS1dksM&#10;BjAeSIoQPS7dsW3cnW26C1R/vUs86PHNe3nzvXwxGM3O2LvWkoB4EgFDqqxqqRawf12NU2DOS1JS&#10;W0IBX+hgUdze5DJT9kIlnne+ZqGEXCYFNN53GeeuatBIN7EdUvA+bG+kD7KvuerlJZQbzadRlHAj&#10;WwofGtnhssHqc3cyArZ6+dwd3meuLKsh3rzMn9Tb+luI0d3w+ADM4+D/wnDFD+hQBKajPZFyTAsY&#10;J2nY4gUk03tg10A8S+fAjr8XXuT8/4TiBwAA//8DAFBLAQItABQABgAIAAAAIQC2gziS/gAAAOEB&#10;AAATAAAAAAAAAAAAAAAAAAAAAABbQ29udGVudF9UeXBlc10ueG1sUEsBAi0AFAAGAAgAAAAhADj9&#10;If/WAAAAlAEAAAsAAAAAAAAAAAAAAAAALwEAAF9yZWxzLy5yZWxzUEsBAi0AFAAGAAgAAAAhAHnN&#10;pkDWAQAAEwQAAA4AAAAAAAAAAAAAAAAALgIAAGRycy9lMm9Eb2MueG1sUEsBAi0AFAAGAAgAAAAh&#10;AGAVBpzhAAAACgEAAA8AAAAAAAAAAAAAAAAAMAQAAGRycy9kb3ducmV2LnhtbFBLBQYAAAAABAAE&#10;APMAAAA+BQAAAAA=&#10;" strokecolor="#ed7d31 [3205]" strokeweight="2.25pt">
              <v:stroke joinstyle="miter"/>
            </v:line>
          </w:pict>
        </mc:Fallback>
      </mc:AlternateContent>
    </w:r>
    <w:r w:rsidR="007D112A" w:rsidRPr="00585C30">
      <w:rPr>
        <w:rStyle w:val="BookTitle"/>
        <w:color w:val="ED7D31" w:themeColor="accent2"/>
        <w:sz w:val="28"/>
      </w:rPr>
      <w:fldChar w:fldCharType="begin"/>
    </w:r>
    <w:r w:rsidR="007D112A" w:rsidRPr="00585C30">
      <w:rPr>
        <w:rStyle w:val="BookTitle"/>
        <w:color w:val="ED7D31" w:themeColor="accent2"/>
        <w:sz w:val="28"/>
      </w:rPr>
      <w:instrText xml:space="preserve"> TITLE  \* Caps  \* MERGEFORMAT </w:instrText>
    </w:r>
    <w:r w:rsidR="007D112A" w:rsidRPr="00585C30">
      <w:rPr>
        <w:rStyle w:val="BookTitle"/>
        <w:color w:val="ED7D31" w:themeColor="accent2"/>
        <w:sz w:val="28"/>
      </w:rPr>
      <w:fldChar w:fldCharType="separate"/>
    </w:r>
    <w:r w:rsidR="00585C30" w:rsidRPr="00585C30">
      <w:rPr>
        <w:rStyle w:val="BookTitle"/>
        <w:color w:val="ED7D31" w:themeColor="accent2"/>
        <w:sz w:val="28"/>
      </w:rPr>
      <w:t>Effective Compliance Management On Microsoft Azure</w:t>
    </w:r>
    <w:r w:rsidR="007D112A" w:rsidRPr="00585C30">
      <w:rPr>
        <w:rStyle w:val="BookTitle"/>
        <w:color w:val="ED7D31" w:themeColor="accent2"/>
        <w:sz w:val="28"/>
      </w:rPr>
      <w:fldChar w:fldCharType="end"/>
    </w:r>
    <w:r w:rsidR="007D112A" w:rsidRPr="00585C30">
      <w:rPr>
        <w:rStyle w:val="BookTitle"/>
        <w:color w:val="ED7D31" w:themeColor="accent2"/>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D5052" w14:textId="62ABA617" w:rsidR="009F3947" w:rsidRDefault="009F3947">
    <w:pPr>
      <w:spacing w:after="0" w:line="219" w:lineRule="auto"/>
      <w:ind w:right="761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392D"/>
    <w:multiLevelType w:val="multilevel"/>
    <w:tmpl w:val="87403D62"/>
    <w:lvl w:ilvl="0">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B6138E"/>
    <w:multiLevelType w:val="multilevel"/>
    <w:tmpl w:val="BDA4BD9C"/>
    <w:lvl w:ilvl="0">
      <w:start w:val="2"/>
      <w:numFmt w:val="decimal"/>
      <w:lvlText w:val="%1."/>
      <w:lvlJc w:val="left"/>
      <w:pPr>
        <w:ind w:left="36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082"/>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80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48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20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92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64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36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6083"/>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A11931"/>
    <w:multiLevelType w:val="hybridMultilevel"/>
    <w:tmpl w:val="63A66362"/>
    <w:lvl w:ilvl="0" w:tplc="3B6027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2017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4ADF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481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4460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1405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BCA0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C4CD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4603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8A7808"/>
    <w:multiLevelType w:val="hybridMultilevel"/>
    <w:tmpl w:val="5DFE4620"/>
    <w:lvl w:ilvl="0" w:tplc="C3C874BE">
      <w:start w:val="1"/>
      <w:numFmt w:val="bullet"/>
      <w:lvlText w:val="•"/>
      <w:lvlJc w:val="left"/>
      <w:pPr>
        <w:ind w:left="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39AE09E">
      <w:start w:val="1"/>
      <w:numFmt w:val="bullet"/>
      <w:lvlText w:val="o"/>
      <w:lvlJc w:val="left"/>
      <w:pPr>
        <w:ind w:left="113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F384534">
      <w:start w:val="1"/>
      <w:numFmt w:val="bullet"/>
      <w:lvlText w:val="▪"/>
      <w:lvlJc w:val="left"/>
      <w:pPr>
        <w:ind w:left="185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2C008E4">
      <w:start w:val="1"/>
      <w:numFmt w:val="bullet"/>
      <w:lvlText w:val="•"/>
      <w:lvlJc w:val="left"/>
      <w:pPr>
        <w:ind w:left="257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BCC0BEA">
      <w:start w:val="1"/>
      <w:numFmt w:val="bullet"/>
      <w:lvlText w:val="o"/>
      <w:lvlJc w:val="left"/>
      <w:pPr>
        <w:ind w:left="329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E322538">
      <w:start w:val="1"/>
      <w:numFmt w:val="bullet"/>
      <w:lvlText w:val="▪"/>
      <w:lvlJc w:val="left"/>
      <w:pPr>
        <w:ind w:left="401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1CD0A3C6">
      <w:start w:val="1"/>
      <w:numFmt w:val="bullet"/>
      <w:lvlText w:val="•"/>
      <w:lvlJc w:val="left"/>
      <w:pPr>
        <w:ind w:left="4739"/>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3FEE936">
      <w:start w:val="1"/>
      <w:numFmt w:val="bullet"/>
      <w:lvlText w:val="o"/>
      <w:lvlJc w:val="left"/>
      <w:pPr>
        <w:ind w:left="545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BB62A54">
      <w:start w:val="1"/>
      <w:numFmt w:val="bullet"/>
      <w:lvlText w:val="▪"/>
      <w:lvlJc w:val="left"/>
      <w:pPr>
        <w:ind w:left="6179"/>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D3A48B2"/>
    <w:multiLevelType w:val="hybridMultilevel"/>
    <w:tmpl w:val="3920E346"/>
    <w:lvl w:ilvl="0" w:tplc="873CA0DE">
      <w:start w:val="1"/>
      <w:numFmt w:val="bullet"/>
      <w:lvlText w:val="•"/>
      <w:lvlJc w:val="left"/>
      <w:pPr>
        <w:ind w:left="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A8C743C">
      <w:start w:val="1"/>
      <w:numFmt w:val="bullet"/>
      <w:lvlText w:val="o"/>
      <w:lvlJc w:val="left"/>
      <w:pPr>
        <w:ind w:left="113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0F258A8">
      <w:start w:val="1"/>
      <w:numFmt w:val="bullet"/>
      <w:lvlText w:val="▪"/>
      <w:lvlJc w:val="left"/>
      <w:pPr>
        <w:ind w:left="18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652B790">
      <w:start w:val="1"/>
      <w:numFmt w:val="bullet"/>
      <w:lvlText w:val="•"/>
      <w:lvlJc w:val="left"/>
      <w:pPr>
        <w:ind w:left="25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3E9124">
      <w:start w:val="1"/>
      <w:numFmt w:val="bullet"/>
      <w:lvlText w:val="o"/>
      <w:lvlJc w:val="left"/>
      <w:pPr>
        <w:ind w:left="329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2CA6D20">
      <w:start w:val="1"/>
      <w:numFmt w:val="bullet"/>
      <w:lvlText w:val="▪"/>
      <w:lvlJc w:val="left"/>
      <w:pPr>
        <w:ind w:left="401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6623D78">
      <w:start w:val="1"/>
      <w:numFmt w:val="bullet"/>
      <w:lvlText w:val="•"/>
      <w:lvlJc w:val="left"/>
      <w:pPr>
        <w:ind w:left="47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A6498BA">
      <w:start w:val="1"/>
      <w:numFmt w:val="bullet"/>
      <w:lvlText w:val="o"/>
      <w:lvlJc w:val="left"/>
      <w:pPr>
        <w:ind w:left="54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0CC6AD0">
      <w:start w:val="1"/>
      <w:numFmt w:val="bullet"/>
      <w:lvlText w:val="▪"/>
      <w:lvlJc w:val="left"/>
      <w:pPr>
        <w:ind w:left="617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F447A00"/>
    <w:multiLevelType w:val="multilevel"/>
    <w:tmpl w:val="8B084A46"/>
    <w:lvl w:ilvl="0">
      <w:start w:val="1"/>
      <w:numFmt w:val="decimal"/>
      <w:lvlText w:val="%1"/>
      <w:lvlJc w:val="left"/>
      <w:pPr>
        <w:ind w:left="432" w:hanging="432"/>
      </w:pPr>
    </w:lvl>
    <w:lvl w:ilvl="1">
      <w:start w:val="1"/>
      <w:numFmt w:val="decimal"/>
      <w:lvlText w:val="%1.%2"/>
      <w:lvlJc w:val="left"/>
      <w:pPr>
        <w:ind w:left="804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1444449"/>
    <w:multiLevelType w:val="hybridMultilevel"/>
    <w:tmpl w:val="E7BE0E92"/>
    <w:lvl w:ilvl="0" w:tplc="7B284EE0">
      <w:start w:val="1"/>
      <w:numFmt w:val="bullet"/>
      <w:lvlText w:val="•"/>
      <w:lvlJc w:val="left"/>
      <w:pPr>
        <w:ind w:left="3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D043534">
      <w:start w:val="1"/>
      <w:numFmt w:val="bullet"/>
      <w:lvlText w:val="o"/>
      <w:lvlJc w:val="left"/>
      <w:pPr>
        <w:ind w:left="113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AA07606">
      <w:start w:val="1"/>
      <w:numFmt w:val="bullet"/>
      <w:lvlText w:val="▪"/>
      <w:lvlJc w:val="left"/>
      <w:pPr>
        <w:ind w:left="18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87E87DA">
      <w:start w:val="1"/>
      <w:numFmt w:val="bullet"/>
      <w:lvlText w:val="•"/>
      <w:lvlJc w:val="left"/>
      <w:pPr>
        <w:ind w:left="25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A1A1468">
      <w:start w:val="1"/>
      <w:numFmt w:val="bullet"/>
      <w:lvlText w:val="o"/>
      <w:lvlJc w:val="left"/>
      <w:pPr>
        <w:ind w:left="329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22E0B0E">
      <w:start w:val="1"/>
      <w:numFmt w:val="bullet"/>
      <w:lvlText w:val="▪"/>
      <w:lvlJc w:val="left"/>
      <w:pPr>
        <w:ind w:left="401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AA45470">
      <w:start w:val="1"/>
      <w:numFmt w:val="bullet"/>
      <w:lvlText w:val="•"/>
      <w:lvlJc w:val="left"/>
      <w:pPr>
        <w:ind w:left="47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FD81E82">
      <w:start w:val="1"/>
      <w:numFmt w:val="bullet"/>
      <w:lvlText w:val="o"/>
      <w:lvlJc w:val="left"/>
      <w:pPr>
        <w:ind w:left="54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7302738">
      <w:start w:val="1"/>
      <w:numFmt w:val="bullet"/>
      <w:lvlText w:val="▪"/>
      <w:lvlJc w:val="left"/>
      <w:pPr>
        <w:ind w:left="617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40DE3F7A"/>
    <w:multiLevelType w:val="hybridMultilevel"/>
    <w:tmpl w:val="F824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17685"/>
    <w:multiLevelType w:val="multilevel"/>
    <w:tmpl w:val="56E03EF0"/>
    <w:lvl w:ilvl="0">
      <w:start w:val="1"/>
      <w:numFmt w:val="decimal"/>
      <w:lvlText w:val="%1"/>
      <w:lvlJc w:val="left"/>
      <w:pPr>
        <w:ind w:left="0"/>
      </w:pPr>
      <w:rPr>
        <w:rFonts w:ascii="Calibri" w:eastAsia="Calibri" w:hAnsi="Calibri" w:cs="Calibri"/>
        <w:b w:val="0"/>
        <w:i w:val="0"/>
        <w:strike w:val="0"/>
        <w:dstrike w:val="0"/>
        <w:color w:val="2E74B5"/>
        <w:sz w:val="40"/>
        <w:szCs w:val="40"/>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2">
      <w:start w:val="1"/>
      <w:numFmt w:val="decimal"/>
      <w:lvlText w:val="%1.%2.%3"/>
      <w:lvlJc w:val="left"/>
      <w:pPr>
        <w:ind w:left="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9" w15:restartNumberingAfterBreak="0">
    <w:nsid w:val="4AED1C7B"/>
    <w:multiLevelType w:val="hybridMultilevel"/>
    <w:tmpl w:val="9F4A7BFC"/>
    <w:lvl w:ilvl="0" w:tplc="F7C4AA58">
      <w:start w:val="1"/>
      <w:numFmt w:val="bullet"/>
      <w:lvlText w:val="•"/>
      <w:lvlJc w:val="left"/>
      <w:pPr>
        <w:ind w:left="3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F922CE8">
      <w:start w:val="1"/>
      <w:numFmt w:val="bullet"/>
      <w:lvlText w:val="o"/>
      <w:lvlJc w:val="left"/>
      <w:pPr>
        <w:ind w:left="113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A4ABEFC">
      <w:start w:val="1"/>
      <w:numFmt w:val="bullet"/>
      <w:lvlText w:val="▪"/>
      <w:lvlJc w:val="left"/>
      <w:pPr>
        <w:ind w:left="18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444B8C6">
      <w:start w:val="1"/>
      <w:numFmt w:val="bullet"/>
      <w:lvlText w:val="•"/>
      <w:lvlJc w:val="left"/>
      <w:pPr>
        <w:ind w:left="25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ED00280">
      <w:start w:val="1"/>
      <w:numFmt w:val="bullet"/>
      <w:lvlText w:val="o"/>
      <w:lvlJc w:val="left"/>
      <w:pPr>
        <w:ind w:left="329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428B0FE">
      <w:start w:val="1"/>
      <w:numFmt w:val="bullet"/>
      <w:lvlText w:val="▪"/>
      <w:lvlJc w:val="left"/>
      <w:pPr>
        <w:ind w:left="401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6602342">
      <w:start w:val="1"/>
      <w:numFmt w:val="bullet"/>
      <w:lvlText w:val="•"/>
      <w:lvlJc w:val="left"/>
      <w:pPr>
        <w:ind w:left="47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046996E">
      <w:start w:val="1"/>
      <w:numFmt w:val="bullet"/>
      <w:lvlText w:val="o"/>
      <w:lvlJc w:val="left"/>
      <w:pPr>
        <w:ind w:left="54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D6E1FEE">
      <w:start w:val="1"/>
      <w:numFmt w:val="bullet"/>
      <w:lvlText w:val="▪"/>
      <w:lvlJc w:val="left"/>
      <w:pPr>
        <w:ind w:left="617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52B959A4"/>
    <w:multiLevelType w:val="hybridMultilevel"/>
    <w:tmpl w:val="65F4D9B0"/>
    <w:lvl w:ilvl="0" w:tplc="C0FAB9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6E0206">
      <w:start w:val="1"/>
      <w:numFmt w:val="bullet"/>
      <w:lvlText w:val="o"/>
      <w:lvlJc w:val="left"/>
      <w:pPr>
        <w:ind w:left="1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69080">
      <w:start w:val="1"/>
      <w:numFmt w:val="bullet"/>
      <w:lvlText w:val="▪"/>
      <w:lvlJc w:val="left"/>
      <w:pPr>
        <w:ind w:left="20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0882BA">
      <w:start w:val="1"/>
      <w:numFmt w:val="bullet"/>
      <w:lvlText w:val="•"/>
      <w:lvlJc w:val="left"/>
      <w:pPr>
        <w:ind w:left="27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485B00">
      <w:start w:val="1"/>
      <w:numFmt w:val="bullet"/>
      <w:lvlText w:val="o"/>
      <w:lvlJc w:val="left"/>
      <w:pPr>
        <w:ind w:left="3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A45148">
      <w:start w:val="1"/>
      <w:numFmt w:val="bullet"/>
      <w:lvlText w:val="▪"/>
      <w:lvlJc w:val="left"/>
      <w:pPr>
        <w:ind w:left="4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4A8990">
      <w:start w:val="1"/>
      <w:numFmt w:val="bullet"/>
      <w:lvlText w:val="•"/>
      <w:lvlJc w:val="left"/>
      <w:pPr>
        <w:ind w:left="4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9A76CC">
      <w:start w:val="1"/>
      <w:numFmt w:val="bullet"/>
      <w:lvlText w:val="o"/>
      <w:lvlJc w:val="left"/>
      <w:pPr>
        <w:ind w:left="56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92016C">
      <w:start w:val="1"/>
      <w:numFmt w:val="bullet"/>
      <w:lvlText w:val="▪"/>
      <w:lvlJc w:val="left"/>
      <w:pPr>
        <w:ind w:left="6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9AD1CAE"/>
    <w:multiLevelType w:val="multilevel"/>
    <w:tmpl w:val="EFA633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0A60862"/>
    <w:multiLevelType w:val="hybridMultilevel"/>
    <w:tmpl w:val="8696C38E"/>
    <w:lvl w:ilvl="0" w:tplc="B2C8357A">
      <w:start w:val="1"/>
      <w:numFmt w:val="decimal"/>
      <w:lvlText w:val="%1."/>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0D409980">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41D870B8">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B5700EF4">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E2824F78">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431CE5F8">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4BA5D0C">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EC1EEE02">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89D65F4A">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CC33D20"/>
    <w:multiLevelType w:val="hybridMultilevel"/>
    <w:tmpl w:val="5E88FDA0"/>
    <w:lvl w:ilvl="0" w:tplc="8FDA13A4">
      <w:start w:val="1"/>
      <w:numFmt w:val="decimal"/>
      <w:lvlText w:val="%1."/>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7A8893C">
      <w:start w:val="1"/>
      <w:numFmt w:val="lowerLetter"/>
      <w:lvlText w:val="%2"/>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3ECA4450">
      <w:start w:val="1"/>
      <w:numFmt w:val="lowerRoman"/>
      <w:lvlText w:val="%3"/>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26E8F64">
      <w:start w:val="1"/>
      <w:numFmt w:val="decimal"/>
      <w:lvlText w:val="%4"/>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66368830">
      <w:start w:val="1"/>
      <w:numFmt w:val="lowerLetter"/>
      <w:lvlText w:val="%5"/>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BE8F31A">
      <w:start w:val="1"/>
      <w:numFmt w:val="lowerRoman"/>
      <w:lvlText w:val="%6"/>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ADC7A24">
      <w:start w:val="1"/>
      <w:numFmt w:val="decimal"/>
      <w:lvlText w:val="%7"/>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45BA54FA">
      <w:start w:val="1"/>
      <w:numFmt w:val="lowerLetter"/>
      <w:lvlText w:val="%8"/>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8864FDD6">
      <w:start w:val="1"/>
      <w:numFmt w:val="lowerRoman"/>
      <w:lvlText w:val="%9"/>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5B1F85"/>
    <w:multiLevelType w:val="hybridMultilevel"/>
    <w:tmpl w:val="E56A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C46CA5"/>
    <w:multiLevelType w:val="multilevel"/>
    <w:tmpl w:val="7032C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35E0A"/>
    <w:multiLevelType w:val="hybridMultilevel"/>
    <w:tmpl w:val="C7FE14F6"/>
    <w:lvl w:ilvl="0" w:tplc="635E6BFC">
      <w:start w:val="1"/>
      <w:numFmt w:val="bullet"/>
      <w:lvlText w:val="•"/>
      <w:lvlJc w:val="left"/>
      <w:pPr>
        <w:ind w:left="36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8F8037E">
      <w:start w:val="1"/>
      <w:numFmt w:val="bullet"/>
      <w:lvlText w:val="o"/>
      <w:lvlJc w:val="left"/>
      <w:pPr>
        <w:ind w:left="113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84AE8BC">
      <w:start w:val="1"/>
      <w:numFmt w:val="bullet"/>
      <w:lvlText w:val="▪"/>
      <w:lvlJc w:val="left"/>
      <w:pPr>
        <w:ind w:left="18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836D878">
      <w:start w:val="1"/>
      <w:numFmt w:val="bullet"/>
      <w:lvlText w:val="•"/>
      <w:lvlJc w:val="left"/>
      <w:pPr>
        <w:ind w:left="25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91CB0EA">
      <w:start w:val="1"/>
      <w:numFmt w:val="bullet"/>
      <w:lvlText w:val="o"/>
      <w:lvlJc w:val="left"/>
      <w:pPr>
        <w:ind w:left="329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A660240C">
      <w:start w:val="1"/>
      <w:numFmt w:val="bullet"/>
      <w:lvlText w:val="▪"/>
      <w:lvlJc w:val="left"/>
      <w:pPr>
        <w:ind w:left="401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8C6AAE4">
      <w:start w:val="1"/>
      <w:numFmt w:val="bullet"/>
      <w:lvlText w:val="•"/>
      <w:lvlJc w:val="left"/>
      <w:pPr>
        <w:ind w:left="47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FFA584E">
      <w:start w:val="1"/>
      <w:numFmt w:val="bullet"/>
      <w:lvlText w:val="o"/>
      <w:lvlJc w:val="left"/>
      <w:pPr>
        <w:ind w:left="545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3A264C6">
      <w:start w:val="1"/>
      <w:numFmt w:val="bullet"/>
      <w:lvlText w:val="▪"/>
      <w:lvlJc w:val="left"/>
      <w:pPr>
        <w:ind w:left="617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10"/>
  </w:num>
  <w:num w:numId="2">
    <w:abstractNumId w:val="13"/>
  </w:num>
  <w:num w:numId="3">
    <w:abstractNumId w:val="12"/>
  </w:num>
  <w:num w:numId="4">
    <w:abstractNumId w:val="2"/>
  </w:num>
  <w:num w:numId="5">
    <w:abstractNumId w:val="0"/>
  </w:num>
  <w:num w:numId="6">
    <w:abstractNumId w:val="3"/>
  </w:num>
  <w:num w:numId="7">
    <w:abstractNumId w:val="6"/>
  </w:num>
  <w:num w:numId="8">
    <w:abstractNumId w:val="16"/>
  </w:num>
  <w:num w:numId="9">
    <w:abstractNumId w:val="9"/>
  </w:num>
  <w:num w:numId="10">
    <w:abstractNumId w:val="4"/>
  </w:num>
  <w:num w:numId="11">
    <w:abstractNumId w:val="1"/>
  </w:num>
  <w:num w:numId="12">
    <w:abstractNumId w:val="8"/>
  </w:num>
  <w:num w:numId="13">
    <w:abstractNumId w:val="5"/>
  </w:num>
  <w:num w:numId="14">
    <w:abstractNumId w:val="15"/>
  </w:num>
  <w:num w:numId="15">
    <w:abstractNumId w:val="7"/>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6F"/>
    <w:rsid w:val="00017756"/>
    <w:rsid w:val="00070080"/>
    <w:rsid w:val="000744CE"/>
    <w:rsid w:val="000E1522"/>
    <w:rsid w:val="001040E0"/>
    <w:rsid w:val="0012298F"/>
    <w:rsid w:val="0019797E"/>
    <w:rsid w:val="001E0A17"/>
    <w:rsid w:val="001E34FD"/>
    <w:rsid w:val="00230367"/>
    <w:rsid w:val="002C2D1C"/>
    <w:rsid w:val="002C3CE3"/>
    <w:rsid w:val="002E1740"/>
    <w:rsid w:val="00325D27"/>
    <w:rsid w:val="00330792"/>
    <w:rsid w:val="00334043"/>
    <w:rsid w:val="003937E6"/>
    <w:rsid w:val="003B160A"/>
    <w:rsid w:val="003B4B5D"/>
    <w:rsid w:val="003E5213"/>
    <w:rsid w:val="003F7A6F"/>
    <w:rsid w:val="00506FC1"/>
    <w:rsid w:val="005141C1"/>
    <w:rsid w:val="00530ACD"/>
    <w:rsid w:val="00537B03"/>
    <w:rsid w:val="00542D6C"/>
    <w:rsid w:val="00582B78"/>
    <w:rsid w:val="00585C30"/>
    <w:rsid w:val="006840E4"/>
    <w:rsid w:val="006C3855"/>
    <w:rsid w:val="0072609E"/>
    <w:rsid w:val="007348D2"/>
    <w:rsid w:val="007C00F1"/>
    <w:rsid w:val="007C6913"/>
    <w:rsid w:val="007D112A"/>
    <w:rsid w:val="007D403C"/>
    <w:rsid w:val="00890635"/>
    <w:rsid w:val="009074E1"/>
    <w:rsid w:val="009A723D"/>
    <w:rsid w:val="009E21F4"/>
    <w:rsid w:val="009F3947"/>
    <w:rsid w:val="00A5791E"/>
    <w:rsid w:val="00A61E40"/>
    <w:rsid w:val="00A6707B"/>
    <w:rsid w:val="00A745EA"/>
    <w:rsid w:val="00A8782F"/>
    <w:rsid w:val="00AC2E36"/>
    <w:rsid w:val="00B074F5"/>
    <w:rsid w:val="00B0785A"/>
    <w:rsid w:val="00B215CF"/>
    <w:rsid w:val="00B23B25"/>
    <w:rsid w:val="00B53DE0"/>
    <w:rsid w:val="00BB2F03"/>
    <w:rsid w:val="00BB661A"/>
    <w:rsid w:val="00BB7707"/>
    <w:rsid w:val="00BF3C12"/>
    <w:rsid w:val="00C106AB"/>
    <w:rsid w:val="00C534BB"/>
    <w:rsid w:val="00C56B16"/>
    <w:rsid w:val="00C72ABC"/>
    <w:rsid w:val="00C94E00"/>
    <w:rsid w:val="00D10C30"/>
    <w:rsid w:val="00D246AC"/>
    <w:rsid w:val="00D82556"/>
    <w:rsid w:val="00D9314D"/>
    <w:rsid w:val="00DB201A"/>
    <w:rsid w:val="00E01393"/>
    <w:rsid w:val="00E80813"/>
    <w:rsid w:val="00F24B80"/>
    <w:rsid w:val="00F42294"/>
    <w:rsid w:val="00F46C23"/>
    <w:rsid w:val="00FB2F98"/>
    <w:rsid w:val="00FB3CD6"/>
    <w:rsid w:val="00FC431A"/>
    <w:rsid w:val="00FD6B5D"/>
    <w:rsid w:val="00FF7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8C49"/>
  <w15:docId w15:val="{2F5A975B-B4FA-47F1-8EDF-E82BFD4A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112A"/>
  </w:style>
  <w:style w:type="paragraph" w:styleId="Heading1">
    <w:name w:val="heading 1"/>
    <w:basedOn w:val="Normal"/>
    <w:next w:val="Normal"/>
    <w:link w:val="Heading1Char"/>
    <w:uiPriority w:val="9"/>
    <w:qFormat/>
    <w:rsid w:val="00585C30"/>
    <w:pPr>
      <w:keepNext/>
      <w:keepLines/>
      <w:numPr>
        <w:numId w:val="17"/>
      </w:numPr>
      <w:spacing w:before="400" w:after="40" w:line="240" w:lineRule="auto"/>
      <w:outlineLvl w:val="0"/>
    </w:pPr>
    <w:rPr>
      <w:rFonts w:asciiTheme="majorHAnsi" w:eastAsiaTheme="majorEastAsia" w:hAnsiTheme="majorHAnsi" w:cstheme="majorBidi"/>
      <w:caps/>
      <w:color w:val="ED7D31" w:themeColor="accent2"/>
      <w:sz w:val="36"/>
      <w:szCs w:val="36"/>
    </w:rPr>
  </w:style>
  <w:style w:type="paragraph" w:styleId="Heading2">
    <w:name w:val="heading 2"/>
    <w:basedOn w:val="Normal"/>
    <w:next w:val="Normal"/>
    <w:link w:val="Heading2Char"/>
    <w:uiPriority w:val="9"/>
    <w:unhideWhenUsed/>
    <w:qFormat/>
    <w:rsid w:val="00585C30"/>
    <w:pPr>
      <w:keepNext/>
      <w:keepLines/>
      <w:numPr>
        <w:ilvl w:val="1"/>
        <w:numId w:val="17"/>
      </w:numPr>
      <w:spacing w:before="120" w:after="0" w:line="240" w:lineRule="auto"/>
      <w:ind w:left="561"/>
      <w:outlineLvl w:val="1"/>
    </w:pPr>
    <w:rPr>
      <w:rFonts w:ascii="Segoe UI Semilight" w:eastAsiaTheme="majorEastAsia" w:hAnsi="Segoe UI Semilight" w:cs="Segoe UI Semilight"/>
      <w:caps/>
      <w:color w:val="ED7D31" w:themeColor="accent2"/>
      <w:sz w:val="28"/>
      <w:szCs w:val="28"/>
    </w:rPr>
  </w:style>
  <w:style w:type="paragraph" w:styleId="Heading3">
    <w:name w:val="heading 3"/>
    <w:basedOn w:val="Normal"/>
    <w:next w:val="Normal"/>
    <w:link w:val="Heading3Char"/>
    <w:uiPriority w:val="9"/>
    <w:unhideWhenUsed/>
    <w:qFormat/>
    <w:rsid w:val="00585C30"/>
    <w:pPr>
      <w:keepNext/>
      <w:keepLines/>
      <w:numPr>
        <w:ilvl w:val="2"/>
        <w:numId w:val="17"/>
      </w:numPr>
      <w:spacing w:before="120" w:after="0" w:line="240" w:lineRule="auto"/>
      <w:outlineLvl w:val="2"/>
    </w:pPr>
    <w:rPr>
      <w:rFonts w:ascii="Segoe UI Semilight" w:eastAsiaTheme="majorEastAsia" w:hAnsi="Segoe UI Semilight" w:cs="Segoe UI Semilight"/>
      <w:smallCaps/>
      <w:color w:val="ED7D31" w:themeColor="accent2"/>
      <w:sz w:val="28"/>
      <w:szCs w:val="28"/>
    </w:rPr>
  </w:style>
  <w:style w:type="paragraph" w:styleId="Heading4">
    <w:name w:val="heading 4"/>
    <w:basedOn w:val="Normal"/>
    <w:next w:val="Normal"/>
    <w:link w:val="Heading4Char"/>
    <w:uiPriority w:val="9"/>
    <w:semiHidden/>
    <w:unhideWhenUsed/>
    <w:qFormat/>
    <w:rsid w:val="007D112A"/>
    <w:pPr>
      <w:keepNext/>
      <w:keepLines/>
      <w:numPr>
        <w:ilvl w:val="3"/>
        <w:numId w:val="17"/>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D112A"/>
    <w:pPr>
      <w:keepNext/>
      <w:keepLines/>
      <w:numPr>
        <w:ilvl w:val="4"/>
        <w:numId w:val="17"/>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D112A"/>
    <w:pPr>
      <w:keepNext/>
      <w:keepLines/>
      <w:numPr>
        <w:ilvl w:val="5"/>
        <w:numId w:val="17"/>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D112A"/>
    <w:pPr>
      <w:keepNext/>
      <w:keepLines/>
      <w:numPr>
        <w:ilvl w:val="6"/>
        <w:numId w:val="17"/>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D112A"/>
    <w:pPr>
      <w:keepNext/>
      <w:keepLines/>
      <w:numPr>
        <w:ilvl w:val="7"/>
        <w:numId w:val="17"/>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D112A"/>
    <w:pPr>
      <w:keepNext/>
      <w:keepLines/>
      <w:numPr>
        <w:ilvl w:val="8"/>
        <w:numId w:val="17"/>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C30"/>
    <w:rPr>
      <w:rFonts w:ascii="Segoe UI Semilight" w:eastAsiaTheme="majorEastAsia" w:hAnsi="Segoe UI Semilight" w:cs="Segoe UI Semilight"/>
      <w:smallCaps/>
      <w:color w:val="ED7D31" w:themeColor="accent2"/>
      <w:sz w:val="28"/>
      <w:szCs w:val="28"/>
    </w:rPr>
  </w:style>
  <w:style w:type="character" w:customStyle="1" w:styleId="Heading2Char">
    <w:name w:val="Heading 2 Char"/>
    <w:basedOn w:val="DefaultParagraphFont"/>
    <w:link w:val="Heading2"/>
    <w:uiPriority w:val="9"/>
    <w:rsid w:val="00585C30"/>
    <w:rPr>
      <w:rFonts w:ascii="Segoe UI Semilight" w:eastAsiaTheme="majorEastAsia" w:hAnsi="Segoe UI Semilight" w:cs="Segoe UI Semilight"/>
      <w:caps/>
      <w:color w:val="ED7D31" w:themeColor="accent2"/>
      <w:sz w:val="28"/>
      <w:szCs w:val="28"/>
    </w:rPr>
  </w:style>
  <w:style w:type="character" w:customStyle="1" w:styleId="Heading1Char">
    <w:name w:val="Heading 1 Char"/>
    <w:basedOn w:val="DefaultParagraphFont"/>
    <w:link w:val="Heading1"/>
    <w:uiPriority w:val="9"/>
    <w:rsid w:val="00585C30"/>
    <w:rPr>
      <w:rFonts w:asciiTheme="majorHAnsi" w:eastAsiaTheme="majorEastAsia" w:hAnsiTheme="majorHAnsi" w:cstheme="majorBidi"/>
      <w:caps/>
      <w:color w:val="ED7D31" w:themeColor="accent2"/>
      <w:sz w:val="36"/>
      <w:szCs w:val="36"/>
    </w:rPr>
  </w:style>
  <w:style w:type="paragraph" w:styleId="TOC1">
    <w:name w:val="toc 1"/>
    <w:hidden/>
    <w:uiPriority w:val="39"/>
    <w:pPr>
      <w:spacing w:after="0" w:line="337" w:lineRule="auto"/>
      <w:ind w:left="25" w:right="23" w:hanging="10"/>
    </w:pPr>
    <w:rPr>
      <w:rFonts w:ascii="Segoe UI" w:eastAsia="Segoe UI" w:hAnsi="Segoe UI" w:cs="Segoe UI"/>
      <w:color w:val="000000"/>
    </w:rPr>
  </w:style>
  <w:style w:type="paragraph" w:styleId="TOC2">
    <w:name w:val="toc 2"/>
    <w:hidden/>
    <w:uiPriority w:val="39"/>
    <w:pPr>
      <w:spacing w:after="8" w:line="322" w:lineRule="auto"/>
      <w:ind w:left="265" w:right="21" w:hanging="10"/>
    </w:pPr>
    <w:rPr>
      <w:rFonts w:ascii="Calibri" w:eastAsia="Calibri" w:hAnsi="Calibri" w:cs="Calibri"/>
      <w:color w:val="000000"/>
      <w:sz w:val="24"/>
    </w:rPr>
  </w:style>
  <w:style w:type="paragraph" w:styleId="TOC3">
    <w:name w:val="toc 3"/>
    <w:hidden/>
    <w:uiPriority w:val="39"/>
    <w:pPr>
      <w:spacing w:after="93"/>
      <w:ind w:left="265" w:right="23" w:hanging="10"/>
      <w:jc w:val="right"/>
    </w:pPr>
    <w:rPr>
      <w:rFonts w:ascii="Segoe UI" w:eastAsia="Segoe UI" w:hAnsi="Segoe UI" w:cs="Segoe U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7D112A"/>
    <w:pPr>
      <w:spacing w:after="0" w:line="240" w:lineRule="auto"/>
    </w:pPr>
  </w:style>
  <w:style w:type="character" w:customStyle="1" w:styleId="NoSpacingChar">
    <w:name w:val="No Spacing Char"/>
    <w:basedOn w:val="DefaultParagraphFont"/>
    <w:link w:val="NoSpacing"/>
    <w:uiPriority w:val="1"/>
    <w:rsid w:val="00582B78"/>
  </w:style>
  <w:style w:type="table" w:styleId="GridTable4-Accent2">
    <w:name w:val="Grid Table 4 Accent 2"/>
    <w:basedOn w:val="TableNormal"/>
    <w:uiPriority w:val="49"/>
    <w:rsid w:val="00A6707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semiHidden/>
    <w:unhideWhenUsed/>
    <w:rsid w:val="00A67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07B"/>
    <w:rPr>
      <w:rFonts w:ascii="Segoe UI" w:eastAsia="Segoe UI" w:hAnsi="Segoe UI" w:cs="Segoe UI"/>
      <w:color w:val="000000"/>
    </w:rPr>
  </w:style>
  <w:style w:type="table" w:styleId="TableGrid0">
    <w:name w:val="Table Grid"/>
    <w:basedOn w:val="TableNormal"/>
    <w:uiPriority w:val="39"/>
    <w:rsid w:val="00A67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D112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D112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D112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D112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D112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D112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D112A"/>
    <w:pPr>
      <w:spacing w:line="240" w:lineRule="auto"/>
    </w:pPr>
    <w:rPr>
      <w:b/>
      <w:bCs/>
      <w:smallCaps/>
      <w:color w:val="595959" w:themeColor="text1" w:themeTint="A6"/>
    </w:rPr>
  </w:style>
  <w:style w:type="paragraph" w:styleId="Title">
    <w:name w:val="Title"/>
    <w:basedOn w:val="Normal"/>
    <w:next w:val="Normal"/>
    <w:link w:val="TitleChar"/>
    <w:uiPriority w:val="10"/>
    <w:qFormat/>
    <w:rsid w:val="007D112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D112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D112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D112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D112A"/>
    <w:rPr>
      <w:b/>
      <w:bCs/>
    </w:rPr>
  </w:style>
  <w:style w:type="character" w:styleId="Emphasis">
    <w:name w:val="Emphasis"/>
    <w:basedOn w:val="DefaultParagraphFont"/>
    <w:uiPriority w:val="20"/>
    <w:qFormat/>
    <w:rsid w:val="007D112A"/>
    <w:rPr>
      <w:i/>
      <w:iCs/>
    </w:rPr>
  </w:style>
  <w:style w:type="paragraph" w:styleId="Quote">
    <w:name w:val="Quote"/>
    <w:basedOn w:val="Normal"/>
    <w:next w:val="Normal"/>
    <w:link w:val="QuoteChar"/>
    <w:uiPriority w:val="29"/>
    <w:qFormat/>
    <w:rsid w:val="007D112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D112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D112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D112A"/>
    <w:rPr>
      <w:color w:val="404040" w:themeColor="text1" w:themeTint="BF"/>
      <w:sz w:val="32"/>
      <w:szCs w:val="32"/>
    </w:rPr>
  </w:style>
  <w:style w:type="character" w:styleId="SubtleEmphasis">
    <w:name w:val="Subtle Emphasis"/>
    <w:basedOn w:val="DefaultParagraphFont"/>
    <w:uiPriority w:val="19"/>
    <w:qFormat/>
    <w:rsid w:val="007D112A"/>
    <w:rPr>
      <w:i/>
      <w:iCs/>
      <w:color w:val="595959" w:themeColor="text1" w:themeTint="A6"/>
    </w:rPr>
  </w:style>
  <w:style w:type="character" w:styleId="IntenseEmphasis">
    <w:name w:val="Intense Emphasis"/>
    <w:basedOn w:val="DefaultParagraphFont"/>
    <w:uiPriority w:val="21"/>
    <w:qFormat/>
    <w:rsid w:val="007D112A"/>
    <w:rPr>
      <w:b/>
      <w:bCs/>
      <w:i/>
      <w:iCs/>
    </w:rPr>
  </w:style>
  <w:style w:type="character" w:styleId="SubtleReference">
    <w:name w:val="Subtle Reference"/>
    <w:basedOn w:val="DefaultParagraphFont"/>
    <w:uiPriority w:val="31"/>
    <w:qFormat/>
    <w:rsid w:val="007D112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112A"/>
    <w:rPr>
      <w:b/>
      <w:bCs/>
      <w:caps w:val="0"/>
      <w:smallCaps/>
      <w:color w:val="auto"/>
      <w:spacing w:val="3"/>
      <w:u w:val="single"/>
    </w:rPr>
  </w:style>
  <w:style w:type="character" w:styleId="BookTitle">
    <w:name w:val="Book Title"/>
    <w:basedOn w:val="DefaultParagraphFont"/>
    <w:uiPriority w:val="33"/>
    <w:qFormat/>
    <w:rsid w:val="007D112A"/>
    <w:rPr>
      <w:b/>
      <w:bCs/>
      <w:smallCaps/>
      <w:spacing w:val="7"/>
    </w:rPr>
  </w:style>
  <w:style w:type="paragraph" w:styleId="TOCHeading">
    <w:name w:val="TOC Heading"/>
    <w:basedOn w:val="Heading1"/>
    <w:next w:val="Normal"/>
    <w:uiPriority w:val="39"/>
    <w:semiHidden/>
    <w:unhideWhenUsed/>
    <w:qFormat/>
    <w:rsid w:val="007D112A"/>
    <w:pPr>
      <w:outlineLvl w:val="9"/>
    </w:pPr>
  </w:style>
  <w:style w:type="character" w:styleId="Hyperlink">
    <w:name w:val="Hyperlink"/>
    <w:basedOn w:val="DefaultParagraphFont"/>
    <w:uiPriority w:val="99"/>
    <w:unhideWhenUsed/>
    <w:rsid w:val="00C56B16"/>
    <w:rPr>
      <w:color w:val="0563C1" w:themeColor="hyperlink"/>
      <w:u w:val="single"/>
    </w:rPr>
  </w:style>
  <w:style w:type="paragraph" w:styleId="ListParagraph">
    <w:name w:val="List Paragraph"/>
    <w:basedOn w:val="Normal"/>
    <w:uiPriority w:val="34"/>
    <w:qFormat/>
    <w:rsid w:val="00BB661A"/>
    <w:pPr>
      <w:ind w:left="720"/>
      <w:contextualSpacing/>
    </w:pPr>
  </w:style>
  <w:style w:type="paragraph" w:customStyle="1" w:styleId="first-para">
    <w:name w:val="first-para"/>
    <w:basedOn w:val="Normal"/>
    <w:rsid w:val="00BB661A"/>
    <w:pPr>
      <w:spacing w:after="15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B3CD6"/>
    <w:rPr>
      <w:color w:val="954F72" w:themeColor="followedHyperlink"/>
      <w:u w:val="single"/>
    </w:rPr>
  </w:style>
  <w:style w:type="character" w:styleId="PlaceholderText">
    <w:name w:val="Placeholder Text"/>
    <w:basedOn w:val="DefaultParagraphFont"/>
    <w:uiPriority w:val="99"/>
    <w:semiHidden/>
    <w:rsid w:val="00F46C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vident.io/" TargetMode="External"/><Relationship Id="rId18" Type="http://schemas.openxmlformats.org/officeDocument/2006/relationships/image" Target="media/image6.png"/><Relationship Id="rId26" Type="http://schemas.openxmlformats.org/officeDocument/2006/relationships/hyperlink" Target="http://jameskaskade.com/?p=1768" TargetMode="External"/><Relationship Id="rId39" Type="http://schemas.openxmlformats.org/officeDocument/2006/relationships/hyperlink" Target="http://loffacorp.com/the-cost-of-compliance-in-2016/" TargetMode="External"/><Relationship Id="rId21" Type="http://schemas.openxmlformats.org/officeDocument/2006/relationships/image" Target="media/image8.svg"/><Relationship Id="rId34" Type="http://schemas.openxmlformats.org/officeDocument/2006/relationships/hyperlink" Target="http://searchdisasterrecovery.techtarget.com/definition/change-control" TargetMode="External"/><Relationship Id="rId42" Type="http://schemas.openxmlformats.org/officeDocument/2006/relationships/hyperlink" Target="http://talkincloud.com/cloud-computing/here-s-what-experts-say-about-cloud-2017" TargetMode="External"/><Relationship Id="rId47" Type="http://schemas.openxmlformats.org/officeDocument/2006/relationships/header" Target="header3.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isk.thomsonreuters.com/content/dam/openweb/documents/pdf/risk/report/cost-compliance-2016.pdf" TargetMode="External"/><Relationship Id="rId29" Type="http://schemas.openxmlformats.org/officeDocument/2006/relationships/hyperlink" Target="https://jisajournal.springeropen.com/articles/10.1186/s13174-016-0046-8" TargetMode="External"/><Relationship Id="rId11" Type="http://schemas.openxmlformats.org/officeDocument/2006/relationships/image" Target="media/image3.png"/><Relationship Id="rId24" Type="http://schemas.openxmlformats.org/officeDocument/2006/relationships/hyperlink" Target="http://www.google.co.in/url?sa=i&amp;rct=j&amp;q=&amp;esrc=s&amp;source=images&amp;cd=&amp;cad=rja&amp;uact=8&amp;ved=0ahUKEwjGi9v0m7_RAhUFuo8KHXH1DekQjRwIBw&amp;url=http://jameskaskade.com/?p%3D1768&amp;bvm=bv.144224172,d.c2I&amp;psig=AFQjCNGrs_B-xdPxSBg8211fvb8PkKeHXQ&amp;ust=1484400195765597" TargetMode="External"/><Relationship Id="rId32" Type="http://schemas.openxmlformats.org/officeDocument/2006/relationships/hyperlink" Target="http://loffacorp.com/the-cost-of-compliance-in-2016/" TargetMode="External"/><Relationship Id="rId37" Type="http://schemas.openxmlformats.org/officeDocument/2006/relationships/hyperlink" Target="http://www.cso.com.au/article/331534/compliance_cloud_possible_/" TargetMode="External"/><Relationship Id="rId40" Type="http://schemas.openxmlformats.org/officeDocument/2006/relationships/hyperlink" Target="http://searchsecurity.techtarget.com/news/4500257593/TechTarget-Survey-IT-risk-management-compliance-top-tasks"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deloitte.wsj.com/riskandcompliance/2013/07/09/managing-risks-and-other-concerns-when-moving-to-the-cloud/" TargetMode="External"/><Relationship Id="rId28" Type="http://schemas.openxmlformats.org/officeDocument/2006/relationships/hyperlink" Target="https://jisajournal.springeropen.com/articles/10.1186/s13174-016-0046-8" TargetMode="External"/><Relationship Id="rId36" Type="http://schemas.openxmlformats.org/officeDocument/2006/relationships/hyperlink" Target="http://deloitte.wsj.com/riskandcompliance/2013/07/09/managing-risks-and-other-concerns-when-moving-to-the-cloud/"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gigya.com/blog/the-cost-of-non-compliance-putting-a-price-on-privacy/" TargetMode="External"/><Relationship Id="rId31" Type="http://schemas.openxmlformats.org/officeDocument/2006/relationships/hyperlink" Target="http://www.cso.com.au/article/331534/compliance_cloud_possible_/" TargetMode="External"/><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ummies.com/programming/cloud-computing/hybrid-cloud/evaluating-costs-of-a-hybrid-cloud-environment/" TargetMode="External"/><Relationship Id="rId22" Type="http://schemas.openxmlformats.org/officeDocument/2006/relationships/hyperlink" Target="http://searchcompliance.techtarget.com/definition/compliance-risk" TargetMode="External"/><Relationship Id="rId27" Type="http://schemas.openxmlformats.org/officeDocument/2006/relationships/hyperlink" Target="https://jisajournal.springeropen.com/articles/10.1186/s13174-016-0046-8" TargetMode="External"/><Relationship Id="rId30" Type="http://schemas.openxmlformats.org/officeDocument/2006/relationships/hyperlink" Target="https://jisajournal.springeropen.com/articles/10.1186/s13174-016-0046-8" TargetMode="External"/><Relationship Id="rId35" Type="http://schemas.openxmlformats.org/officeDocument/2006/relationships/hyperlink" Target="https://jisajournal.springeropen.com/articles/10.1186/s13174-016-0046-8"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svg"/><Relationship Id="rId17" Type="http://schemas.openxmlformats.org/officeDocument/2006/relationships/hyperlink" Target="http://corporatecomplianceinsights.com/rise-fall-compliance-costs/" TargetMode="External"/><Relationship Id="rId25" Type="http://schemas.openxmlformats.org/officeDocument/2006/relationships/image" Target="media/image9.jpeg"/><Relationship Id="rId33" Type="http://schemas.openxmlformats.org/officeDocument/2006/relationships/hyperlink" Target="http://searchsecurity.techtarget.com/news/4500257593/TechTarget-Survey-IT-risk-management-compliance-top-tasks" TargetMode="External"/><Relationship Id="rId38" Type="http://schemas.openxmlformats.org/officeDocument/2006/relationships/hyperlink" Target="https://msdn.microsoft.com/en-in/magazine/jj991979.aspx" TargetMode="External"/><Relationship Id="rId46"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hyperlink" Target="http://searchdisasterrecovery.techtarget.com/definition/change-contro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2B4EBBCC-A787-4791-B0D3-AD7D99AA93F3}"/>
      </w:docPartPr>
      <w:docPartBody>
        <w:p w:rsidR="003524BF" w:rsidRDefault="00F43356">
          <w:r w:rsidRPr="00E15C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56"/>
    <w:rsid w:val="003524BF"/>
    <w:rsid w:val="005B30BB"/>
    <w:rsid w:val="00704B5D"/>
    <w:rsid w:val="007C4AA3"/>
    <w:rsid w:val="00A46170"/>
    <w:rsid w:val="00F43356"/>
    <w:rsid w:val="00FB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 a CIO/CTO, you have decided to move your business-critical applications and associated infrastructure to Azure.  Azure although provides compliance to its infrastructure, anything you host on top of it will be your responsibility.  Azure compliance status does not automatically translate to the services that you build or host on the Azure platform.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24C26-4B77-43BC-81BA-32CDC91B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Effective Compliance Management on Microsoft Azure</vt:lpstr>
    </vt:vector>
  </TitlesOfParts>
  <Company/>
  <LinksUpToDate>false</LinksUpToDate>
  <CharactersWithSpaces>13262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Compliance Management on Microsoft Azure</dc:title>
  <dc:subject>EFFECTIVE COMPLIANCE MANAGEMENT on Microsoft azure</dc:subject>
  <dc:creator>Gururaj Pandurangi</dc:creator>
  <cp:keywords/>
  <cp:lastModifiedBy>Sunaina Mishra (Sonata Software North America)</cp:lastModifiedBy>
  <cp:revision>2</cp:revision>
  <cp:lastPrinted>2016-11-06T18:39:00Z</cp:lastPrinted>
  <dcterms:created xsi:type="dcterms:W3CDTF">2017-01-19T11:28:00Z</dcterms:created>
  <dcterms:modified xsi:type="dcterms:W3CDTF">2017-01-19T11:28:00Z</dcterms:modified>
  <cp:category>AVYAN CONSULTING CORP</cp:category>
</cp:coreProperties>
</file>