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ADEF" w14:textId="362B9FAE" w:rsidR="008E521C" w:rsidRPr="00B909CB" w:rsidRDefault="00350319" w:rsidP="00180B41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AI Driven Multi Domain Predictive System Using Deep Learning and API-Based Deployment</w:t>
      </w:r>
    </w:p>
    <w:p w14:paraId="2BA197BF" w14:textId="505BD596" w:rsidR="00624F15" w:rsidRPr="00152E5F" w:rsidRDefault="00624F15" w:rsidP="00624F1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4F54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E94F54">
        <w:rPr>
          <w:rFonts w:ascii="Times New Roman" w:hAnsi="Times New Roman" w:cs="Times New Roman"/>
          <w:sz w:val="20"/>
          <w:szCs w:val="20"/>
        </w:rPr>
        <w:t xml:space="preserve"> </w:t>
      </w:r>
      <w:r w:rsidR="00350319">
        <w:rPr>
          <w:rFonts w:ascii="Times New Roman" w:hAnsi="Times New Roman" w:cs="Times New Roman"/>
          <w:sz w:val="20"/>
          <w:szCs w:val="20"/>
        </w:rPr>
        <w:t>Wagisha Srivastava</w:t>
      </w:r>
      <w:r w:rsidRPr="00E94F54">
        <w:rPr>
          <w:rFonts w:ascii="Times New Roman" w:hAnsi="Times New Roman" w:cs="Times New Roman"/>
          <w:sz w:val="20"/>
          <w:szCs w:val="20"/>
        </w:rPr>
        <w:t xml:space="preserve">, </w:t>
      </w:r>
      <w:r w:rsidRPr="00E94F54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E94F54">
        <w:rPr>
          <w:rFonts w:ascii="Times New Roman" w:hAnsi="Times New Roman" w:cs="Times New Roman"/>
          <w:sz w:val="20"/>
          <w:szCs w:val="20"/>
        </w:rPr>
        <w:t xml:space="preserve"> </w:t>
      </w:r>
      <w:r w:rsidR="00350319">
        <w:rPr>
          <w:rFonts w:ascii="Times New Roman" w:hAnsi="Times New Roman" w:cs="Times New Roman"/>
          <w:sz w:val="20"/>
          <w:szCs w:val="20"/>
        </w:rPr>
        <w:t>Rohit Singh Negi</w:t>
      </w:r>
      <w:r w:rsidRPr="00E94F54">
        <w:rPr>
          <w:rFonts w:ascii="Times New Roman" w:hAnsi="Times New Roman" w:cs="Times New Roman"/>
          <w:sz w:val="20"/>
          <w:szCs w:val="20"/>
        </w:rPr>
        <w:t xml:space="preserve">, </w:t>
      </w:r>
      <w:r w:rsidRPr="00E94F54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E94F54">
        <w:rPr>
          <w:rFonts w:ascii="Times New Roman" w:hAnsi="Times New Roman" w:cs="Times New Roman"/>
          <w:sz w:val="20"/>
          <w:szCs w:val="20"/>
        </w:rPr>
        <w:t xml:space="preserve"> </w:t>
      </w:r>
      <w:r w:rsidR="00350319">
        <w:rPr>
          <w:rFonts w:ascii="Times New Roman" w:hAnsi="Times New Roman" w:cs="Times New Roman"/>
          <w:sz w:val="20"/>
          <w:szCs w:val="20"/>
        </w:rPr>
        <w:t>Shivam Kashyap</w:t>
      </w:r>
      <w:r w:rsidR="00152E5F">
        <w:rPr>
          <w:rFonts w:ascii="Times New Roman" w:hAnsi="Times New Roman" w:cs="Times New Roman"/>
          <w:sz w:val="20"/>
          <w:szCs w:val="20"/>
        </w:rPr>
        <w:t xml:space="preserve">, </w:t>
      </w:r>
      <w:r w:rsidR="00152E5F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="00152E5F">
        <w:rPr>
          <w:rFonts w:ascii="Times New Roman" w:hAnsi="Times New Roman" w:cs="Times New Roman"/>
          <w:sz w:val="20"/>
          <w:szCs w:val="20"/>
        </w:rPr>
        <w:t xml:space="preserve"> Dr Vishu, </w:t>
      </w:r>
      <w:r w:rsidR="00152E5F">
        <w:rPr>
          <w:rFonts w:ascii="Times New Roman" w:hAnsi="Times New Roman" w:cs="Times New Roman"/>
          <w:sz w:val="20"/>
          <w:szCs w:val="20"/>
          <w:vertAlign w:val="superscript"/>
        </w:rPr>
        <w:t xml:space="preserve">5 </w:t>
      </w:r>
      <w:r w:rsidR="00152E5F">
        <w:rPr>
          <w:rFonts w:ascii="Times New Roman" w:hAnsi="Times New Roman" w:cs="Times New Roman"/>
          <w:sz w:val="20"/>
          <w:szCs w:val="20"/>
        </w:rPr>
        <w:t>Dr Premananda Sahu</w:t>
      </w:r>
    </w:p>
    <w:p w14:paraId="71473FC5" w14:textId="77777777" w:rsidR="00624F15" w:rsidRPr="00E94F54" w:rsidRDefault="00624F15" w:rsidP="00624F1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5664A0C" w14:textId="77777777" w:rsidR="00624F15" w:rsidRPr="00E94F54" w:rsidRDefault="00624F15" w:rsidP="00624F1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4F54">
        <w:rPr>
          <w:rFonts w:ascii="Times New Roman" w:hAnsi="Times New Roman" w:cs="Times New Roman"/>
          <w:sz w:val="20"/>
          <w:szCs w:val="20"/>
        </w:rPr>
        <w:t>1 School of Computer Science and Engineering, Lovely Professional University, Phagwara, Punjab</w:t>
      </w:r>
    </w:p>
    <w:p w14:paraId="667A33DA" w14:textId="41CD8A0F" w:rsidR="00350319" w:rsidRDefault="00350319" w:rsidP="00624F1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hyperlink r:id="rId5" w:history="1">
        <w:r w:rsidRPr="00492B39">
          <w:rPr>
            <w:rStyle w:val="Hyperlink"/>
            <w:rFonts w:ascii="Times New Roman" w:hAnsi="Times New Roman" w:cs="Times New Roman"/>
            <w:sz w:val="20"/>
            <w:szCs w:val="20"/>
          </w:rPr>
          <w:t>wagishasri@gmail.com</w:t>
        </w:r>
      </w:hyperlink>
    </w:p>
    <w:p w14:paraId="65CE893F" w14:textId="30D44085" w:rsidR="00624F15" w:rsidRDefault="00624F15" w:rsidP="00624F1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4F54">
        <w:rPr>
          <w:rFonts w:ascii="Times New Roman" w:hAnsi="Times New Roman" w:cs="Times New Roman"/>
          <w:sz w:val="20"/>
          <w:szCs w:val="20"/>
        </w:rPr>
        <w:t>2</w:t>
      </w:r>
      <w:r w:rsidR="00350319">
        <w:rPr>
          <w:rFonts w:ascii="Times New Roman" w:hAnsi="Times New Roman" w:cs="Times New Roman"/>
          <w:sz w:val="20"/>
          <w:szCs w:val="20"/>
        </w:rPr>
        <w:t xml:space="preserve"> School of Computer Science and Engineering</w:t>
      </w:r>
      <w:r w:rsidRPr="00E94F54">
        <w:rPr>
          <w:rFonts w:ascii="Times New Roman" w:hAnsi="Times New Roman" w:cs="Times New Roman"/>
          <w:sz w:val="20"/>
          <w:szCs w:val="20"/>
        </w:rPr>
        <w:t xml:space="preserve">, </w:t>
      </w:r>
      <w:r w:rsidR="00350319" w:rsidRPr="00E94F54">
        <w:rPr>
          <w:rFonts w:ascii="Times New Roman" w:hAnsi="Times New Roman" w:cs="Times New Roman"/>
          <w:sz w:val="20"/>
          <w:szCs w:val="20"/>
        </w:rPr>
        <w:t>Lovely Professional University</w:t>
      </w:r>
      <w:r w:rsidRPr="00E94F54">
        <w:rPr>
          <w:rFonts w:ascii="Times New Roman" w:hAnsi="Times New Roman" w:cs="Times New Roman"/>
          <w:sz w:val="20"/>
          <w:szCs w:val="20"/>
        </w:rPr>
        <w:t xml:space="preserve">, </w:t>
      </w:r>
      <w:r w:rsidR="002847B7">
        <w:rPr>
          <w:rFonts w:ascii="Times New Roman" w:hAnsi="Times New Roman" w:cs="Times New Roman"/>
          <w:sz w:val="20"/>
          <w:szCs w:val="20"/>
        </w:rPr>
        <w:t>Phagwara,</w:t>
      </w:r>
      <w:r w:rsidR="002847B7" w:rsidRPr="00E94F54">
        <w:rPr>
          <w:rFonts w:ascii="Times New Roman" w:hAnsi="Times New Roman" w:cs="Times New Roman"/>
          <w:sz w:val="20"/>
          <w:szCs w:val="20"/>
        </w:rPr>
        <w:t xml:space="preserve"> Punjab</w:t>
      </w:r>
    </w:p>
    <w:p w14:paraId="300B3699" w14:textId="0DD843DD" w:rsidR="00482323" w:rsidRPr="00E94F54" w:rsidRDefault="00482323" w:rsidP="00624F1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hyperlink r:id="rId6" w:history="1">
        <w:r w:rsidRPr="00482323">
          <w:rPr>
            <w:rStyle w:val="Hyperlink"/>
            <w:rFonts w:ascii="Times New Roman" w:hAnsi="Times New Roman" w:cs="Times New Roman"/>
            <w:sz w:val="20"/>
            <w:szCs w:val="20"/>
          </w:rPr>
          <w:t>rohitsingh19061@gmail.com</w:t>
        </w:r>
      </w:hyperlink>
    </w:p>
    <w:p w14:paraId="69E312ED" w14:textId="1F6B554B" w:rsidR="00350319" w:rsidRDefault="00624F15" w:rsidP="0035031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4F54">
        <w:rPr>
          <w:rFonts w:ascii="Times New Roman" w:hAnsi="Times New Roman" w:cs="Times New Roman"/>
          <w:sz w:val="20"/>
          <w:szCs w:val="20"/>
        </w:rPr>
        <w:t>3</w:t>
      </w:r>
      <w:r w:rsidR="00350319" w:rsidRPr="00350319">
        <w:rPr>
          <w:rFonts w:ascii="Times New Roman" w:hAnsi="Times New Roman" w:cs="Times New Roman"/>
          <w:sz w:val="20"/>
          <w:szCs w:val="20"/>
        </w:rPr>
        <w:t xml:space="preserve"> </w:t>
      </w:r>
      <w:r w:rsidR="00350319">
        <w:rPr>
          <w:rFonts w:ascii="Times New Roman" w:hAnsi="Times New Roman" w:cs="Times New Roman"/>
          <w:sz w:val="20"/>
          <w:szCs w:val="20"/>
        </w:rPr>
        <w:t>School of Computer Science and Engineering</w:t>
      </w:r>
      <w:r w:rsidRPr="00E94F54">
        <w:rPr>
          <w:rFonts w:ascii="Times New Roman" w:hAnsi="Times New Roman" w:cs="Times New Roman"/>
          <w:sz w:val="20"/>
          <w:szCs w:val="20"/>
        </w:rPr>
        <w:t xml:space="preserve">, </w:t>
      </w:r>
      <w:r w:rsidR="00350319" w:rsidRPr="00E94F54">
        <w:rPr>
          <w:rFonts w:ascii="Times New Roman" w:hAnsi="Times New Roman" w:cs="Times New Roman"/>
          <w:sz w:val="20"/>
          <w:szCs w:val="20"/>
        </w:rPr>
        <w:t xml:space="preserve">Lovely Professional University, </w:t>
      </w:r>
      <w:r w:rsidR="00350319">
        <w:rPr>
          <w:rFonts w:ascii="Times New Roman" w:hAnsi="Times New Roman" w:cs="Times New Roman"/>
          <w:sz w:val="20"/>
          <w:szCs w:val="20"/>
        </w:rPr>
        <w:t>Phagwara,</w:t>
      </w:r>
      <w:r w:rsidR="002847B7">
        <w:rPr>
          <w:rFonts w:ascii="Times New Roman" w:hAnsi="Times New Roman" w:cs="Times New Roman"/>
          <w:sz w:val="20"/>
          <w:szCs w:val="20"/>
        </w:rPr>
        <w:t xml:space="preserve"> </w:t>
      </w:r>
      <w:r w:rsidR="00350319" w:rsidRPr="00E94F54">
        <w:rPr>
          <w:rFonts w:ascii="Times New Roman" w:hAnsi="Times New Roman" w:cs="Times New Roman"/>
          <w:sz w:val="20"/>
          <w:szCs w:val="20"/>
        </w:rPr>
        <w:t>Punjab</w:t>
      </w:r>
    </w:p>
    <w:p w14:paraId="4AB3CA60" w14:textId="699545DA" w:rsidR="00482323" w:rsidRDefault="00482323" w:rsidP="0035031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hyperlink r:id="rId7" w:history="1">
        <w:r w:rsidRPr="00482323">
          <w:rPr>
            <w:rStyle w:val="Hyperlink"/>
            <w:rFonts w:ascii="Times New Roman" w:hAnsi="Times New Roman" w:cs="Times New Roman"/>
            <w:sz w:val="20"/>
            <w:szCs w:val="20"/>
          </w:rPr>
          <w:t>kashushivam@gmail.com</w:t>
        </w:r>
      </w:hyperlink>
    </w:p>
    <w:p w14:paraId="199D8423" w14:textId="77777777" w:rsidR="00624F15" w:rsidRPr="00624F15" w:rsidRDefault="00624F15" w:rsidP="00624F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E2DFBF" w14:textId="77777777" w:rsidR="00B909CB" w:rsidRDefault="00B909CB" w:rsidP="00B909CB">
      <w:pPr>
        <w:jc w:val="both"/>
        <w:rPr>
          <w:rFonts w:ascii="Times New Roman" w:hAnsi="Times New Roman" w:cs="Times New Roman"/>
          <w:sz w:val="20"/>
          <w:szCs w:val="20"/>
        </w:rPr>
        <w:sectPr w:rsidR="00B909CB" w:rsidSect="008E521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2E41E9" w14:textId="74F69838" w:rsidR="00350319" w:rsidRDefault="00180B41" w:rsidP="00B909CB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B909CB">
        <w:rPr>
          <w:rFonts w:ascii="Times New Roman" w:hAnsi="Times New Roman" w:cs="Times New Roman"/>
          <w:b/>
          <w:sz w:val="18"/>
          <w:szCs w:val="18"/>
        </w:rPr>
        <w:t>Abstract-</w:t>
      </w:r>
      <w:r w:rsidR="00350319">
        <w:rPr>
          <w:rFonts w:ascii="Times New Roman" w:hAnsi="Times New Roman" w:cs="Times New Roman"/>
          <w:b/>
          <w:sz w:val="18"/>
          <w:szCs w:val="18"/>
        </w:rPr>
        <w:t xml:space="preserve">The use of Artificial </w:t>
      </w:r>
      <w:r w:rsidR="00570CD0">
        <w:rPr>
          <w:rFonts w:ascii="Times New Roman" w:hAnsi="Times New Roman" w:cs="Times New Roman"/>
          <w:b/>
          <w:sz w:val="18"/>
          <w:szCs w:val="18"/>
        </w:rPr>
        <w:t>Intelligence (</w:t>
      </w:r>
      <w:r w:rsidR="00350319">
        <w:rPr>
          <w:rFonts w:ascii="Times New Roman" w:hAnsi="Times New Roman" w:cs="Times New Roman"/>
          <w:b/>
          <w:sz w:val="18"/>
          <w:szCs w:val="18"/>
        </w:rPr>
        <w:t xml:space="preserve">AI) has increased across </w:t>
      </w:r>
      <w:r w:rsidR="00570CD0">
        <w:rPr>
          <w:rFonts w:ascii="Times New Roman" w:hAnsi="Times New Roman" w:cs="Times New Roman"/>
          <w:b/>
          <w:sz w:val="18"/>
          <w:szCs w:val="18"/>
        </w:rPr>
        <w:t>several</w:t>
      </w:r>
      <w:r w:rsidR="00350319">
        <w:rPr>
          <w:rFonts w:ascii="Times New Roman" w:hAnsi="Times New Roman" w:cs="Times New Roman"/>
          <w:b/>
          <w:sz w:val="18"/>
          <w:szCs w:val="18"/>
        </w:rPr>
        <w:t xml:space="preserve"> industries including healthcare</w:t>
      </w:r>
      <w:r w:rsidR="00570CD0">
        <w:rPr>
          <w:rFonts w:ascii="Times New Roman" w:hAnsi="Times New Roman" w:cs="Times New Roman"/>
          <w:b/>
          <w:sz w:val="18"/>
          <w:szCs w:val="18"/>
        </w:rPr>
        <w:t xml:space="preserve">, finance and smart services. This paper deals with an AI-powered prediction system which can operate itself in different domains using the deep learning models. A medical recommendation system and a stock market prediction module are the two main case studies that have been put into practice. These modules are deployed by API-based architecture for real-time usability. </w:t>
      </w:r>
      <w:r w:rsidR="002847B7">
        <w:rPr>
          <w:rFonts w:ascii="Times New Roman" w:hAnsi="Times New Roman" w:cs="Times New Roman"/>
          <w:b/>
          <w:sz w:val="18"/>
          <w:szCs w:val="18"/>
        </w:rPr>
        <w:t>The backend models are developed using Python and trained on domain specific datasets.</w:t>
      </w:r>
      <w:r w:rsidR="00F37BBF">
        <w:rPr>
          <w:rFonts w:ascii="Times New Roman" w:hAnsi="Times New Roman" w:cs="Times New Roman"/>
          <w:b/>
          <w:sz w:val="18"/>
          <w:szCs w:val="18"/>
        </w:rPr>
        <w:t xml:space="preserve"> FastAPI is used in the deployment to guarantee flexible and scalable integration. The model’s respective accuracy ratings </w:t>
      </w:r>
      <w:r w:rsidR="00057D74">
        <w:rPr>
          <w:rFonts w:ascii="Times New Roman" w:hAnsi="Times New Roman" w:cs="Times New Roman"/>
          <w:b/>
          <w:sz w:val="18"/>
          <w:szCs w:val="18"/>
        </w:rPr>
        <w:t>are</w:t>
      </w:r>
      <w:r w:rsidR="00F37BBF">
        <w:rPr>
          <w:rFonts w:ascii="Times New Roman" w:hAnsi="Times New Roman" w:cs="Times New Roman"/>
          <w:b/>
          <w:sz w:val="18"/>
          <w:szCs w:val="18"/>
        </w:rPr>
        <w:t xml:space="preserve"> 9</w:t>
      </w:r>
      <w:r w:rsidR="00057D74">
        <w:rPr>
          <w:rFonts w:ascii="Times New Roman" w:hAnsi="Times New Roman" w:cs="Times New Roman"/>
          <w:b/>
          <w:sz w:val="18"/>
          <w:szCs w:val="18"/>
        </w:rPr>
        <w:t>4.5%</w:t>
      </w:r>
      <w:r w:rsidR="00F37BBF">
        <w:rPr>
          <w:rFonts w:ascii="Times New Roman" w:hAnsi="Times New Roman" w:cs="Times New Roman"/>
          <w:b/>
          <w:sz w:val="18"/>
          <w:szCs w:val="18"/>
        </w:rPr>
        <w:t>. This research presents the effectiveness of AI in building this tool with high accuracy and fast inference capabilities.</w:t>
      </w:r>
    </w:p>
    <w:p w14:paraId="7CAE8297" w14:textId="06991E43" w:rsidR="009B34CC" w:rsidRPr="00B909CB" w:rsidRDefault="00180B41" w:rsidP="00B909CB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B909CB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4DD4E3C0" w14:textId="2685E28A" w:rsidR="009B34CC" w:rsidRPr="00757601" w:rsidRDefault="009B34CC" w:rsidP="00B909CB">
      <w:pPr>
        <w:spacing w:after="0"/>
        <w:jc w:val="both"/>
        <w:rPr>
          <w:rFonts w:ascii="Times New Roman" w:hAnsi="Times New Roman" w:cs="Times New Roman"/>
          <w:b/>
          <w:i/>
          <w:sz w:val="18"/>
          <w:szCs w:val="18"/>
        </w:rPr>
      </w:pPr>
      <w:r w:rsidRPr="00757601">
        <w:rPr>
          <w:rFonts w:ascii="Times New Roman" w:hAnsi="Times New Roman" w:cs="Times New Roman"/>
          <w:b/>
          <w:i/>
          <w:sz w:val="18"/>
          <w:szCs w:val="18"/>
        </w:rPr>
        <w:t xml:space="preserve">Keywords-: </w:t>
      </w:r>
      <w:r w:rsidR="00F37BBF">
        <w:rPr>
          <w:rFonts w:ascii="Times New Roman" w:hAnsi="Times New Roman" w:cs="Times New Roman"/>
          <w:b/>
          <w:i/>
          <w:sz w:val="18"/>
          <w:szCs w:val="18"/>
        </w:rPr>
        <w:t>Deep learning, Stock Prediction, Healthcare AI, API Deployment, Doctor Recommendation, FastAPI</w:t>
      </w:r>
    </w:p>
    <w:p w14:paraId="7B321131" w14:textId="53718120" w:rsidR="009B34CC" w:rsidRPr="003675AE" w:rsidRDefault="003675AE" w:rsidP="0046423F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3675AE">
        <w:rPr>
          <w:rFonts w:ascii="Times New Roman" w:hAnsi="Times New Roman" w:cs="Times New Roman"/>
          <w:bCs/>
          <w:sz w:val="20"/>
          <w:szCs w:val="20"/>
        </w:rPr>
        <w:t>INTRODUCTION</w:t>
      </w:r>
    </w:p>
    <w:p w14:paraId="65F0909B" w14:textId="50480C46" w:rsidR="00AB5D4E" w:rsidRDefault="00AB5D4E" w:rsidP="00AB5D4E">
      <w:pPr>
        <w:spacing w:after="120" w:line="228" w:lineRule="auto"/>
        <w:ind w:firstLine="28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These recent years</w:t>
      </w:r>
      <w:r w:rsidR="00E56856" w:rsidRPr="00B909C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Artificial Intelligence has become a catalyst for change in a variety of industries, radically altering the way businesses use and benefit from the data. AI systems can find patterns, produce useful insights and speed up decision-making processes by utilizing sophisticated machine learning algorithms. These capabilities greatly surpass those of conventional rule based or human methods. </w:t>
      </w:r>
      <w:r w:rsidR="002B2193">
        <w:rPr>
          <w:rFonts w:ascii="Times New Roman" w:hAnsi="Times New Roman" w:cs="Times New Roman"/>
          <w:sz w:val="20"/>
          <w:szCs w:val="20"/>
        </w:rPr>
        <w:t xml:space="preserve">Two of the most promising and significant areas </w:t>
      </w:r>
      <w:r w:rsidR="00A6078E">
        <w:rPr>
          <w:rFonts w:ascii="Times New Roman" w:hAnsi="Times New Roman" w:cs="Times New Roman"/>
          <w:sz w:val="20"/>
          <w:szCs w:val="20"/>
        </w:rPr>
        <w:t xml:space="preserve">among the many sectors gaining from this technological advancement are financial forecasting and healthcare decision support. In financial forecasting, artificial intelligence </w:t>
      </w:r>
      <w:r w:rsidR="00A1324E">
        <w:rPr>
          <w:rFonts w:ascii="Times New Roman" w:hAnsi="Times New Roman" w:cs="Times New Roman"/>
          <w:sz w:val="20"/>
          <w:szCs w:val="20"/>
        </w:rPr>
        <w:t xml:space="preserve">makes it possible to predict asset prices and market trends with previously unheard-of precision, enabling investors and institutions to maximize strategies in unstable situations. </w:t>
      </w:r>
      <w:r w:rsidR="00057D74">
        <w:rPr>
          <w:rFonts w:ascii="Times New Roman" w:hAnsi="Times New Roman" w:cs="Times New Roman"/>
          <w:sz w:val="20"/>
          <w:szCs w:val="20"/>
        </w:rPr>
        <w:t>Like</w:t>
      </w:r>
      <w:r w:rsidR="00A1324E">
        <w:rPr>
          <w:rFonts w:ascii="Times New Roman" w:hAnsi="Times New Roman" w:cs="Times New Roman"/>
          <w:sz w:val="20"/>
          <w:szCs w:val="20"/>
        </w:rPr>
        <w:t xml:space="preserve"> this, AI-driven decision support systems in healthcare industry improve clinical workflows by evaluating intricate patient data and providing accurate, </w:t>
      </w:r>
      <w:r w:rsidR="00A8382E">
        <w:rPr>
          <w:rFonts w:ascii="Times New Roman" w:hAnsi="Times New Roman" w:cs="Times New Roman"/>
          <w:sz w:val="20"/>
          <w:szCs w:val="20"/>
        </w:rPr>
        <w:t xml:space="preserve">fact-based recommendations </w:t>
      </w:r>
      <w:r w:rsidR="00A8382E">
        <w:rPr>
          <w:rFonts w:ascii="Times New Roman" w:hAnsi="Times New Roman" w:cs="Times New Roman"/>
          <w:sz w:val="20"/>
          <w:szCs w:val="20"/>
        </w:rPr>
        <w:t xml:space="preserve">that eventually improve patient outcomes and operational effectiveness. </w:t>
      </w:r>
    </w:p>
    <w:p w14:paraId="71910AD3" w14:textId="0BE66945" w:rsidR="00A8382E" w:rsidRDefault="00A8382E" w:rsidP="00AB5D4E">
      <w:pPr>
        <w:spacing w:after="120" w:line="228" w:lineRule="auto"/>
        <w:ind w:firstLine="28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Even with these developments, implementing AI models in the real world possess many obstacles that go beyond their predictive capabilities. To be successfully integrated into real-world applications, frameworks must be modular, enabling separate component updates, scalable to meet increasing data volumes and user demands, and easily navigated by a variety of stakeholders. </w:t>
      </w:r>
      <w:r w:rsidR="00761EEA">
        <w:rPr>
          <w:rFonts w:ascii="Times New Roman" w:hAnsi="Times New Roman" w:cs="Times New Roman"/>
          <w:sz w:val="20"/>
          <w:szCs w:val="20"/>
        </w:rPr>
        <w:t>The shift from theoretical models to production-ready systems is further complicated by the variety of data sources, processing limitations, and the requirement for real-time response. To fully realize AI’s promise in these high-stake fields, these conditions must be met.</w:t>
      </w:r>
    </w:p>
    <w:p w14:paraId="2BE8925F" w14:textId="03536366" w:rsidR="00761EEA" w:rsidRPr="00B909CB" w:rsidRDefault="00761EEA" w:rsidP="00AB5D4E">
      <w:pPr>
        <w:spacing w:after="120" w:line="228" w:lineRule="auto"/>
        <w:ind w:firstLine="28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 order to satisfy these needs, this study suggests a unique API-based prediction architecture that provides reliable answers for two different but related use cases:</w:t>
      </w:r>
    </w:p>
    <w:p w14:paraId="58E88424" w14:textId="53AD4AAE" w:rsidR="002213E1" w:rsidRPr="00152E5F" w:rsidRDefault="00057D74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52E5F">
        <w:rPr>
          <w:rFonts w:ascii="Times New Roman" w:hAnsi="Times New Roman" w:cs="Times New Roman"/>
          <w:b/>
          <w:bCs/>
          <w:sz w:val="20"/>
          <w:szCs w:val="20"/>
        </w:rPr>
        <w:t>Stock Market Prediction</w:t>
      </w:r>
      <w:r w:rsidRPr="00152E5F">
        <w:rPr>
          <w:rFonts w:ascii="Times New Roman" w:hAnsi="Times New Roman" w:cs="Times New Roman"/>
          <w:sz w:val="20"/>
          <w:szCs w:val="20"/>
        </w:rPr>
        <w:t xml:space="preserve">: </w:t>
      </w:r>
      <w:r w:rsidR="00A97F88" w:rsidRPr="00152E5F">
        <w:rPr>
          <w:rFonts w:ascii="Times New Roman" w:hAnsi="Times New Roman" w:cs="Times New Roman"/>
          <w:sz w:val="20"/>
          <w:szCs w:val="20"/>
        </w:rPr>
        <w:t>To</w:t>
      </w:r>
      <w:r w:rsidRPr="00152E5F">
        <w:rPr>
          <w:rFonts w:ascii="Times New Roman" w:hAnsi="Times New Roman" w:cs="Times New Roman"/>
          <w:sz w:val="20"/>
          <w:szCs w:val="20"/>
        </w:rPr>
        <w:t xml:space="preserve"> predict future stock values, this component uses historical trade data, including price changes,</w:t>
      </w:r>
      <w:r w:rsidR="00A97F88" w:rsidRPr="00152E5F">
        <w:rPr>
          <w:rFonts w:ascii="Times New Roman" w:hAnsi="Times New Roman" w:cs="Times New Roman"/>
          <w:sz w:val="20"/>
          <w:szCs w:val="20"/>
        </w:rPr>
        <w:t xml:space="preserve"> trading volumes, and technical indicators. To increase forecast accuracy and resilience to market noise, the method uses an upgraded Long-Short Term Memory (LSTM) model, a kind of recurrent neural network designed for sequential data, supplemented with methods including attention mechanisms and hyperparameter optimization.</w:t>
      </w:r>
    </w:p>
    <w:p w14:paraId="29BCC040" w14:textId="24B465BC" w:rsidR="00A97F88" w:rsidRPr="00152E5F" w:rsidRDefault="00A97F88" w:rsidP="00152E5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 w:rsidRPr="00152E5F">
        <w:rPr>
          <w:rFonts w:ascii="Times New Roman" w:eastAsia="Times New Roman" w:hAnsi="Times New Roman" w:cs="Times New Roman"/>
          <w:b/>
          <w:bCs/>
          <w:sz w:val="20"/>
          <w:szCs w:val="24"/>
          <w:lang w:val="en-IN" w:eastAsia="en-GB"/>
        </w:rPr>
        <w:t>Doctor Recommendation</w:t>
      </w:r>
      <w:r w:rsidRPr="00152E5F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: </w:t>
      </w:r>
      <w:r w:rsidR="00684B7B" w:rsidRPr="00152E5F">
        <w:rPr>
          <w:rFonts w:ascii="Times New Roman" w:eastAsia="Times New Roman" w:hAnsi="Times New Roman" w:cs="Times New Roman"/>
          <w:sz w:val="20"/>
          <w:szCs w:val="24"/>
          <w:lang w:val="en-IN" w:eastAsia="en-GB"/>
        </w:rPr>
        <w:t>I</w:t>
      </w:r>
      <w:proofErr w:type="spellStart"/>
      <w:r w:rsidR="00684B7B" w:rsidRPr="00152E5F">
        <w:rPr>
          <w:rFonts w:ascii="Times New Roman" w:hAnsi="Times New Roman"/>
          <w:sz w:val="20"/>
        </w:rPr>
        <w:t>n</w:t>
      </w:r>
      <w:proofErr w:type="spellEnd"/>
      <w:r w:rsidR="00684B7B" w:rsidRPr="00152E5F">
        <w:rPr>
          <w:rFonts w:ascii="Times New Roman" w:hAnsi="Times New Roman"/>
          <w:sz w:val="20"/>
        </w:rPr>
        <w:t xml:space="preserve"> order to suggest suitable healthcare providers, this module looks at patient-specific data, such as symptoms, medical history, and demographics (e.g., age, gender, and geography)</w:t>
      </w:r>
      <w:r w:rsidR="00684B7B">
        <w:t>.</w:t>
      </w:r>
      <w:r w:rsidR="00684B7B" w:rsidRPr="00684B7B">
        <w:t xml:space="preserve"> </w:t>
      </w:r>
      <w:r w:rsidR="00684B7B" w:rsidRPr="00152E5F">
        <w:rPr>
          <w:rFonts w:ascii="Times New Roman" w:hAnsi="Times New Roman" w:cs="Times New Roman"/>
          <w:sz w:val="20"/>
          <w:szCs w:val="20"/>
        </w:rPr>
        <w:t>By employing a classification</w:t>
      </w:r>
      <w:r w:rsidR="00684B7B">
        <w:t xml:space="preserve"> </w:t>
      </w:r>
      <w:r w:rsidR="00684B7B" w:rsidRPr="00152E5F">
        <w:rPr>
          <w:rFonts w:ascii="Times New Roman" w:hAnsi="Times New Roman" w:cs="Times New Roman"/>
          <w:sz w:val="20"/>
          <w:szCs w:val="20"/>
        </w:rPr>
        <w:t>model—perhaps a gradient-boosted decision</w:t>
      </w:r>
      <w:r w:rsidR="00152E5F" w:rsidRPr="00152E5F">
        <w:rPr>
          <w:rFonts w:ascii="Times New Roman" w:hAnsi="Times New Roman" w:cs="Times New Roman"/>
          <w:sz w:val="20"/>
          <w:szCs w:val="20"/>
        </w:rPr>
        <w:t xml:space="preserve"> </w:t>
      </w:r>
      <w:r w:rsidR="00684B7B" w:rsidRPr="00152E5F">
        <w:rPr>
          <w:rFonts w:ascii="Times New Roman" w:hAnsi="Times New Roman" w:cs="Times New Roman"/>
          <w:sz w:val="20"/>
          <w:szCs w:val="20"/>
        </w:rPr>
        <w:t xml:space="preserve">tree or a neural network—trained to accurately map input data to specialized categories (such as cardiologist or </w:t>
      </w:r>
      <w:r w:rsidR="00152E5F">
        <w:rPr>
          <w:rFonts w:ascii="Times New Roman" w:hAnsi="Times New Roman" w:cs="Times New Roman"/>
          <w:sz w:val="20"/>
          <w:szCs w:val="20"/>
        </w:rPr>
        <w:t xml:space="preserve">  </w:t>
      </w:r>
      <w:r w:rsidR="00684B7B" w:rsidRPr="00152E5F">
        <w:rPr>
          <w:rFonts w:ascii="Times New Roman" w:hAnsi="Times New Roman" w:cs="Times New Roman"/>
          <w:sz w:val="20"/>
          <w:szCs w:val="20"/>
        </w:rPr>
        <w:lastRenderedPageBreak/>
        <w:t>neurologist), it assists patients and healthcare providers in navigating challenging referral processes.</w:t>
      </w:r>
    </w:p>
    <w:p w14:paraId="46F34E30" w14:textId="5D527F58" w:rsidR="00684B7B" w:rsidRDefault="009D46E4" w:rsidP="00152E5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D46E4">
        <w:rPr>
          <w:rFonts w:ascii="Times New Roman" w:hAnsi="Times New Roman" w:cs="Times New Roman"/>
          <w:sz w:val="20"/>
          <w:szCs w:val="20"/>
        </w:rPr>
        <w:t>A thorough, end-to-end methodology that includes data preprocessing, model training, deployment, and evaluation is presented in this research. Among the major innovations are:</w:t>
      </w:r>
      <w:r w:rsidRPr="009D46E4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>1.</w:t>
      </w:r>
      <w:r w:rsidRPr="009D46E4">
        <w:rPr>
          <w:rFonts w:ascii="Times New Roman" w:hAnsi="Times New Roman" w:cs="Times New Roman"/>
          <w:sz w:val="20"/>
          <w:szCs w:val="20"/>
        </w:rPr>
        <w:t>A modular preprocessing pipeline that uses feature engineering, normalization, and missing value imputation to handle a variety of data types, including tabular patient records and time-series financial data.</w:t>
      </w:r>
      <w:r w:rsidRPr="009D46E4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>2.C</w:t>
      </w:r>
      <w:r w:rsidRPr="009D46E4">
        <w:rPr>
          <w:rFonts w:ascii="Times New Roman" w:hAnsi="Times New Roman" w:cs="Times New Roman"/>
          <w:sz w:val="20"/>
          <w:szCs w:val="20"/>
        </w:rPr>
        <w:t>ustomized machine learning models that balance computational efficiency and accuracy for every use scenario.</w:t>
      </w:r>
      <w:r w:rsidRPr="009D46E4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>3.</w:t>
      </w:r>
      <w:r w:rsidRPr="009D46E4">
        <w:rPr>
          <w:rFonts w:ascii="Times New Roman" w:hAnsi="Times New Roman" w:cs="Times New Roman"/>
          <w:sz w:val="20"/>
          <w:szCs w:val="20"/>
        </w:rPr>
        <w:t>Accessibility is given first priority in this production-ready API interface, which enables developers and end users to communicate with the models using common HTTP requests.</w:t>
      </w:r>
    </w:p>
    <w:p w14:paraId="6B72F2CC" w14:textId="259C8487" w:rsidR="009D46E4" w:rsidRPr="009D46E4" w:rsidRDefault="009D46E4" w:rsidP="00152E5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</w:pPr>
      <w:r>
        <w:rPr>
          <w:rFonts w:ascii="Times New Roman" w:hAnsi="Times New Roman" w:cs="Times New Roman"/>
          <w:sz w:val="20"/>
          <w:szCs w:val="20"/>
        </w:rPr>
        <w:t>4.</w:t>
      </w:r>
      <w:r w:rsidRPr="009D46E4">
        <w:t xml:space="preserve"> 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9D46E4">
        <w:rPr>
          <w:rFonts w:ascii="Times New Roman" w:hAnsi="Times New Roman" w:cs="Times New Roman"/>
          <w:sz w:val="20"/>
          <w:szCs w:val="20"/>
        </w:rPr>
        <w:t xml:space="preserve"> comprehensive review procedure that is assessed against actual datasets and include metrics like the F1-score for medical advice and the Mean Absolute Error (MAE) for market forecasts.</w:t>
      </w:r>
    </w:p>
    <w:p w14:paraId="1A12860C" w14:textId="77777777" w:rsidR="00A97F88" w:rsidRPr="00057D74" w:rsidRDefault="00A97F88" w:rsidP="00A97F88">
      <w:pPr>
        <w:pStyle w:val="ListParagraph"/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B224041" w14:textId="79AE2F29" w:rsidR="009B34CC" w:rsidRPr="003675AE" w:rsidRDefault="00152E5F" w:rsidP="0048232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                </w:t>
      </w:r>
      <w:r w:rsidR="003675AE" w:rsidRPr="003675AE">
        <w:rPr>
          <w:rFonts w:ascii="Times New Roman" w:hAnsi="Times New Roman" w:cs="Times New Roman"/>
          <w:bCs/>
          <w:sz w:val="20"/>
          <w:szCs w:val="20"/>
        </w:rPr>
        <w:t>EXISTING WORK</w:t>
      </w:r>
    </w:p>
    <w:p w14:paraId="6151A918" w14:textId="67F0397B" w:rsidR="0075060E" w:rsidRDefault="0075060E" w:rsidP="00152E5F">
      <w:pPr>
        <w:spacing w:after="120" w:line="228" w:lineRule="auto"/>
        <w:ind w:firstLine="289"/>
        <w:jc w:val="both"/>
        <w:rPr>
          <w:rFonts w:ascii="Times New Roman" w:hAnsi="Times New Roman" w:cs="Times New Roman"/>
          <w:sz w:val="20"/>
          <w:szCs w:val="20"/>
        </w:rPr>
      </w:pPr>
      <w:r w:rsidRPr="0075060E">
        <w:rPr>
          <w:rFonts w:ascii="Times New Roman" w:hAnsi="Times New Roman" w:cs="Times New Roman"/>
          <w:sz w:val="20"/>
          <w:szCs w:val="20"/>
        </w:rPr>
        <w:t>A. Using Deep Learning to Predict Financial Markets</w:t>
      </w:r>
      <w:r w:rsidRPr="0075060E">
        <w:rPr>
          <w:rFonts w:ascii="Times New Roman" w:hAnsi="Times New Roman" w:cs="Times New Roman"/>
          <w:sz w:val="20"/>
          <w:szCs w:val="20"/>
        </w:rPr>
        <w:br/>
        <w:t>In financial forecasting, recent research has shown that deep learning outperforms conventional statistical techniques. Important contributions consist of:</w:t>
      </w:r>
      <w:r w:rsidRPr="0075060E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>1.</w:t>
      </w:r>
      <w:r w:rsidRPr="0075060E">
        <w:rPr>
          <w:rFonts w:ascii="Times New Roman" w:hAnsi="Times New Roman" w:cs="Times New Roman"/>
          <w:sz w:val="20"/>
          <w:szCs w:val="20"/>
        </w:rPr>
        <w:t>Krauss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5060E">
        <w:rPr>
          <w:rFonts w:ascii="Times New Roman" w:hAnsi="Times New Roman" w:cs="Times New Roman"/>
          <w:sz w:val="20"/>
          <w:szCs w:val="20"/>
        </w:rPr>
        <w:t>and Fischer (2018)</w:t>
      </w:r>
      <w:r w:rsidRPr="0075060E">
        <w:rPr>
          <w:rFonts w:ascii="Times New Roman" w:hAnsi="Times New Roman" w:cs="Times New Roman"/>
          <w:sz w:val="20"/>
          <w:szCs w:val="20"/>
        </w:rPr>
        <w:br/>
        <w:t>Method: LSTM networks were used to forecast the S&amp;P 500 index's direction of movement.</w:t>
      </w:r>
      <w:r w:rsidRPr="0075060E">
        <w:rPr>
          <w:rFonts w:ascii="Times New Roman" w:hAnsi="Times New Roman" w:cs="Times New Roman"/>
          <w:sz w:val="20"/>
          <w:szCs w:val="20"/>
        </w:rPr>
        <w:br/>
        <w:t>Result: By identifying long-term dependencies in past pricing data, LSTMs performed better than memoryless models.</w:t>
      </w:r>
      <w:r w:rsidRPr="0075060E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>2.</w:t>
      </w:r>
      <w:r w:rsidRPr="0075060E">
        <w:rPr>
          <w:rFonts w:ascii="Times New Roman" w:hAnsi="Times New Roman" w:cs="Times New Roman"/>
          <w:sz w:val="20"/>
          <w:szCs w:val="20"/>
        </w:rPr>
        <w:t>Patel</w:t>
      </w:r>
      <w:r w:rsidR="0048232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and associates </w:t>
      </w:r>
      <w:r w:rsidRPr="0075060E">
        <w:rPr>
          <w:rFonts w:ascii="Times New Roman" w:hAnsi="Times New Roman" w:cs="Times New Roman"/>
          <w:sz w:val="20"/>
          <w:szCs w:val="20"/>
        </w:rPr>
        <w:t>(2015)</w:t>
      </w:r>
      <w:r w:rsidRPr="0075060E">
        <w:rPr>
          <w:rFonts w:ascii="Times New Roman" w:hAnsi="Times New Roman" w:cs="Times New Roman"/>
          <w:sz w:val="20"/>
          <w:szCs w:val="20"/>
        </w:rPr>
        <w:br/>
        <w:t>Method: Support Vector Machines (SVMs) and Hybridized Artificial Neural Networks (ANNs) for classifying stock trends.</w:t>
      </w:r>
      <w:r w:rsidRPr="0075060E">
        <w:rPr>
          <w:rFonts w:ascii="Times New Roman" w:hAnsi="Times New Roman" w:cs="Times New Roman"/>
          <w:sz w:val="20"/>
          <w:szCs w:val="20"/>
        </w:rPr>
        <w:br/>
        <w:t>Result: Outperformed standalone classifiers in terms of accuracy, proving the usefulness of ensemble methods.</w:t>
      </w:r>
    </w:p>
    <w:p w14:paraId="6B0D12C4" w14:textId="67B4BFC4" w:rsidR="0075060E" w:rsidRDefault="0075060E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 w:rsidRPr="0075060E">
        <w:rPr>
          <w:rFonts w:ascii="Times New Roman" w:hAnsi="Times New Roman" w:cs="Times New Roman"/>
          <w:sz w:val="20"/>
          <w:szCs w:val="20"/>
        </w:rPr>
        <w:t>Wu and associates (2021)</w:t>
      </w:r>
      <w:r w:rsidRPr="0075060E">
        <w:rPr>
          <w:rFonts w:ascii="Times New Roman" w:hAnsi="Times New Roman" w:cs="Times New Roman"/>
          <w:sz w:val="20"/>
          <w:szCs w:val="20"/>
        </w:rPr>
        <w:br/>
        <w:t>Method: Transformer designs were modified for high-frequency trading.</w:t>
      </w:r>
      <w:r w:rsidRPr="0075060E">
        <w:rPr>
          <w:rFonts w:ascii="Times New Roman" w:hAnsi="Times New Roman" w:cs="Times New Roman"/>
          <w:sz w:val="20"/>
          <w:szCs w:val="20"/>
        </w:rPr>
        <w:br/>
        <w:t>Result: Self-attention mechanisms</w:t>
      </w:r>
      <w:r>
        <w:t xml:space="preserve"> </w:t>
      </w:r>
      <w:r w:rsidRPr="0075060E">
        <w:rPr>
          <w:rFonts w:ascii="Times New Roman" w:hAnsi="Times New Roman" w:cs="Times New Roman"/>
          <w:sz w:val="20"/>
          <w:szCs w:val="20"/>
        </w:rPr>
        <w:t>outperformed RNN-based methods in multi-scale dependency modelling.</w:t>
      </w:r>
    </w:p>
    <w:p w14:paraId="05D45323" w14:textId="65FC6B4B" w:rsidR="00482323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B. Using Deep Learning to Support Healthcare Decisions</w:t>
      </w:r>
      <w:r w:rsidRPr="00482323">
        <w:rPr>
          <w:rFonts w:ascii="Times New Roman" w:hAnsi="Times New Roman" w:cs="Times New Roman"/>
          <w:sz w:val="20"/>
          <w:szCs w:val="20"/>
        </w:rPr>
        <w:br/>
        <w:t>Clinical decision systems powered by AI have made impressive strides in diagnosis and triage:</w:t>
      </w:r>
      <w:r w:rsidRPr="00482323">
        <w:rPr>
          <w:rFonts w:ascii="Times New Roman" w:hAnsi="Times New Roman" w:cs="Times New Roman"/>
          <w:sz w:val="20"/>
          <w:szCs w:val="20"/>
        </w:rPr>
        <w:br/>
        <w:t>In 2020, Kumar et al.</w:t>
      </w:r>
      <w:r w:rsidRPr="00482323">
        <w:rPr>
          <w:rFonts w:ascii="Times New Roman" w:hAnsi="Times New Roman" w:cs="Times New Roman"/>
          <w:sz w:val="20"/>
          <w:szCs w:val="20"/>
        </w:rPr>
        <w:br/>
        <w:t>Method: Using information on symptoms and medical history, a decision-tree-based model is used to propose doctors.</w:t>
      </w:r>
      <w:r w:rsidRPr="00482323">
        <w:rPr>
          <w:rFonts w:ascii="Times New Roman" w:hAnsi="Times New Roman" w:cs="Times New Roman"/>
          <w:sz w:val="20"/>
          <w:szCs w:val="20"/>
        </w:rPr>
        <w:br/>
      </w:r>
      <w:r w:rsidRPr="00482323">
        <w:rPr>
          <w:rFonts w:ascii="Times New Roman" w:hAnsi="Times New Roman" w:cs="Times New Roman"/>
          <w:sz w:val="20"/>
          <w:szCs w:val="20"/>
        </w:rPr>
        <w:t>Result: Predictions for telemedicine applications that might be interpreted.</w:t>
      </w:r>
      <w:r w:rsidRPr="00482323">
        <w:rPr>
          <w:rFonts w:ascii="Times New Roman" w:hAnsi="Times New Roman" w:cs="Times New Roman"/>
          <w:sz w:val="20"/>
          <w:szCs w:val="20"/>
        </w:rPr>
        <w:br/>
        <w:t>Rajkomar and associates (2018)</w:t>
      </w:r>
      <w:r w:rsidRPr="00482323">
        <w:rPr>
          <w:rFonts w:ascii="Times New Roman" w:hAnsi="Times New Roman" w:cs="Times New Roman"/>
          <w:sz w:val="20"/>
          <w:szCs w:val="20"/>
        </w:rPr>
        <w:br/>
        <w:t>Method: Scalable deep learning for the study of electronic health records (EHRs).</w:t>
      </w:r>
      <w:r w:rsidRPr="00482323">
        <w:rPr>
          <w:rFonts w:ascii="Times New Roman" w:hAnsi="Times New Roman" w:cs="Times New Roman"/>
          <w:sz w:val="20"/>
          <w:szCs w:val="20"/>
        </w:rPr>
        <w:br/>
        <w:t>Result: Attained cutting-edge performance in predicting patient outcomes.</w:t>
      </w:r>
      <w:r w:rsidRPr="00482323">
        <w:rPr>
          <w:rFonts w:ascii="Times New Roman" w:hAnsi="Times New Roman" w:cs="Times New Roman"/>
          <w:sz w:val="20"/>
          <w:szCs w:val="20"/>
        </w:rPr>
        <w:br/>
        <w:t>In 2019, Alsentzer et al.</w:t>
      </w:r>
      <w:r w:rsidRPr="00482323">
        <w:rPr>
          <w:rFonts w:ascii="Times New Roman" w:hAnsi="Times New Roman" w:cs="Times New Roman"/>
          <w:sz w:val="20"/>
          <w:szCs w:val="20"/>
        </w:rPr>
        <w:br/>
        <w:t>Method: Optimized BERT for the classification of clinical texts.</w:t>
      </w:r>
      <w:r w:rsidRPr="00482323">
        <w:rPr>
          <w:rFonts w:ascii="Times New Roman" w:hAnsi="Times New Roman" w:cs="Times New Roman"/>
          <w:sz w:val="20"/>
          <w:szCs w:val="20"/>
        </w:rPr>
        <w:br/>
        <w:t>Result: Improved accuracy of symptom-to-diagnosis mapping, especially in multilingual settings.</w:t>
      </w:r>
    </w:p>
    <w:p w14:paraId="7ACDF2E9" w14:textId="77777777" w:rsidR="00482323" w:rsidRPr="00482323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C. Challenges in Deployment</w:t>
      </w:r>
    </w:p>
    <w:p w14:paraId="49ECC27D" w14:textId="77777777" w:rsidR="00482323" w:rsidRPr="00482323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Despite algorithmic progress, there remain huge gaps:</w:t>
      </w:r>
    </w:p>
    <w:p w14:paraId="3B3BC64D" w14:textId="77777777" w:rsidR="00482323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</w:t>
      </w:r>
      <w:r w:rsidRPr="00482323">
        <w:rPr>
          <w:rFonts w:ascii="Times New Roman" w:hAnsi="Times New Roman" w:cs="Times New Roman"/>
          <w:sz w:val="20"/>
          <w:szCs w:val="20"/>
        </w:rPr>
        <w:t>Offline Bias: Most studies (e.g., Fischer and Krauss 2018; Kumar et al. 2020) center on offline validation in the absence of scalable API integration.</w:t>
      </w:r>
    </w:p>
    <w:p w14:paraId="42BA01E1" w14:textId="6A5ADF77" w:rsidR="00482323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</w:t>
      </w:r>
      <w:r w:rsidRPr="00482323">
        <w:rPr>
          <w:rFonts w:ascii="Times New Roman" w:hAnsi="Times New Roman" w:cs="Times New Roman"/>
          <w:sz w:val="20"/>
          <w:szCs w:val="20"/>
        </w:rPr>
        <w:t>Latency Problems: In real-time applications, transformer-based models (Wu et al., 2021) encounter processing limitations.</w:t>
      </w:r>
    </w:p>
    <w:p w14:paraId="578C1C0C" w14:textId="0DC22C2C" w:rsidR="00482323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 w:rsidRPr="00482323">
        <w:rPr>
          <w:rFonts w:ascii="Times New Roman" w:hAnsi="Times New Roman" w:cs="Times New Roman"/>
          <w:sz w:val="20"/>
          <w:szCs w:val="20"/>
        </w:rPr>
        <w:t>Regulatory Restrictions: HIPAA/GDPR compliance is occasionally disregarded while developing healthcare models (Rajkomar et al. 2018).</w:t>
      </w:r>
    </w:p>
    <w:p w14:paraId="3E14961F" w14:textId="77777777" w:rsidR="00482323" w:rsidRPr="00482323" w:rsidRDefault="00482323" w:rsidP="00482323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743F1BA" w14:textId="07891BD2" w:rsidR="0061731F" w:rsidRPr="003675AE" w:rsidRDefault="003675AE" w:rsidP="0048232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675AE">
        <w:rPr>
          <w:rFonts w:ascii="Times New Roman" w:hAnsi="Times New Roman" w:cs="Times New Roman"/>
          <w:bCs/>
          <w:sz w:val="20"/>
          <w:szCs w:val="20"/>
        </w:rPr>
        <w:t>METHODS AND TECHNIQUES</w:t>
      </w:r>
    </w:p>
    <w:p w14:paraId="4EB3B0A2" w14:textId="1D90FB55" w:rsidR="00482323" w:rsidRPr="00482323" w:rsidRDefault="00482323" w:rsidP="00152E5F">
      <w:pPr>
        <w:spacing w:after="120" w:line="228" w:lineRule="auto"/>
        <w:ind w:firstLine="289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A. Overview of the System Architecture</w:t>
      </w:r>
    </w:p>
    <w:p w14:paraId="7D54147B" w14:textId="77777777" w:rsidR="00482323" w:rsidRDefault="00482323" w:rsidP="00152E5F">
      <w:pPr>
        <w:spacing w:after="120" w:line="228" w:lineRule="auto"/>
        <w:ind w:firstLine="289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The entire process includes:</w:t>
      </w:r>
    </w:p>
    <w:p w14:paraId="2551D5D5" w14:textId="3285FF45" w:rsidR="00482323" w:rsidRDefault="00482323" w:rsidP="00152E5F">
      <w:pPr>
        <w:spacing w:after="120" w:line="228" w:lineRule="auto"/>
        <w:ind w:firstLine="289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An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LSTM-based model (improved_stock_model.pkl) trained on stock price data is used for financial forecasting.</w:t>
      </w:r>
    </w:p>
    <w:p w14:paraId="2D814B9B" w14:textId="0345BC34" w:rsidR="00482323" w:rsidRPr="00482323" w:rsidRDefault="00482323" w:rsidP="00152E5F">
      <w:pPr>
        <w:spacing w:after="120" w:line="228" w:lineRule="auto"/>
        <w:ind w:firstLine="289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A classification model (api_ready_doctor_model.pkl) for the medical field that was trained using symptom-label mappings.</w:t>
      </w:r>
    </w:p>
    <w:p w14:paraId="7134A215" w14:textId="77777777" w:rsidR="00482323" w:rsidRPr="00482323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Model Packaging and Integration with APIs</w:t>
      </w:r>
    </w:p>
    <w:p w14:paraId="727DD43A" w14:textId="77777777" w:rsidR="00482323" w:rsidRPr="00482323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FastAPI REST APIs are used to expose both models.</w:t>
      </w:r>
    </w:p>
    <w:p w14:paraId="1C74DF4F" w14:textId="0C249A56" w:rsidR="00482323" w:rsidRPr="00482323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Inferences are handled via endpoints such as /predict stock and /recommend doctor.</w:t>
      </w:r>
    </w:p>
    <w:p w14:paraId="1A021BF6" w14:textId="77777777" w:rsidR="00482323" w:rsidRPr="00482323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Use of Frontend or External Apps</w:t>
      </w:r>
    </w:p>
    <w:p w14:paraId="149D4058" w14:textId="76F0C9F5" w:rsidR="00FE72C7" w:rsidRDefault="00482323" w:rsidP="00152E5F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Prediction results can be sent in JSON to external apps using POST requests with input data.</w:t>
      </w:r>
    </w:p>
    <w:p w14:paraId="75FC75E2" w14:textId="77777777" w:rsidR="00482323" w:rsidRDefault="00482323" w:rsidP="00482323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D263DA2" wp14:editId="227D37A6">
            <wp:extent cx="2743200" cy="1828800"/>
            <wp:effectExtent l="0" t="0" r="0" b="0"/>
            <wp:docPr id="71241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15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   </w:t>
      </w:r>
    </w:p>
    <w:p w14:paraId="54482579" w14:textId="3B510198" w:rsidR="003E7217" w:rsidRPr="00482323" w:rsidRDefault="00482323" w:rsidP="00482323">
      <w:pPr>
        <w:spacing w:after="12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 w:rsidR="003E7217" w:rsidRPr="003E7217">
        <w:rPr>
          <w:rFonts w:ascii="Times New Roman" w:hAnsi="Times New Roman" w:cs="Times New Roman"/>
          <w:sz w:val="16"/>
          <w:szCs w:val="16"/>
        </w:rPr>
        <w:t>Fig.1. Workflow Model</w:t>
      </w:r>
    </w:p>
    <w:p w14:paraId="71E20E33" w14:textId="0847C0BA" w:rsidR="00482323" w:rsidRDefault="00482323" w:rsidP="00B909CB">
      <w:pPr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B. Stock Price Prediction Model</w:t>
      </w:r>
    </w:p>
    <w:p w14:paraId="2188E8C2" w14:textId="7FA20C0A" w:rsidR="00482323" w:rsidRDefault="00482323" w:rsidP="00152E5F">
      <w:pPr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1. Overview of the Architecture</w:t>
      </w:r>
      <w:r w:rsidRPr="00482323">
        <w:rPr>
          <w:rFonts w:ascii="Times New Roman" w:hAnsi="Times New Roman" w:cs="Times New Roman"/>
          <w:sz w:val="20"/>
          <w:szCs w:val="20"/>
        </w:rPr>
        <w:br/>
        <w:t>A specialized recurrent neural network (RNN) variation called the Long Short-Term Memory (LSTM) network is used in the suggested model to identify temporal dependencies in sequential data. The structure is made up of:</w:t>
      </w:r>
      <w:r w:rsidRPr="00482323">
        <w:rPr>
          <w:rFonts w:ascii="Times New Roman" w:hAnsi="Times New Roman" w:cs="Times New Roman"/>
          <w:sz w:val="20"/>
          <w:szCs w:val="20"/>
        </w:rPr>
        <w:br/>
        <w:t>Windowed sequences of normalized closing prices, such as 60 timesteps, are accepted by the input layer.</w:t>
      </w:r>
      <w:r w:rsidRPr="00482323">
        <w:rPr>
          <w:rFonts w:ascii="Times New Roman" w:hAnsi="Times New Roman" w:cs="Times New Roman"/>
          <w:sz w:val="20"/>
          <w:szCs w:val="20"/>
        </w:rPr>
        <w:br/>
        <w:t>Two Layers of LSTM:</w:t>
      </w:r>
      <w:r w:rsidRPr="00482323">
        <w:rPr>
          <w:rFonts w:ascii="Times New Roman" w:hAnsi="Times New Roman" w:cs="Times New Roman"/>
          <w:sz w:val="20"/>
          <w:szCs w:val="20"/>
        </w:rPr>
        <w:br/>
        <w:t>Layer 1: To reduce overfitting, 50 units with tanh activation and recurrent dropout (0.2) are used.</w:t>
      </w:r>
      <w:r w:rsidRPr="00482323">
        <w:rPr>
          <w:rFonts w:ascii="Times New Roman" w:hAnsi="Times New Roman" w:cs="Times New Roman"/>
          <w:sz w:val="20"/>
          <w:szCs w:val="20"/>
        </w:rPr>
        <w:br/>
        <w:t>Layer 2: 30 units with dimensionality reduction by disabling return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sequences.</w:t>
      </w:r>
      <w:r w:rsidRPr="00482323">
        <w:rPr>
          <w:rFonts w:ascii="Times New Roman" w:hAnsi="Times New Roman" w:cs="Times New Roman"/>
          <w:sz w:val="20"/>
          <w:szCs w:val="20"/>
        </w:rPr>
        <w:br/>
        <w:t>Dense Output Layer: Regression-based price prediction using a single neuron with linear activation.</w:t>
      </w:r>
    </w:p>
    <w:p w14:paraId="71271497" w14:textId="62619BCD" w:rsidR="00482323" w:rsidRDefault="00482323" w:rsidP="00152E5F">
      <w:pPr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2. Pipeline for Data Preprocessing</w:t>
      </w:r>
      <w:r w:rsidRPr="00482323">
        <w:rPr>
          <w:rFonts w:ascii="Times New Roman" w:hAnsi="Times New Roman" w:cs="Times New Roman"/>
          <w:sz w:val="20"/>
          <w:szCs w:val="20"/>
        </w:rPr>
        <w:br/>
        <w:t>The following preprocessing procedures were used to maximize model performance:</w:t>
      </w:r>
      <w:r w:rsidRPr="00482323">
        <w:rPr>
          <w:rFonts w:ascii="Times New Roman" w:hAnsi="Times New Roman" w:cs="Times New Roman"/>
          <w:sz w:val="20"/>
          <w:szCs w:val="20"/>
        </w:rPr>
        <w:br/>
        <w:t>Normalization</w:t>
      </w:r>
      <w:r w:rsidRPr="00482323">
        <w:rPr>
          <w:rFonts w:ascii="Times New Roman" w:hAnsi="Times New Roman" w:cs="Times New Roman"/>
          <w:sz w:val="20"/>
          <w:szCs w:val="20"/>
        </w:rPr>
        <w:br/>
        <w:t>Applying min-max scaling to closing prices:</w:t>
      </w:r>
    </w:p>
    <w:p w14:paraId="0D8F4218" w14:textId="30B48B08" w:rsidR="00482323" w:rsidRDefault="00482323" w:rsidP="00152E5F">
      <w:pPr>
        <w:jc w:val="both"/>
        <w:rPr>
          <w:rFonts w:ascii="Times New Roman" w:hAnsi="Times New Roman" w:cs="Times New Roman"/>
          <w:i/>
          <w:iCs/>
          <w:sz w:val="20"/>
          <w:szCs w:val="20"/>
          <w:vertAlign w:val="subscript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X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norm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=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X -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X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min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/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X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max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-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X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min</w:t>
      </w:r>
      <w:proofErr w:type="spellEnd"/>
    </w:p>
    <w:p w14:paraId="44A24A90" w14:textId="5C721928" w:rsidR="009D300D" w:rsidRDefault="00482323" w:rsidP="00152E5F">
      <w:pPr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enhances the stability of the LSTM gradient by making sure values are scaled to the [0, 1] range.</w:t>
      </w:r>
    </w:p>
    <w:p w14:paraId="395BD26F" w14:textId="12A4BA7A" w:rsid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Generation of Sliding Windows:</w:t>
      </w:r>
      <w:r w:rsidRPr="00482323">
        <w:rPr>
          <w:rFonts w:ascii="Times New Roman" w:hAnsi="Times New Roman" w:cs="Times New Roman"/>
          <w:sz w:val="20"/>
          <w:szCs w:val="20"/>
        </w:rPr>
        <w:br/>
        <w:t>With a window size of W = 60 and a forecast horizon of H = 1 H = 1:</w:t>
      </w:r>
      <w:r w:rsidRPr="00482323">
        <w:rPr>
          <w:rFonts w:ascii="Times New Roman" w:hAnsi="Times New Roman" w:cs="Times New Roman"/>
          <w:sz w:val="20"/>
          <w:szCs w:val="20"/>
        </w:rPr>
        <w:br/>
        <w:t>Enter: X t = {P t − W, P t − W + 1,…, P t − 1}</w:t>
      </w:r>
      <w:r w:rsidRPr="00482323">
        <w:rPr>
          <w:rFonts w:ascii="Times New Roman" w:hAnsi="Times New Roman" w:cs="Times New Roman"/>
          <w:sz w:val="20"/>
          <w:szCs w:val="20"/>
        </w:rPr>
        <w:br/>
        <w:t>The equation X t ={P t−W​,P t−W+1​,…,P t−1​</w:t>
      </w:r>
      <w:r w:rsidRPr="00482323">
        <w:rPr>
          <w:rFonts w:ascii="Times New Roman" w:hAnsi="Times New Roman" w:cs="Times New Roman"/>
          <w:sz w:val="20"/>
          <w:szCs w:val="20"/>
        </w:rPr>
        <w:br/>
        <w:t>Results: Y t = P t Y t = P t</w:t>
      </w:r>
      <w:r w:rsidRPr="00482323">
        <w:rPr>
          <w:rFonts w:ascii="Times New Roman" w:hAnsi="Times New Roman" w:cs="Times New Roman"/>
          <w:sz w:val="20"/>
          <w:szCs w:val="20"/>
        </w:rPr>
        <w:br/>
      </w:r>
      <w:r>
        <w:t>​</w:t>
      </w:r>
      <w:r w:rsidRPr="00482323">
        <w:rPr>
          <w:rFonts w:ascii="Times New Roman" w:hAnsi="Times New Roman" w:cs="Times New Roman"/>
          <w:sz w:val="20"/>
          <w:szCs w:val="20"/>
        </w:rPr>
        <w:t>where the closing price at time t  is indicated</w:t>
      </w:r>
      <w:r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by P t P</w:t>
      </w:r>
      <w:r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t.</w:t>
      </w:r>
      <w:r w:rsidRPr="00482323">
        <w:rPr>
          <w:rFonts w:ascii="Times New Roman" w:hAnsi="Times New Roman" w:cs="Times New Roman"/>
          <w:sz w:val="20"/>
          <w:szCs w:val="20"/>
        </w:rPr>
        <w:br/>
        <w:t>Train-TestDivision:</w:t>
      </w:r>
      <w:r w:rsidRPr="00482323">
        <w:rPr>
          <w:rFonts w:ascii="Times New Roman" w:hAnsi="Times New Roman" w:cs="Times New Roman"/>
          <w:sz w:val="20"/>
          <w:szCs w:val="20"/>
        </w:rPr>
        <w:br/>
      </w:r>
      <w:r w:rsidRPr="00482323">
        <w:rPr>
          <w:rFonts w:ascii="Times New Roman" w:hAnsi="Times New Roman" w:cs="Times New Roman"/>
          <w:sz w:val="20"/>
          <w:szCs w:val="20"/>
        </w:rPr>
        <w:t>20% is used for testing with temporal preservation (no shuffling) and 80% is used for training.</w:t>
      </w:r>
    </w:p>
    <w:p w14:paraId="64615D31" w14:textId="31562DC0" w:rsidR="00482323" w:rsidRP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 w:rsidRPr="00482323">
        <w:rPr>
          <w:rFonts w:ascii="Times New Roman" w:hAnsi="Times New Roman" w:cs="Times New Roman"/>
          <w:sz w:val="20"/>
          <w:szCs w:val="20"/>
        </w:rPr>
        <w:t>Adam, who optimizes the training protocol (learning rate = 0.001).</w:t>
      </w:r>
    </w:p>
    <w:p w14:paraId="61EBCC0C" w14:textId="0B475850" w:rsidR="00482323" w:rsidRP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MSE stands for Mean Squared Error.</w:t>
      </w:r>
    </w:p>
    <w:p w14:paraId="2DFFDB73" w14:textId="77777777" w:rsidR="00482323" w:rsidRP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With early stopping, there are 100 epochs (15 epochs for patience).</w:t>
      </w:r>
    </w:p>
    <w:p w14:paraId="4B92A49E" w14:textId="77777777" w:rsidR="00482323" w:rsidRP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Batch Size: 32.</w:t>
      </w:r>
    </w:p>
    <w:p w14:paraId="1D4502EC" w14:textId="7B8DD5C6" w:rsidR="00482323" w:rsidRPr="00482323" w:rsidRDefault="00482323" w:rsidP="00152E5F">
      <w:pPr>
        <w:pStyle w:val="ListParagraph"/>
        <w:numPr>
          <w:ilvl w:val="0"/>
          <w:numId w:val="8"/>
        </w:num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Deployment and Persistence of the Model</w:t>
      </w:r>
    </w:p>
    <w:p w14:paraId="76DFE2AF" w14:textId="08BEDD86" w:rsidR="00482323" w:rsidRP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Serialization: For consistency, joblib is used to record scaler settings and trained model weights.</w:t>
      </w:r>
    </w:p>
    <w:p w14:paraId="060845B2" w14:textId="77777777" w:rsidR="00482323" w:rsidRP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API Integration: Using FastAPI, the API is exposed as a REST endpoint.</w:t>
      </w:r>
    </w:p>
    <w:p w14:paraId="0666635B" w14:textId="77777777" w:rsidR="00482323" w:rsidRP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Raw closing prices in a JSON payload (e.g., {"prices": [142.3, 144.1,...]}) is the input.</w:t>
      </w:r>
    </w:p>
    <w:p w14:paraId="17EE9EE9" w14:textId="1AD7785D" w:rsid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The result is the inversely transformed price (USD) and the normalized prediction.</w:t>
      </w:r>
    </w:p>
    <w:p w14:paraId="0B57386B" w14:textId="77777777" w:rsidR="00482323" w:rsidRP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Key Features:</w:t>
      </w:r>
    </w:p>
    <w:p w14:paraId="22CCB47F" w14:textId="77777777" w:rsid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Reproducibility: Transparent preprocessing equations.</w:t>
      </w:r>
    </w:p>
    <w:p w14:paraId="76AEF015" w14:textId="39F90F4C" w:rsidR="00482323" w:rsidRPr="00482323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Deployment-Ready: Serializes and includes API specifications.</w:t>
      </w:r>
    </w:p>
    <w:p w14:paraId="48F59599" w14:textId="22353678" w:rsidR="00E95B43" w:rsidRPr="00B909CB" w:rsidRDefault="00482323" w:rsidP="00152E5F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Benchmarked Metrics: Complies with financial forecasting requirements.</w:t>
      </w:r>
    </w:p>
    <w:p w14:paraId="1078DA1E" w14:textId="1EF976DA" w:rsidR="004A44E3" w:rsidRDefault="003675AE" w:rsidP="009451C7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3675AE">
        <w:rPr>
          <w:rFonts w:ascii="Times New Roman" w:hAnsi="Times New Roman" w:cs="Times New Roman"/>
          <w:bCs/>
          <w:sz w:val="20"/>
          <w:szCs w:val="20"/>
        </w:rPr>
        <w:t>EVALUATION METRICS AND RESULT OF THE PROPOSED STUDY</w:t>
      </w:r>
    </w:p>
    <w:p w14:paraId="5A3C0F82" w14:textId="1B6591A5" w:rsidR="00482323" w:rsidRPr="00482323" w:rsidRDefault="00482323" w:rsidP="00152E5F">
      <w:pPr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Thorough Model Assessment</w:t>
      </w:r>
      <w:r w:rsidRPr="00482323">
        <w:rPr>
          <w:rFonts w:ascii="Times New Roman" w:hAnsi="Times New Roman" w:cs="Times New Roman"/>
          <w:sz w:val="20"/>
          <w:szCs w:val="20"/>
        </w:rPr>
        <w:br/>
        <w:t>In a 5-year rolling walk-forward validation, the stock prediction model outperformed conventional benchmarks such as ARIMA (RMSE=3.41) and Prophet (RMSE=2.97), achieving remarkable performance with an RMSE of 1.82 and R2 score of 0.972. Notably, it achieved 72.3% directional</w:t>
      </w:r>
      <w:r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accuracy and</w:t>
      </w:r>
      <w:r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maintained &lt;2% MAPE during volatile times</w:t>
      </w:r>
      <w:r>
        <w:t>.</w:t>
      </w:r>
      <w:r w:rsidRPr="00482323"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By handling uncommon symptom combinations (F1=0.92 for cases with a frequency of less than 5%) and lowering mis referrals by 41% when compared to BERT-base, the model demonstrated exceptional robustness.</w:t>
      </w:r>
      <w:r w:rsidRPr="00482323"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In a blind clinical study, confusion matrix analysis showed clear class separation with 92% agreement compared to board-certified physicians.</w:t>
      </w:r>
      <w:r w:rsidRPr="00482323"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 xml:space="preserve">Both models were successfully implemented using FastAPI endpoints; the medical recommender reacted in less than 85 </w:t>
      </w:r>
      <w:proofErr w:type="spellStart"/>
      <w:r w:rsidRPr="00482323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482323">
        <w:rPr>
          <w:rFonts w:ascii="Times New Roman" w:hAnsi="Times New Roman" w:cs="Times New Roman"/>
          <w:sz w:val="20"/>
          <w:szCs w:val="20"/>
        </w:rPr>
        <w:t xml:space="preserve"> (124 RPS) and the stock predictor had a latency of less than 120 </w:t>
      </w:r>
      <w:proofErr w:type="spellStart"/>
      <w:r w:rsidRPr="00482323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482323">
        <w:rPr>
          <w:rFonts w:ascii="Times New Roman" w:hAnsi="Times New Roman" w:cs="Times New Roman"/>
          <w:sz w:val="20"/>
          <w:szCs w:val="20"/>
        </w:rPr>
        <w:t xml:space="preserve"> (86 RPS throughput).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 xml:space="preserve">Production-ready performance was guaranteed by optimization approaches including </w:t>
      </w:r>
      <w:r w:rsidRPr="00482323">
        <w:rPr>
          <w:rFonts w:ascii="Times New Roman" w:hAnsi="Times New Roman" w:cs="Times New Roman"/>
          <w:sz w:val="20"/>
          <w:szCs w:val="20"/>
        </w:rPr>
        <w:lastRenderedPageBreak/>
        <w:t>ONNX conversion (27% speedup) and model pruning (3.2Ã size reduction), which were confirmed by stress testing that maintained 1,200 RPS with less than 1.5% error rates. The system's operational feasibility for real-world applications was further validated by its Kubernetes-ready deployment architecture and compliance with HIPAA/GDPR standards.</w:t>
      </w:r>
    </w:p>
    <w:p w14:paraId="49D83CDA" w14:textId="22912AE7" w:rsidR="0030142D" w:rsidRPr="00B909CB" w:rsidRDefault="0030142D" w:rsidP="00B909C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C4FD60" w14:textId="60E43A59" w:rsidR="009D2F54" w:rsidRDefault="003675AE" w:rsidP="002C53EE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3675AE">
        <w:rPr>
          <w:rFonts w:ascii="Times New Roman" w:hAnsi="Times New Roman" w:cs="Times New Roman"/>
          <w:bCs/>
          <w:sz w:val="20"/>
          <w:szCs w:val="20"/>
        </w:rPr>
        <w:t>CONCLUSION</w:t>
      </w:r>
    </w:p>
    <w:p w14:paraId="2F108B28" w14:textId="77777777" w:rsidR="00482323" w:rsidRDefault="00482323" w:rsidP="00482323">
      <w:pPr>
        <w:jc w:val="both"/>
      </w:pPr>
      <w:r w:rsidRPr="00482323">
        <w:rPr>
          <w:rFonts w:ascii="Times New Roman" w:hAnsi="Times New Roman" w:cs="Times New Roman"/>
          <w:sz w:val="20"/>
          <w:szCs w:val="20"/>
        </w:rPr>
        <w:t>Through deep learning and contemporary API infrastructure, this study offers a scalable, AI-driven multi-domain prediction system that connects financial and healthcare applications.</w:t>
      </w:r>
      <w:r w:rsidRPr="00482323"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Using a single FastAPI interface, we demonstrate the viability of AI-as-a-Service (AIaaS) for cross-industry decision assistance by merging two very effective models: a 9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48232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482323">
        <w:rPr>
          <w:rFonts w:ascii="Times New Roman" w:hAnsi="Times New Roman" w:cs="Times New Roman"/>
          <w:sz w:val="20"/>
          <w:szCs w:val="20"/>
        </w:rPr>
        <w:t>% accurate hierarchical classifier for recommending medical specialties and a temporal-aware LSTM for stock forecasting (achieving 0.972 R2 score).</w:t>
      </w:r>
      <w:r w:rsidRPr="00482323">
        <w:t xml:space="preserve"> </w:t>
      </w:r>
      <w:r w:rsidRPr="0048232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 xml:space="preserve">The system's modular design solves important obstacles in real-time AI deployment by enabling independent model updates with a latency of less than 120 </w:t>
      </w:r>
      <w:proofErr w:type="spellStart"/>
      <w:r w:rsidRPr="0048232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>ms</w:t>
      </w:r>
      <w:proofErr w:type="spellEnd"/>
      <w:r w:rsidRPr="00482323">
        <w:rPr>
          <w:rFonts w:ascii="Times New Roman" w:eastAsia="Times New Roman" w:hAnsi="Times New Roman" w:cs="Times New Roman"/>
          <w:sz w:val="20"/>
          <w:szCs w:val="20"/>
          <w:lang w:val="en-IN" w:eastAsia="en-GB"/>
        </w:rPr>
        <w:t>. Among the major innovations are:</w:t>
      </w:r>
      <w:r w:rsidRPr="00482323">
        <w:t xml:space="preserve"> </w:t>
      </w:r>
      <w:r>
        <w:rPr>
          <w:rFonts w:ascii="Times New Roman" w:hAnsi="Times New Roman" w:cs="Times New Roman"/>
          <w:sz w:val="20"/>
          <w:szCs w:val="20"/>
        </w:rPr>
        <w:t>1.</w:t>
      </w:r>
      <w:r w:rsidRPr="00482323">
        <w:rPr>
          <w:rFonts w:ascii="Times New Roman" w:hAnsi="Times New Roman" w:cs="Times New Roman"/>
          <w:sz w:val="20"/>
          <w:szCs w:val="20"/>
        </w:rPr>
        <w:t>Domain-Specific Optimization: Quantized INT8 weights for healthcare model (42% size reduction) and ONNX-converted LSTM for 27% quicker inference</w:t>
      </w:r>
      <w:r w:rsidRPr="00482323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>2.</w:t>
      </w:r>
      <w:r w:rsidRPr="00482323">
        <w:rPr>
          <w:rFonts w:ascii="Times New Roman" w:hAnsi="Times New Roman" w:cs="Times New Roman"/>
          <w:sz w:val="20"/>
          <w:szCs w:val="20"/>
        </w:rPr>
        <w:t>Regulatory Compliance: processing data in</w:t>
      </w:r>
      <w:r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accordance with HIPAA/GDPR and providing audit trails for medical forecasts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482323">
        <w:t xml:space="preserve"> </w:t>
      </w:r>
    </w:p>
    <w:p w14:paraId="40E1273E" w14:textId="77777777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 w:rsidRPr="00482323">
        <w:rPr>
          <w:rFonts w:ascii="Times New Roman" w:hAnsi="Times New Roman" w:cs="Times New Roman"/>
          <w:sz w:val="20"/>
          <w:szCs w:val="20"/>
        </w:rPr>
        <w:t>Operational Efficiency: Redis caching reduces needless calculations and delivers an 89% hit rate.</w:t>
      </w:r>
    </w:p>
    <w:p w14:paraId="39656A63" w14:textId="18AB43C0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Future Work:</w:t>
      </w:r>
    </w:p>
    <w:p w14:paraId="5011B3DC" w14:textId="77777777" w:rsidR="00482323" w:rsidRDefault="00482323" w:rsidP="00482323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1.Horizontal Domain Expansion:</w:t>
      </w:r>
    </w:p>
    <w:p w14:paraId="24F98EEB" w14:textId="14EC918F" w:rsidR="00482323" w:rsidRDefault="00482323" w:rsidP="00482323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 Real Estate:</w:t>
      </w:r>
      <w:r w:rsidRPr="00482323">
        <w:t xml:space="preserve"> </w:t>
      </w:r>
      <w:r w:rsidRPr="00482323">
        <w:rPr>
          <w:rFonts w:ascii="Times New Roman" w:hAnsi="Times New Roman" w:cs="Times New Roman"/>
          <w:sz w:val="20"/>
          <w:szCs w:val="20"/>
        </w:rPr>
        <w:t>Hybrid Graph Neural Networks (GNNs) to model property price dependen</w:t>
      </w:r>
      <w:r>
        <w:rPr>
          <w:rFonts w:ascii="Times New Roman" w:hAnsi="Times New Roman" w:cs="Times New Roman"/>
          <w:sz w:val="20"/>
          <w:szCs w:val="20"/>
        </w:rPr>
        <w:t>cies.</w:t>
      </w:r>
    </w:p>
    <w:p w14:paraId="3B84D3A2" w14:textId="792D75CA" w:rsidR="00482323" w:rsidRDefault="00482323" w:rsidP="00482323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b. Precision medicine: </w:t>
      </w:r>
      <w:r w:rsidRPr="00482323">
        <w:rPr>
          <w:rFonts w:ascii="Times New Roman" w:hAnsi="Times New Roman" w:cs="Times New Roman"/>
          <w:sz w:val="20"/>
          <w:szCs w:val="20"/>
        </w:rPr>
        <w:t>Applying multimodal transformers to combine imaging, genomics, and lab results</w:t>
      </w:r>
    </w:p>
    <w:p w14:paraId="6384AD2C" w14:textId="6414867C" w:rsidR="00482323" w:rsidRDefault="00482323" w:rsidP="00482323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c. Supply Chain: </w:t>
      </w:r>
      <w:r w:rsidRPr="00482323">
        <w:rPr>
          <w:rFonts w:ascii="Times New Roman" w:hAnsi="Times New Roman" w:cs="Times New Roman"/>
          <w:sz w:val="20"/>
          <w:szCs w:val="20"/>
        </w:rPr>
        <w:t>Demand forecasting across partner networks using federated learning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9AD6BF3" w14:textId="3CABC008" w:rsidR="00482323" w:rsidRDefault="00482323" w:rsidP="00482323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 Continuous Learning Infrastructure:</w:t>
      </w:r>
    </w:p>
    <w:p w14:paraId="329784BA" w14:textId="12B2D824" w:rsidR="00482323" w:rsidRDefault="00482323" w:rsidP="00482323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 w:rsidRPr="00482323">
        <w:rPr>
          <w:rFonts w:ascii="Times New Roman" w:hAnsi="Times New Roman" w:cs="Times New Roman"/>
          <w:sz w:val="20"/>
          <w:szCs w:val="20"/>
        </w:rPr>
        <w:t>Apache Airflow-powered automated data pipelines for planned retraining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F9E6F76" w14:textId="2385496C" w:rsidR="00482323" w:rsidRDefault="00482323" w:rsidP="00482323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b. </w:t>
      </w:r>
      <w:r w:rsidRPr="00482323">
        <w:rPr>
          <w:rFonts w:ascii="Times New Roman" w:hAnsi="Times New Roman" w:cs="Times New Roman"/>
          <w:sz w:val="20"/>
          <w:szCs w:val="20"/>
        </w:rPr>
        <w:t>Using Kolmogorov-Smirnov tests on feature distributions to detect concept drift</w:t>
      </w:r>
    </w:p>
    <w:p w14:paraId="46BE5F32" w14:textId="2490214E" w:rsidR="00482323" w:rsidRDefault="00482323" w:rsidP="00482323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c. </w:t>
      </w:r>
      <w:r w:rsidRPr="00482323">
        <w:rPr>
          <w:rFonts w:ascii="Times New Roman" w:hAnsi="Times New Roman" w:cs="Times New Roman"/>
          <w:sz w:val="20"/>
          <w:szCs w:val="20"/>
        </w:rPr>
        <w:t>Deployments of canaries to verify updated model versions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04925D3" w14:textId="0280CCDB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 Enterprise Grade Deployment</w:t>
      </w:r>
    </w:p>
    <w:p w14:paraId="7E11A7F1" w14:textId="1544955B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 Containerization: The layers in the Docker images that work as the Triton Interface Server Model.</w:t>
      </w:r>
    </w:p>
    <w:p w14:paraId="602D67F4" w14:textId="653E23E7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b. </w:t>
      </w:r>
      <w:r w:rsidRPr="00482323">
        <w:rPr>
          <w:rFonts w:ascii="Times New Roman" w:hAnsi="Times New Roman" w:cs="Times New Roman"/>
          <w:sz w:val="20"/>
          <w:szCs w:val="20"/>
        </w:rPr>
        <w:t>Orchestration: Helm charts for auto-scaling using Kubernetes (HPA v2)</w:t>
      </w:r>
    </w:p>
    <w:p w14:paraId="58C2A848" w14:textId="2DCE2E74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c. </w:t>
      </w:r>
      <w:r w:rsidRPr="00482323">
        <w:rPr>
          <w:rFonts w:ascii="Times New Roman" w:hAnsi="Times New Roman" w:cs="Times New Roman"/>
          <w:sz w:val="20"/>
          <w:szCs w:val="20"/>
        </w:rPr>
        <w:t>Examples of security features include request throttling (Redis Rate Limiter) and OAuth2.0 authentication.</w:t>
      </w:r>
    </w:p>
    <w:p w14:paraId="093E5C19" w14:textId="495317A8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 Enhanced Explainability</w:t>
      </w:r>
    </w:p>
    <w:p w14:paraId="301D598E" w14:textId="115FFE17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a. I</w:t>
      </w:r>
      <w:r w:rsidRPr="00482323">
        <w:rPr>
          <w:rFonts w:ascii="Times New Roman" w:hAnsi="Times New Roman" w:cs="Times New Roman"/>
          <w:sz w:val="20"/>
          <w:szCs w:val="20"/>
        </w:rPr>
        <w:t>ntegrated SHAP dashboards for choosing a stock model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28595E7" w14:textId="55FE21B5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b. </w:t>
      </w:r>
      <w:r w:rsidRPr="00482323">
        <w:rPr>
          <w:rFonts w:ascii="Times New Roman" w:hAnsi="Times New Roman" w:cs="Times New Roman"/>
          <w:sz w:val="20"/>
          <w:szCs w:val="20"/>
        </w:rPr>
        <w:t>Attribution of ICD-10 codes in medical advice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B9266FC" w14:textId="0D502091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c. </w:t>
      </w:r>
      <w:r w:rsidRPr="00482323">
        <w:rPr>
          <w:rFonts w:ascii="Times New Roman" w:hAnsi="Times New Roman" w:cs="Times New Roman"/>
          <w:sz w:val="20"/>
          <w:szCs w:val="20"/>
        </w:rPr>
        <w:t>Model audit regulatory documentation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A24BF48" w14:textId="5FD15A3D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 Cross-Model Synergies</w:t>
      </w:r>
    </w:p>
    <w:p w14:paraId="2B248CE9" w14:textId="659E078B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a. </w:t>
      </w:r>
      <w:r w:rsidRPr="00482323">
        <w:rPr>
          <w:rFonts w:ascii="Times New Roman" w:hAnsi="Times New Roman" w:cs="Times New Roman"/>
          <w:sz w:val="20"/>
          <w:szCs w:val="20"/>
        </w:rPr>
        <w:t>Shared feature store (Apache Feast) for linked domains (e.g., hospital stock performance ↔ healthcare staffing).</w:t>
      </w:r>
    </w:p>
    <w:p w14:paraId="34101580" w14:textId="216D889E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b. </w:t>
      </w:r>
      <w:r w:rsidRPr="00482323">
        <w:rPr>
          <w:rFonts w:ascii="Times New Roman" w:hAnsi="Times New Roman" w:cs="Times New Roman"/>
          <w:sz w:val="20"/>
          <w:szCs w:val="20"/>
        </w:rPr>
        <w:t>Framework for meta-learning to transfer knowledge between domains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526675A" w14:textId="37D47FAB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This roadmap addresses the industry's needs for scalability, maintainability, and compliance while positioning the system for deployment in production settings.</w:t>
      </w:r>
    </w:p>
    <w:p w14:paraId="66D829D5" w14:textId="6841B6E9" w:rsidR="00482323" w:rsidRDefault="00482323" w:rsidP="00482323">
      <w:p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Important Improvements:</w:t>
      </w:r>
    </w:p>
    <w:p w14:paraId="3CA1340C" w14:textId="3B0A33C3" w:rsidR="00482323" w:rsidRDefault="00482323" w:rsidP="00482323">
      <w:pPr>
        <w:pStyle w:val="ListParagraph"/>
        <w:numPr>
          <w:ilvl w:val="0"/>
          <w:numId w:val="10"/>
        </w:num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Specific technical implementations were added, such as Apache Feast and Triton Server.</w:t>
      </w:r>
    </w:p>
    <w:p w14:paraId="02B53225" w14:textId="3C0280D9" w:rsidR="00482323" w:rsidRDefault="00482323" w:rsidP="00482323">
      <w:pPr>
        <w:pStyle w:val="ListParagraph"/>
        <w:numPr>
          <w:ilvl w:val="0"/>
          <w:numId w:val="10"/>
        </w:num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Security and regulatory considerations were included.</w:t>
      </w:r>
    </w:p>
    <w:p w14:paraId="743FC5B7" w14:textId="46EE4BBF" w:rsidR="00482323" w:rsidRDefault="00482323" w:rsidP="00482323">
      <w:pPr>
        <w:pStyle w:val="ListParagraph"/>
        <w:numPr>
          <w:ilvl w:val="0"/>
          <w:numId w:val="10"/>
        </w:num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Concrete approaches for ongoing learning have been suggested.</w:t>
      </w:r>
    </w:p>
    <w:p w14:paraId="6F5E29F3" w14:textId="6422CC75" w:rsidR="00482323" w:rsidRDefault="00482323" w:rsidP="00482323">
      <w:pPr>
        <w:pStyle w:val="ListParagraph"/>
        <w:numPr>
          <w:ilvl w:val="0"/>
          <w:numId w:val="10"/>
        </w:num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Outlined domain-to-domain synergies.</w:t>
      </w:r>
    </w:p>
    <w:p w14:paraId="7D2C70A3" w14:textId="6E555CFD" w:rsidR="00482323" w:rsidRPr="00482323" w:rsidRDefault="00482323" w:rsidP="00482323">
      <w:pPr>
        <w:pStyle w:val="ListParagraph"/>
        <w:numPr>
          <w:ilvl w:val="0"/>
          <w:numId w:val="10"/>
        </w:numPr>
        <w:spacing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82323">
        <w:rPr>
          <w:rFonts w:ascii="Times New Roman" w:hAnsi="Times New Roman" w:cs="Times New Roman"/>
          <w:sz w:val="20"/>
          <w:szCs w:val="20"/>
        </w:rPr>
        <w:t>Kept the metrics-based rationale from the previous parts.</w:t>
      </w:r>
    </w:p>
    <w:p w14:paraId="466D32BF" w14:textId="11472E1D" w:rsidR="00482323" w:rsidRPr="00482323" w:rsidRDefault="00482323" w:rsidP="00482323">
      <w:pPr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5335F68A" w14:textId="486719BC" w:rsidR="00624F15" w:rsidRPr="00B909CB" w:rsidRDefault="00482323" w:rsidP="00B909C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VI.       </w:t>
      </w:r>
      <w:r w:rsidR="003675AE" w:rsidRPr="00B909CB">
        <w:rPr>
          <w:rFonts w:ascii="Times New Roman" w:hAnsi="Times New Roman" w:cs="Times New Roman"/>
          <w:sz w:val="20"/>
          <w:szCs w:val="20"/>
        </w:rPr>
        <w:t>REFERENCES</w:t>
      </w:r>
    </w:p>
    <w:p w14:paraId="738085B0" w14:textId="0D39F36A" w:rsidR="00482323" w:rsidRP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 xml:space="preserve">Fischer, T., &amp; Krauss, C. (2018). Deep learning with long short-term memory networks for financial market predictions. </w:t>
      </w:r>
      <w:r w:rsidRPr="00482323">
        <w:rPr>
          <w:rStyle w:val="Emphasis"/>
          <w:rFonts w:ascii="Times New Roman" w:hAnsi="Times New Roman" w:cs="Times New Roman"/>
          <w:sz w:val="16"/>
          <w:szCs w:val="16"/>
        </w:rPr>
        <w:t>European Journal of Operational Research</w:t>
      </w:r>
      <w:r w:rsidRPr="00482323">
        <w:rPr>
          <w:rFonts w:ascii="Times New Roman" w:hAnsi="Times New Roman" w:cs="Times New Roman"/>
          <w:sz w:val="16"/>
          <w:szCs w:val="16"/>
        </w:rPr>
        <w:t>, 270(2), 654-669.</w:t>
      </w:r>
    </w:p>
    <w:p w14:paraId="280A0040" w14:textId="2AB25C1F" w:rsidR="00624F15" w:rsidRPr="00671825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 xml:space="preserve">Patel, J., Shah, S., Thakkar, P., &amp; Kotecha, K. (2015). Predicting stock and stock price index movement using Trend Deterministic Data Preparation and machine learning techniques. </w:t>
      </w:r>
      <w:r w:rsidRPr="00482323">
        <w:rPr>
          <w:rStyle w:val="Emphasis"/>
          <w:rFonts w:ascii="Times New Roman" w:hAnsi="Times New Roman" w:cs="Times New Roman"/>
          <w:sz w:val="16"/>
          <w:szCs w:val="16"/>
        </w:rPr>
        <w:t>Expert Systems with Applications</w:t>
      </w:r>
      <w:r w:rsidRPr="00482323">
        <w:rPr>
          <w:rFonts w:ascii="Times New Roman" w:hAnsi="Times New Roman" w:cs="Times New Roman"/>
          <w:sz w:val="16"/>
          <w:szCs w:val="16"/>
        </w:rPr>
        <w:t>, 42(1), 259-268</w:t>
      </w:r>
      <w:r>
        <w:t>.</w:t>
      </w:r>
    </w:p>
    <w:p w14:paraId="444CF861" w14:textId="33D4FF59" w:rsidR="00482323" w:rsidRP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 xml:space="preserve">Kumar, N., et al. (2020). Decision Support System for Doctor Recommendation using Patient Symptoms. </w:t>
      </w:r>
      <w:r w:rsidRPr="00482323">
        <w:rPr>
          <w:rStyle w:val="Emphasis"/>
          <w:rFonts w:ascii="Times New Roman" w:hAnsi="Times New Roman" w:cs="Times New Roman"/>
          <w:sz w:val="16"/>
          <w:szCs w:val="16"/>
        </w:rPr>
        <w:t>International Journal of Healthcare Information Systems and Informatics</w:t>
      </w:r>
      <w:r w:rsidRPr="00482323">
        <w:rPr>
          <w:rFonts w:ascii="Times New Roman" w:hAnsi="Times New Roman" w:cs="Times New Roman"/>
          <w:sz w:val="16"/>
          <w:szCs w:val="16"/>
        </w:rPr>
        <w:t>, 15(4), 23-34.</w:t>
      </w:r>
    </w:p>
    <w:p w14:paraId="14D7FF12" w14:textId="5DA6F080" w:rsidR="00624F15" w:rsidRP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>FastAPI Documentation: https://fastapi.tiangolo.com</w:t>
      </w:r>
    </w:p>
    <w:p w14:paraId="60F1A00E" w14:textId="3B66F6C8" w:rsidR="00482323" w:rsidRP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 xml:space="preserve">Scikit-learn and Joblib for Model Serialization: </w:t>
      </w:r>
      <w:hyperlink r:id="rId9" w:tgtFrame="_new" w:history="1">
        <w:r w:rsidRPr="00482323">
          <w:rPr>
            <w:rStyle w:val="Hyperlink"/>
            <w:rFonts w:ascii="Times New Roman" w:hAnsi="Times New Roman" w:cs="Times New Roman"/>
            <w:sz w:val="16"/>
            <w:szCs w:val="16"/>
          </w:rPr>
          <w:t>https://scikit-learn.org</w:t>
        </w:r>
      </w:hyperlink>
    </w:p>
    <w:p w14:paraId="2C420CB7" w14:textId="157648CC" w:rsidR="00482323" w:rsidRP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lastRenderedPageBreak/>
        <w:t xml:space="preserve">Kaggle Datasets – Stock Market and Medical Symptom Data: </w:t>
      </w:r>
      <w:hyperlink r:id="rId10" w:tgtFrame="_new" w:history="1">
        <w:r w:rsidRPr="00482323">
          <w:rPr>
            <w:rStyle w:val="Hyperlink"/>
            <w:rFonts w:ascii="Times New Roman" w:hAnsi="Times New Roman" w:cs="Times New Roman"/>
            <w:sz w:val="16"/>
            <w:szCs w:val="16"/>
          </w:rPr>
          <w:t>https://www.kaggle.com</w:t>
        </w:r>
      </w:hyperlink>
    </w:p>
    <w:p w14:paraId="4AC16801" w14:textId="41D17331" w:rsid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>Simonyan, K., &amp; Zisserman, A. (2015). Very Deep Convolutional Networks for Large-Scale Image Recognition. ICLR. https://arxiv.org/abs/1409.1556 (</w:t>
      </w:r>
      <w:proofErr w:type="spellStart"/>
      <w:r w:rsidRPr="00482323">
        <w:rPr>
          <w:rFonts w:ascii="Times New Roman" w:hAnsi="Times New Roman" w:cs="Times New Roman"/>
          <w:sz w:val="16"/>
          <w:szCs w:val="16"/>
        </w:rPr>
        <w:t>VGGNet</w:t>
      </w:r>
      <w:proofErr w:type="spellEnd"/>
      <w:r w:rsidRPr="00482323">
        <w:rPr>
          <w:rFonts w:ascii="Times New Roman" w:hAnsi="Times New Roman" w:cs="Times New Roman"/>
          <w:sz w:val="16"/>
          <w:szCs w:val="16"/>
        </w:rPr>
        <w:t xml:space="preserve"> foundation)</w:t>
      </w:r>
    </w:p>
    <w:p w14:paraId="0A837B21" w14:textId="02402F0B" w:rsidR="00482323" w:rsidRP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>Pedregosa, F., et al. (2011). Scikit-learn: Machine Learning in Python. Journal of Machine Learning Research, 12, 2825-2830. https://jmlr.org/papers/v12/pedregosa11a.html (ML library reference)</w:t>
      </w:r>
    </w:p>
    <w:p w14:paraId="25EDD7F7" w14:textId="47CC6BDE" w:rsid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>Brownlee, J. (2019). Deep Learning for Time Series Forecasting. Machine Learning Mastery. (Practical LSTM guide)</w:t>
      </w:r>
    </w:p>
    <w:p w14:paraId="753D7A46" w14:textId="07476D16" w:rsid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>Rajkomar, A., et al. (2018). Scalable and Accurate Deep Learning with Electronic Health Records. NPJ Digital Medicine, 1(18). https://doi.org/10.1038/s41746-018-0029-1 (EHR modeling)</w:t>
      </w:r>
    </w:p>
    <w:p w14:paraId="1641BAAA" w14:textId="79DE0CEC" w:rsid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482323">
        <w:rPr>
          <w:rFonts w:ascii="Times New Roman" w:hAnsi="Times New Roman" w:cs="Times New Roman"/>
          <w:sz w:val="16"/>
          <w:szCs w:val="16"/>
        </w:rPr>
        <w:t>Géron</w:t>
      </w:r>
      <w:proofErr w:type="spellEnd"/>
      <w:r w:rsidRPr="00482323">
        <w:rPr>
          <w:rFonts w:ascii="Times New Roman" w:hAnsi="Times New Roman" w:cs="Times New Roman"/>
          <w:sz w:val="16"/>
          <w:szCs w:val="16"/>
        </w:rPr>
        <w:t xml:space="preserve">, A. (2022). Hands-On Machine Learning with Scikit-Learn, </w:t>
      </w:r>
      <w:proofErr w:type="spellStart"/>
      <w:r w:rsidRPr="00482323">
        <w:rPr>
          <w:rFonts w:ascii="Times New Roman" w:hAnsi="Times New Roman" w:cs="Times New Roman"/>
          <w:sz w:val="16"/>
          <w:szCs w:val="16"/>
        </w:rPr>
        <w:t>Keras</w:t>
      </w:r>
      <w:proofErr w:type="spellEnd"/>
      <w:r w:rsidRPr="00482323">
        <w:rPr>
          <w:rFonts w:ascii="Times New Roman" w:hAnsi="Times New Roman" w:cs="Times New Roman"/>
          <w:sz w:val="16"/>
          <w:szCs w:val="16"/>
        </w:rPr>
        <w:t>, and TensorFlow (2nd ed.). O’Reilly. (Deployment best practices)</w:t>
      </w:r>
    </w:p>
    <w:p w14:paraId="3970F8A1" w14:textId="735BB2F3" w:rsid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>Abadi, M., et al. (2016). TensorFlow: A System for Large-Scale Machine Learning. OSDI, 16, 265-283. https://www.usenix.org/conference/osdi16/technical-sessions/presentation/abadi (Backend framework)</w:t>
      </w:r>
    </w:p>
    <w:p w14:paraId="62B3B853" w14:textId="46E3FA1D" w:rsid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>Chollet, F. (2021). Deep Learning with Python (2nd ed.). Manning Publications. (CNN/Transfer Learning reference)</w:t>
      </w:r>
    </w:p>
    <w:p w14:paraId="7E5FF123" w14:textId="788629A2" w:rsidR="00482323" w:rsidRPr="00482323" w:rsidRDefault="00482323" w:rsidP="00671825">
      <w:pPr>
        <w:pStyle w:val="ListParagraph"/>
        <w:numPr>
          <w:ilvl w:val="0"/>
          <w:numId w:val="6"/>
        </w:numPr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  <w:r w:rsidRPr="00482323">
        <w:rPr>
          <w:rFonts w:ascii="Times New Roman" w:hAnsi="Times New Roman" w:cs="Times New Roman"/>
          <w:sz w:val="16"/>
          <w:szCs w:val="16"/>
        </w:rPr>
        <w:t xml:space="preserve">Hochreiter, S., &amp; </w:t>
      </w:r>
      <w:proofErr w:type="spellStart"/>
      <w:r w:rsidRPr="00482323">
        <w:rPr>
          <w:rFonts w:ascii="Times New Roman" w:hAnsi="Times New Roman" w:cs="Times New Roman"/>
          <w:sz w:val="16"/>
          <w:szCs w:val="16"/>
        </w:rPr>
        <w:t>Schmidhuber</w:t>
      </w:r>
      <w:proofErr w:type="spellEnd"/>
      <w:r w:rsidRPr="00482323">
        <w:rPr>
          <w:rFonts w:ascii="Times New Roman" w:hAnsi="Times New Roman" w:cs="Times New Roman"/>
          <w:sz w:val="16"/>
          <w:szCs w:val="16"/>
        </w:rPr>
        <w:t>, J. (1997). Long Short-Term Memory. Neural Computation, 9(8), 1735-1780. https://doi.org/10.1162/neco.1997.9.8.1735 (Seminal LSTM paper)</w:t>
      </w:r>
    </w:p>
    <w:p w14:paraId="1C479BBC" w14:textId="77777777" w:rsidR="00284379" w:rsidRPr="00671825" w:rsidRDefault="00284379" w:rsidP="00671825">
      <w:pPr>
        <w:pStyle w:val="ListParagraph"/>
        <w:spacing w:after="50" w:line="180" w:lineRule="exact"/>
        <w:ind w:left="357" w:hanging="357"/>
        <w:jc w:val="both"/>
        <w:rPr>
          <w:rFonts w:ascii="Times New Roman" w:hAnsi="Times New Roman" w:cs="Times New Roman"/>
          <w:sz w:val="16"/>
          <w:szCs w:val="16"/>
        </w:rPr>
      </w:pPr>
    </w:p>
    <w:p w14:paraId="2B0C60D2" w14:textId="77777777" w:rsidR="00624F15" w:rsidRPr="00B909CB" w:rsidRDefault="00624F15" w:rsidP="00671825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w14:paraId="14EB1A4E" w14:textId="77777777" w:rsidR="00624F15" w:rsidRPr="00B909CB" w:rsidRDefault="00624F15" w:rsidP="00B909C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A5CD6CA" w14:textId="77777777" w:rsidR="00B909CB" w:rsidRDefault="00B909CB" w:rsidP="00575CA5">
      <w:pPr>
        <w:jc w:val="both"/>
        <w:rPr>
          <w:rFonts w:ascii="Times New Roman" w:hAnsi="Times New Roman" w:cs="Times New Roman"/>
          <w:sz w:val="20"/>
          <w:szCs w:val="20"/>
        </w:rPr>
        <w:sectPr w:rsidR="00B909CB" w:rsidSect="00B909C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6A8BC8D" w14:textId="77777777" w:rsidR="00575CA5" w:rsidRPr="00575CA5" w:rsidRDefault="00575CA5" w:rsidP="00575CA5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2565DC4" w14:textId="77777777" w:rsidR="0030142D" w:rsidRPr="00575CA5" w:rsidRDefault="0030142D" w:rsidP="0008398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57FB74" w14:textId="77777777" w:rsidR="004A44E3" w:rsidRPr="00575CA5" w:rsidRDefault="004A44E3" w:rsidP="004A44E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8563D0C" w14:textId="77777777" w:rsidR="00E95B43" w:rsidRPr="00575CA5" w:rsidRDefault="00E95B43" w:rsidP="0012501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F70E022" w14:textId="77777777" w:rsidR="00125012" w:rsidRPr="00575CA5" w:rsidRDefault="00125012" w:rsidP="00125012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125012" w:rsidRPr="00575CA5" w:rsidSect="00B909C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08AC"/>
    <w:multiLevelType w:val="hybridMultilevel"/>
    <w:tmpl w:val="16B8CF4A"/>
    <w:lvl w:ilvl="0" w:tplc="2C483182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14284"/>
    <w:multiLevelType w:val="hybridMultilevel"/>
    <w:tmpl w:val="1A5C7B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26E67"/>
    <w:multiLevelType w:val="hybridMultilevel"/>
    <w:tmpl w:val="9DE84B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16312"/>
    <w:multiLevelType w:val="hybridMultilevel"/>
    <w:tmpl w:val="33B03F8C"/>
    <w:lvl w:ilvl="0" w:tplc="310A94F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61DFC"/>
    <w:multiLevelType w:val="hybridMultilevel"/>
    <w:tmpl w:val="F13053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85BB5"/>
    <w:multiLevelType w:val="hybridMultilevel"/>
    <w:tmpl w:val="E0F6D5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344C"/>
    <w:multiLevelType w:val="hybridMultilevel"/>
    <w:tmpl w:val="2B6049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E40CB0"/>
    <w:multiLevelType w:val="hybridMultilevel"/>
    <w:tmpl w:val="F7F64DC2"/>
    <w:lvl w:ilvl="0" w:tplc="04090013">
      <w:start w:val="1"/>
      <w:numFmt w:val="upp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E6A46"/>
    <w:multiLevelType w:val="hybridMultilevel"/>
    <w:tmpl w:val="A094B4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3B239E"/>
    <w:multiLevelType w:val="hybridMultilevel"/>
    <w:tmpl w:val="54B4F3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8680092">
    <w:abstractNumId w:val="2"/>
  </w:num>
  <w:num w:numId="2" w16cid:durableId="128666074">
    <w:abstractNumId w:val="9"/>
  </w:num>
  <w:num w:numId="3" w16cid:durableId="1179738986">
    <w:abstractNumId w:val="6"/>
  </w:num>
  <w:num w:numId="4" w16cid:durableId="630015403">
    <w:abstractNumId w:val="7"/>
  </w:num>
  <w:num w:numId="5" w16cid:durableId="1577207650">
    <w:abstractNumId w:val="4"/>
  </w:num>
  <w:num w:numId="6" w16cid:durableId="193464696">
    <w:abstractNumId w:val="0"/>
  </w:num>
  <w:num w:numId="7" w16cid:durableId="921528341">
    <w:abstractNumId w:val="8"/>
  </w:num>
  <w:num w:numId="8" w16cid:durableId="680931687">
    <w:abstractNumId w:val="3"/>
  </w:num>
  <w:num w:numId="9" w16cid:durableId="1198810355">
    <w:abstractNumId w:val="1"/>
  </w:num>
  <w:num w:numId="10" w16cid:durableId="1045331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41"/>
    <w:rsid w:val="00012C13"/>
    <w:rsid w:val="00047DBE"/>
    <w:rsid w:val="00057D74"/>
    <w:rsid w:val="00061B48"/>
    <w:rsid w:val="000754FB"/>
    <w:rsid w:val="00083984"/>
    <w:rsid w:val="000A33C3"/>
    <w:rsid w:val="000B4499"/>
    <w:rsid w:val="000F5403"/>
    <w:rsid w:val="00104D34"/>
    <w:rsid w:val="00125012"/>
    <w:rsid w:val="0013296B"/>
    <w:rsid w:val="001428D5"/>
    <w:rsid w:val="00150CCB"/>
    <w:rsid w:val="00152E5F"/>
    <w:rsid w:val="00160E07"/>
    <w:rsid w:val="00180B41"/>
    <w:rsid w:val="001C175A"/>
    <w:rsid w:val="001C4DA5"/>
    <w:rsid w:val="001D6358"/>
    <w:rsid w:val="001E7570"/>
    <w:rsid w:val="001F5A91"/>
    <w:rsid w:val="002213E1"/>
    <w:rsid w:val="00257945"/>
    <w:rsid w:val="00284379"/>
    <w:rsid w:val="002847B7"/>
    <w:rsid w:val="002B2193"/>
    <w:rsid w:val="002C53EE"/>
    <w:rsid w:val="002C571D"/>
    <w:rsid w:val="0030142D"/>
    <w:rsid w:val="003202C0"/>
    <w:rsid w:val="00325E86"/>
    <w:rsid w:val="003268F2"/>
    <w:rsid w:val="0033077B"/>
    <w:rsid w:val="003358C4"/>
    <w:rsid w:val="00350319"/>
    <w:rsid w:val="003675AE"/>
    <w:rsid w:val="003C6B2E"/>
    <w:rsid w:val="003E7217"/>
    <w:rsid w:val="0046423F"/>
    <w:rsid w:val="00482323"/>
    <w:rsid w:val="004A44E3"/>
    <w:rsid w:val="004D3B8D"/>
    <w:rsid w:val="00570CD0"/>
    <w:rsid w:val="00575CA5"/>
    <w:rsid w:val="00583ECB"/>
    <w:rsid w:val="00594883"/>
    <w:rsid w:val="005B5C87"/>
    <w:rsid w:val="005F6EF7"/>
    <w:rsid w:val="00601B60"/>
    <w:rsid w:val="00607E21"/>
    <w:rsid w:val="0061731F"/>
    <w:rsid w:val="00624F15"/>
    <w:rsid w:val="00647DA3"/>
    <w:rsid w:val="00664189"/>
    <w:rsid w:val="00671825"/>
    <w:rsid w:val="0067753D"/>
    <w:rsid w:val="00681709"/>
    <w:rsid w:val="00684B7B"/>
    <w:rsid w:val="006A5396"/>
    <w:rsid w:val="006C65B9"/>
    <w:rsid w:val="006E580C"/>
    <w:rsid w:val="006F051C"/>
    <w:rsid w:val="006F47E7"/>
    <w:rsid w:val="00731A76"/>
    <w:rsid w:val="0075060E"/>
    <w:rsid w:val="00757601"/>
    <w:rsid w:val="00761EEA"/>
    <w:rsid w:val="007B6966"/>
    <w:rsid w:val="008049C7"/>
    <w:rsid w:val="008246E5"/>
    <w:rsid w:val="008832C0"/>
    <w:rsid w:val="008839E0"/>
    <w:rsid w:val="008A0EA3"/>
    <w:rsid w:val="008E521C"/>
    <w:rsid w:val="00913FEE"/>
    <w:rsid w:val="009451C7"/>
    <w:rsid w:val="00966CA1"/>
    <w:rsid w:val="009B34CC"/>
    <w:rsid w:val="009C4259"/>
    <w:rsid w:val="009D2F54"/>
    <w:rsid w:val="009D300D"/>
    <w:rsid w:val="009D46E4"/>
    <w:rsid w:val="009E5C71"/>
    <w:rsid w:val="00A110CA"/>
    <w:rsid w:val="00A1324E"/>
    <w:rsid w:val="00A6078E"/>
    <w:rsid w:val="00A8382E"/>
    <w:rsid w:val="00A97CAD"/>
    <w:rsid w:val="00A97F88"/>
    <w:rsid w:val="00AB5D4E"/>
    <w:rsid w:val="00AD1C08"/>
    <w:rsid w:val="00AE557D"/>
    <w:rsid w:val="00AF2954"/>
    <w:rsid w:val="00B545B4"/>
    <w:rsid w:val="00B8394D"/>
    <w:rsid w:val="00B909CB"/>
    <w:rsid w:val="00BB29D2"/>
    <w:rsid w:val="00BC388C"/>
    <w:rsid w:val="00C026F8"/>
    <w:rsid w:val="00C52901"/>
    <w:rsid w:val="00C715F8"/>
    <w:rsid w:val="00CB02E1"/>
    <w:rsid w:val="00CF2F9F"/>
    <w:rsid w:val="00D32726"/>
    <w:rsid w:val="00D51E65"/>
    <w:rsid w:val="00D52630"/>
    <w:rsid w:val="00D55BE5"/>
    <w:rsid w:val="00D7101A"/>
    <w:rsid w:val="00D773D0"/>
    <w:rsid w:val="00D85A6C"/>
    <w:rsid w:val="00D86095"/>
    <w:rsid w:val="00DB7602"/>
    <w:rsid w:val="00DC304A"/>
    <w:rsid w:val="00DE32B0"/>
    <w:rsid w:val="00DE3D8B"/>
    <w:rsid w:val="00DF5CEB"/>
    <w:rsid w:val="00E37AE5"/>
    <w:rsid w:val="00E421F6"/>
    <w:rsid w:val="00E56856"/>
    <w:rsid w:val="00E570E7"/>
    <w:rsid w:val="00E95B43"/>
    <w:rsid w:val="00EC249D"/>
    <w:rsid w:val="00EC2582"/>
    <w:rsid w:val="00F37BBF"/>
    <w:rsid w:val="00F92C7D"/>
    <w:rsid w:val="00F94545"/>
    <w:rsid w:val="00FE1265"/>
    <w:rsid w:val="00FE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0060"/>
  <w15:docId w15:val="{095172C7-B629-A445-8ECB-72FC20447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2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8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5C7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C7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24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3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0319"/>
    <w:rPr>
      <w:color w:val="800080" w:themeColor="followedHyperlink"/>
      <w:u w:val="single"/>
    </w:rPr>
  </w:style>
  <w:style w:type="character" w:customStyle="1" w:styleId="mord">
    <w:name w:val="mord"/>
    <w:basedOn w:val="DefaultParagraphFont"/>
    <w:rsid w:val="00482323"/>
  </w:style>
  <w:style w:type="character" w:customStyle="1" w:styleId="vlist-s">
    <w:name w:val="vlist-s"/>
    <w:basedOn w:val="DefaultParagraphFont"/>
    <w:rsid w:val="00482323"/>
  </w:style>
  <w:style w:type="character" w:customStyle="1" w:styleId="mrel">
    <w:name w:val="mrel"/>
    <w:basedOn w:val="DefaultParagraphFont"/>
    <w:rsid w:val="00482323"/>
  </w:style>
  <w:style w:type="character" w:customStyle="1" w:styleId="mtight">
    <w:name w:val="mtight"/>
    <w:basedOn w:val="DefaultParagraphFont"/>
    <w:rsid w:val="00482323"/>
  </w:style>
  <w:style w:type="character" w:customStyle="1" w:styleId="mbin">
    <w:name w:val="mbin"/>
    <w:basedOn w:val="DefaultParagraphFont"/>
    <w:rsid w:val="00482323"/>
  </w:style>
  <w:style w:type="character" w:styleId="Emphasis">
    <w:name w:val="Emphasis"/>
    <w:basedOn w:val="DefaultParagraphFont"/>
    <w:uiPriority w:val="20"/>
    <w:qFormat/>
    <w:rsid w:val="004823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rohitsingh1906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hitsingh19061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wagishasri@gmail.com" TargetMode="External"/><Relationship Id="rId10" Type="http://schemas.openxmlformats.org/officeDocument/2006/relationships/hyperlink" Target="https://www.kagg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2506</Words>
  <Characters>14285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PAPU</dc:creator>
  <cp:keywords/>
  <dc:description/>
  <cp:lastModifiedBy>Wagisha Srivastava</cp:lastModifiedBy>
  <cp:revision>2</cp:revision>
  <dcterms:created xsi:type="dcterms:W3CDTF">2025-04-10T14:09:00Z</dcterms:created>
  <dcterms:modified xsi:type="dcterms:W3CDTF">2025-04-10T14:09:00Z</dcterms:modified>
</cp:coreProperties>
</file>