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Dokumentacja końcowa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Podstawy Sztucznej Inteligencji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Autorzy</w:t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Antoni Charchuła</w:t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Michał Witkiewicz</w:t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Jakub Tokarzewski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Spis treści</w:t>
      </w:r>
    </w:p>
    <w:p w:rsidR="00000000" w:rsidDel="00000000" w:rsidP="00000000" w:rsidRDefault="00000000" w:rsidRPr="00000000" w14:paraId="00000032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before="8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k0tq6hqqgqh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 Wstęp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_nk0tq6hqqgqh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ni350bisv451">
            <w:r w:rsidDel="00000000" w:rsidR="00000000" w:rsidRPr="00000000">
              <w:rPr>
                <w:sz w:val="28"/>
                <w:szCs w:val="28"/>
                <w:rtl w:val="0"/>
              </w:rPr>
              <w:t xml:space="preserve">1.1. Technologia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_ni350bisv451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rgcm506hwzo3">
            <w:r w:rsidDel="00000000" w:rsidR="00000000" w:rsidRPr="00000000">
              <w:rPr>
                <w:sz w:val="28"/>
                <w:szCs w:val="28"/>
                <w:rtl w:val="0"/>
              </w:rPr>
              <w:t xml:space="preserve">1.2. Repozytorium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_rgcm506hwzo3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30"/>
            </w:tabs>
            <w:spacing w:before="200" w:line="240" w:lineRule="auto"/>
            <w:ind w:left="0" w:firstLine="0"/>
            <w:rPr>
              <w:b w:val="1"/>
              <w:sz w:val="28"/>
              <w:szCs w:val="28"/>
            </w:rPr>
          </w:pPr>
          <w:hyperlink w:anchor="_13rx8zraqaz6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Etapy projektu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37">
          <w:pPr>
            <w:tabs>
              <w:tab w:val="right" w:pos="9030"/>
            </w:tabs>
            <w:spacing w:before="20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3. Realizacja zadania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fq7j1zgxb0k5">
            <w:r w:rsidDel="00000000" w:rsidR="00000000" w:rsidRPr="00000000">
              <w:rPr>
                <w:sz w:val="28"/>
                <w:szCs w:val="28"/>
                <w:rtl w:val="0"/>
              </w:rPr>
              <w:t xml:space="preserve">3.1. Inicjalizacja sieci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_fq7j1zgxb0k5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47dqztgyv46a">
            <w:r w:rsidDel="00000000" w:rsidR="00000000" w:rsidRPr="00000000">
              <w:rPr>
                <w:sz w:val="28"/>
                <w:szCs w:val="28"/>
                <w:rtl w:val="0"/>
              </w:rPr>
              <w:t xml:space="preserve">3.2. Funkcja aktywacji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_47dqztgyv46a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fuskbtksdopu">
            <w:r w:rsidDel="00000000" w:rsidR="00000000" w:rsidRPr="00000000">
              <w:rPr>
                <w:sz w:val="28"/>
                <w:szCs w:val="28"/>
                <w:rtl w:val="0"/>
              </w:rPr>
              <w:t xml:space="preserve">3.3. Propagacja wsteczna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_fuskbtksdopu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1gcg0iiup4vb">
            <w:r w:rsidDel="00000000" w:rsidR="00000000" w:rsidRPr="00000000">
              <w:rPr>
                <w:sz w:val="28"/>
                <w:szCs w:val="28"/>
                <w:rtl w:val="0"/>
              </w:rPr>
              <w:t xml:space="preserve">3.4. Interpretacja wyników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_1gcg0iiup4vb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x1e9i4xp4fvo">
            <w:r w:rsidDel="00000000" w:rsidR="00000000" w:rsidRPr="00000000">
              <w:rPr>
                <w:sz w:val="28"/>
                <w:szCs w:val="28"/>
                <w:rtl w:val="0"/>
              </w:rPr>
              <w:t xml:space="preserve">3.5. Normalizacja wejść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_x1e9i4xp4fvo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sz w:val="28"/>
              <w:szCs w:val="28"/>
            </w:rPr>
          </w:pPr>
          <w:hyperlink w:anchor="_v2utqbez5v2e">
            <w:r w:rsidDel="00000000" w:rsidR="00000000" w:rsidRPr="00000000">
              <w:rPr>
                <w:sz w:val="28"/>
                <w:szCs w:val="28"/>
                <w:rtl w:val="0"/>
              </w:rPr>
              <w:t xml:space="preserve">3.6. Trening i testowanie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3E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3.7. Implementacja</w:t>
            <w:tab/>
            <w:t xml:space="preserve">9</w:t>
          </w:r>
        </w:p>
        <w:p w:rsidR="00000000" w:rsidDel="00000000" w:rsidP="00000000" w:rsidRDefault="00000000" w:rsidRPr="00000000" w14:paraId="0000003F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3.8. Wnioski </w:t>
            <w:tab/>
            <w:t xml:space="preserve">11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k0tq6hqqgq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f4py8p30sg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wql1nanmt0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jl73e3jd2a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wbqdt3x2ea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huvxj9l1j6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bfkj583gysk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1. Wstęp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Naszym poleceniem projektowym jest „Stworzyć, wytrenować i przeprowadzić walidację sieci neuronowej, która dokona predykcji, czy dane wino jest dobrej jakości: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https://www.kaggle.com/uciml/red-wine-quality-cortez-et-al-2009</w:t>
        </w:r>
      </w:hyperlink>
      <w:r w:rsidDel="00000000" w:rsidR="00000000" w:rsidRPr="00000000">
        <w:rPr>
          <w:rtl w:val="0"/>
        </w:rPr>
        <w:t xml:space="preserve"> ”.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Jest to przykład problemu klasyfikacji za pomocą perceptronu wielowarstwowego, czyli grupowania win na podstawie jakości ich wybranych cech. Każde wino przedstawione jest za pomocą 12 cech, z których każde jest ocenione w innej skali. Finalna jakość wina określona jest przez ocenę w skali od 0 do 10. Wina podzieliliśmy na dwie kategorię, dobre ( ocena większa niż 6.5 ) oraz słabe ( ocena mniejsza niż 6.5 ).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i350bisv45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1.1. Technologia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Aplikacja zostanie zrealizowana w języku Python z użyciem biblioteki </w:t>
      </w:r>
      <w:r w:rsidDel="00000000" w:rsidR="00000000" w:rsidRPr="00000000">
        <w:rPr>
          <w:i w:val="1"/>
          <w:rtl w:val="0"/>
        </w:rPr>
        <w:t xml:space="preserve">numpy, </w:t>
      </w:r>
      <w:r w:rsidDel="00000000" w:rsidR="00000000" w:rsidRPr="00000000">
        <w:rPr>
          <w:rtl w:val="0"/>
        </w:rPr>
        <w:t xml:space="preserve">wspomagającej prowadzenie obliczeń na macierzach. Podjęliśmy próbę przeprowadzania obliczeń na karcie graficznej Nvidii za pomocą biblioteki Cupy. Niestety ta funkcjonalność nie działa, ponieważ z niewiadomych dla nas przyczyn, wszystkie obliczenia i tak są prowadzone na procesorze.   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gcm506hwzo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1.2. Repozytorium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Wszystkie pliki źródłowe można na znaleźć w naszym repozytorium pod adresem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https://github.com/tokerson/PSZT-Wine_Classification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3rx8zraqaz6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2. Etapy projektu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Projekt podzieliliśmy na kilka mniejszych etapów: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1. Stworzenie modelu perceptronu dwuwarstwowego. ~ JT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2. Implementacja obliczania wyjścia sieci neuronowej na podstawie wejść. ~ AC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3. Wczytywanie zestawu danych z pliku. ~ JT , AC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4. Implementacja propagacji wstecznej za pomocą metody stochastycznego              najszybszego spadku. ~ AC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5. Podział danych na zbiory treningowe i testowe ~ JT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7. Badanie sieci neuronowej pod względem przeuczenia oraz zbyt małego</w:t>
        <w:tab/>
        <w:t xml:space="preserve"> </w:t>
        <w:tab/>
        <w:t xml:space="preserve"> dopasowania. ~ JT, AC, MW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8. Tworzenie wykresów obrazujących celność sieci ~ JT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9. Stworzenie trybu przeprowadzającego obliczenia przy pomocy Cupy ~ MW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10. Stworzenie interfejsu aplikacji ~ MW</w:t>
      </w:r>
    </w:p>
    <w:p w:rsidR="00000000" w:rsidDel="00000000" w:rsidP="00000000" w:rsidRDefault="00000000" w:rsidRPr="00000000" w14:paraId="0000005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AC - Antoni Charchuła, MW - Michał Witkowski, JT - Jakub Tokarzewski</w:t>
      </w:r>
    </w:p>
    <w:p w:rsidR="00000000" w:rsidDel="00000000" w:rsidP="00000000" w:rsidRDefault="00000000" w:rsidRPr="00000000" w14:paraId="0000005D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3. Realizacja zadania</w:t>
      </w:r>
    </w:p>
    <w:p w:rsidR="00000000" w:rsidDel="00000000" w:rsidP="00000000" w:rsidRDefault="00000000" w:rsidRPr="00000000" w14:paraId="0000005E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4431892" cy="81105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892" cy="811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q7j1zgxb0k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uvzfnk595aw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3.1.</w:t>
        <w:tab/>
        <w:t xml:space="preserve">Inicjalizacja sieci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Po analizie budowy i działania perceptronu zdecydowaliśmy się, że warstwa ukryta naszej sieci będzie początkowo miała wielkość </w:t>
      </w:r>
      <m:oMath>
        <m:rad>
          <m:radPr>
            <m:degHide m:val="1"/>
          </m:radPr>
          <m:e>
            <m:d>
              <m:dPr>
                <m:begChr m:val="|"/>
                <m:endChr m:val="|"/>
                <m:ctrlPr>
                  <w:rPr/>
                </m:ctrlPr>
              </m:dPr>
              <m:e>
                <m:r>
                  <w:rPr/>
                  <m:t xml:space="preserve">X</m:t>
                </m:r>
              </m:e>
            </m:d>
          </m:e>
        </m:rad>
      </m:oMath>
      <w:r w:rsidDel="00000000" w:rsidR="00000000" w:rsidRPr="00000000">
        <w:rPr>
          <w:rtl w:val="0"/>
        </w:rPr>
        <w:t xml:space="preserve"> ( gdzie X to zbiór wejściowy ). Liczba neuronów w warstwie ukrytej może ulec zmianie w związku z testami przeprowadzanymi w pkt. 7 planu realizacji projektu.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Początkowe wagi neuronów warstwy ukrytej to liczby z rozkładu</w:t>
      </w:r>
    </w:p>
    <w:p w:rsidR="00000000" w:rsidDel="00000000" w:rsidP="00000000" w:rsidRDefault="00000000" w:rsidRPr="00000000" w14:paraId="00000064">
      <w:pPr>
        <w:spacing w:line="240" w:lineRule="auto"/>
        <w:ind w:left="2880" w:firstLine="72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U</m:t>
        </m:r>
        <m:r>
          <w:rPr>
            <w:sz w:val="28"/>
            <w:szCs w:val="28"/>
          </w:rPr>
          <m:t>∼</m:t>
        </m:r>
        <m:r>
          <w:rPr>
            <w:sz w:val="28"/>
            <w:szCs w:val="28"/>
          </w:rPr>
          <m:t xml:space="preserve">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-1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(dimX)</m:t>
                </m:r>
              </m:e>
            </m:rad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,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(dimX)</m:t>
                </m:r>
              </m:e>
            </m:rad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pacing w:line="240" w:lineRule="auto"/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gdzie dim(X) to wymiar wejścia sieci.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Początkowe bias-y są zerowe.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Początkowe wagi krawędzi prowadzących z warstwy ukrytej do neuronu wyjściowego z rozkładu  </w:t>
      </w:r>
      <m:oMath>
        <m:r>
          <w:rPr>
            <w:sz w:val="28"/>
            <w:szCs w:val="28"/>
          </w:rPr>
          <m:t xml:space="preserve">U</m:t>
        </m:r>
        <m:r>
          <w:rPr>
            <w:sz w:val="28"/>
            <w:szCs w:val="28"/>
          </w:rPr>
          <m:t>∼</m:t>
        </m:r>
        <m:r>
          <w:rPr>
            <w:sz w:val="28"/>
            <w:szCs w:val="28"/>
          </w:rPr>
          <m:t xml:space="preserve">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-1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(dimH)</m:t>
                </m:r>
              </m:e>
            </m:rad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,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(dimH)</m:t>
                </m:r>
              </m:e>
            </m:rad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  <w:t xml:space="preserve"> , gdzie dim(H) to liczba neuronów w warstwie ukrytej.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7dqztgyv46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3.2. Funkcja aktywacji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Funkcja aktywacji użyta w naszej sieci to </w:t>
      </w:r>
      <w:r w:rsidDel="00000000" w:rsidR="00000000" w:rsidRPr="00000000">
        <w:rPr>
          <w:i w:val="1"/>
          <w:rtl w:val="0"/>
        </w:rPr>
        <w:t xml:space="preserve">sigmoid </w:t>
      </w:r>
      <w:r w:rsidDel="00000000" w:rsidR="00000000" w:rsidRPr="00000000">
        <w:rPr>
          <w:rtl w:val="0"/>
        </w:rPr>
        <w:t xml:space="preserve">wyrażona wzorem:</w:t>
      </w:r>
    </w:p>
    <w:p w:rsidR="00000000" w:rsidDel="00000000" w:rsidP="00000000" w:rsidRDefault="00000000" w:rsidRPr="00000000" w14:paraId="0000006C">
      <w:pPr>
        <w:ind w:left="2880" w:firstLine="72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S(x)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e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-x</m:t>
                    </m:r>
                  </m:sup>
                </m:sSup>
              </m:e>
              <m:sup/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Ta sama funkcja aktywacji stosowana w warstwie ukrytej oraz na wyjściu sieci. Dzięki temu wynik będzie znormalizowany do przedziału 0 – 1.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uskbtksdopu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3.3. Propagacja wsteczna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Do nauki sieci zdecydowaliśmy się skorzystać z metody stochastycznego najszybszego spadku, ze względu na to, że jest szybsza niż metoda gradientu prostego, którą również rozważaliśmy</w:t>
      </w:r>
      <w:r w:rsidDel="00000000" w:rsidR="00000000" w:rsidRPr="00000000">
        <w:rPr>
          <w:rtl w:val="0"/>
        </w:rPr>
        <w:t xml:space="preserve">. Ostateczna decyzja spowodowana była tym, iż mimo że w teorii metoda stochastycznego najszybszego spadku daje gorsze przybliżenie od metody gradientu prostego, to nasza sieć przy jej użyciu osiągnęła zadowalającą celność w okolicy 85%. Formuła uczenia się ma w tej metodzie postać:</w:t>
      </w:r>
    </w:p>
    <w:p w:rsidR="00000000" w:rsidDel="00000000" w:rsidP="00000000" w:rsidRDefault="00000000" w:rsidRPr="00000000" w14:paraId="00000070">
      <w:pPr>
        <w:rPr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t>θ</m:t>
            </m:r>
          </m:e>
          <m:sub>
            <m:r>
              <w:rPr>
                <w:sz w:val="28"/>
                <w:szCs w:val="28"/>
              </w:rPr>
              <m:t xml:space="preserve">t+1</m:t>
            </m:r>
          </m:sub>
        </m:sSub>
        <m:r>
          <w:rPr>
            <w:sz w:val="28"/>
            <w:szCs w:val="28"/>
          </w:rPr>
          <m:t xml:space="preserve">:=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θ</m:t>
            </m:r>
          </m:e>
          <m:sub>
            <m:r>
              <w:rPr>
                <w:sz w:val="28"/>
                <w:szCs w:val="28"/>
              </w:rPr>
              <m:t xml:space="preserve">t</m:t>
            </m:r>
          </m:sub>
        </m:sSub>
        <m:r>
          <w:rPr>
            <w:sz w:val="28"/>
            <w:szCs w:val="28"/>
          </w:rPr>
          <m:t xml:space="preserve"> -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β</m:t>
            </m:r>
          </m:e>
          <m:sub>
            <m:r>
              <w:rPr>
                <w:sz w:val="28"/>
                <w:szCs w:val="28"/>
              </w:rPr>
              <m:t xml:space="preserve">t</m:t>
            </m:r>
          </m:sub>
        </m:sSub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d</m:t>
            </m:r>
          </m:num>
          <m:den>
            <m:r>
              <w:rPr>
                <w:sz w:val="28"/>
                <w:szCs w:val="28"/>
              </w:rPr>
              <m:t xml:space="preserve">d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 xml:space="preserve">t</m:t>
                        </m:r>
                      </m:sub>
                    </m:sSub>
                  </m:e>
                  <m:sup>
                    <m:r>
                      <w:rPr>
                        <w:sz w:val="28"/>
                        <w:szCs w:val="28"/>
                      </w:rPr>
                      <m:t xml:space="preserve">T</m:t>
                    </m:r>
                  </m:sup>
                </m:sSup>
              </m:e>
              <m:sub/>
            </m:sSub>
          </m:den>
        </m:f>
      </m:oMath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2</m:t>
            </m:r>
          </m:den>
        </m:f>
      </m:oMath>
      <m:oMath>
        <m:sSup>
          <m:sSupPr>
            <m:ctrlPr>
              <w:rPr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</m:dPr>
              <m:e>
                <m:d>
                  <m:dPr>
                    <m:begChr m:val="|"/>
                    <m:endChr m:val="|"/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bar>
                      <m:barPr>
                        <m:pos/>
                        <m:ctrlPr>
                          <w:rPr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sz w:val="28"/>
                            <w:szCs w:val="28"/>
                          </w:rPr>
                          <m:t xml:space="preserve"> f</m:t>
                        </m:r>
                      </m:e>
                    </m:bar>
                    <m:r>
                      <w:rPr>
                        <w:sz w:val="28"/>
                        <w:szCs w:val="28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 xml:space="preserve">t</m:t>
                        </m:r>
                      </m:sub>
                    </m:sSub>
                    <m:r>
                      <w:rPr>
                        <w:sz w:val="28"/>
                        <w:szCs w:val="28"/>
                      </w:rPr>
                      <m:t xml:space="preserve">;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 xml:space="preserve">t</m:t>
                        </m:r>
                      </m:sub>
                    </m:sSub>
                    <m:r>
                      <w:rPr>
                        <w:sz w:val="28"/>
                        <w:szCs w:val="28"/>
                      </w:rPr>
                      <m:t xml:space="preserve">) - 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 xml:space="preserve">t</m:t>
                        </m:r>
                      </m:sub>
                    </m:sSub>
                    <m:r>
                      <w:rPr>
                        <w:sz w:val="28"/>
                        <w:szCs w:val="28"/>
                      </w:rPr>
                      <m:t xml:space="preserve"> </m:t>
                    </m:r>
                  </m:e>
                </m:d>
              </m:e>
            </m:d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Aktualizacja wag i bias-ów odbywa się korzystając z powyższej zależności, gdzie β to współczynnik tempa uczenia, który został eksperymentalnie wyznaczony na etapie testowania sieci neuronowej. Zbyt duży współczynnik będzie prowadził do zbyt dużych skoków i w efekcie do niedokładnego przybliżania jakości wina, a zbyt mały do zbyt wolnego tempa nauki sieci. Uczenie będzie następowało w kilku epokach, których ilość również została dobrana. Wartości wszystkich dobranych współczynników zostały opisane w punkcie 3.6.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gcg0iiup4vb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3.4. Interpretacja wyników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 warstwie wyjściowej naszego perceptronu mamy jeden neuron mogący przyjąć wartość od 0 do 1. Oceny wina są w skali 0 – 10, więc po przeskalowaniu ocen do zakresu 0 – 1, będziemy mogli stwierdzić jakiej dane wino jest jakości porównując je z wyjściem. Wina z oceną poniżej 0.65 zostają klasyfikowane jako słabe, a te z oceną powyżej 0.65 jako dobre.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Podjęliśmy również próby podziału win na trzy klasy ( słabe - ocena &lt; 4.5, średnie - ocena    ( 4.5; 6.5), dobre ocena &gt; 6.5 ). Celność naszej sieci w takim wypadku wahała się w okolicach 68%, co nie było dla nas zadowalającym wynikiem, więc odeszliśmy od tego pomysłu.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1e9i4xp4fvo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3.5. Normalizacja wejść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Dane wejściowe są podane w postaci 11 parametrów, które są ocenami danej cechy wina oraz 12-tego parametru, będącego oceną jakości wina. Każda z tych ocen jest z innego przedziału, więc mają różny wpływ na wynik obliczany przez sieć. Aby temu zapobiec wejścia zostały przeskalowane do przedziału 0 – 1. 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2utqbez5v2e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3.6. Trening i testowanie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Kluczowym elementem projektu jest testowanie zaimplementowanej sieci neuronowej i najważniejszych dla jej działania wartości ( β – współczynnik tempa uczenia, liczba epok). Na tym etapie nastąpiło dobranie odpowiednich współczynników na podstawie badania dokładności klasyfikowania win przez sieć neuronową oraz badanie wyników pod względem przetrenowania.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Podczas testowania działalności sieci podzieliliśmy zbiór wszystkich win na dwa podzbiory, wina dobre (217) i wina złe (</w:t>
      </w:r>
      <w:r w:rsidDel="00000000" w:rsidR="00000000" w:rsidRPr="00000000">
        <w:rPr>
          <w:color w:val="222222"/>
          <w:highlight w:val="white"/>
          <w:rtl w:val="0"/>
        </w:rPr>
        <w:t xml:space="preserve">1382)</w:t>
      </w:r>
      <w:r w:rsidDel="00000000" w:rsidR="00000000" w:rsidRPr="00000000">
        <w:rPr>
          <w:rtl w:val="0"/>
        </w:rPr>
        <w:t xml:space="preserve">. Zbiory te nie są równoliczne, więc aby wyniki pomiarów były miarodajne, to “klonowaliśmy” wina dobre, aby było ich tyle samo co win złych. Zbiór treningowy stanowi 80% win dobrych i 80% win złych, a reszta win to zbiór testowy.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Przed trenowaniem wymieszaliśmy zbiór treningowy.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Trenowanie zaczęliśmy od współczynnika </w:t>
      </w:r>
      <m:oMath>
        <m:r>
          <m:t>β</m:t>
        </m:r>
      </m:oMath>
      <w:r w:rsidDel="00000000" w:rsidR="00000000" w:rsidRPr="00000000">
        <w:rPr>
          <w:rtl w:val="0"/>
        </w:rPr>
        <w:t xml:space="preserve">= 0.1 i zmniejszaliśmy go dla kolejnych testów.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5363" cy="361864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618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Learning rate = 0.1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Jak widać na wykresie powyżej sieć nie osiągnęła celności większej niż 80% i sieć szybko przestała się uczyć.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2698" cy="34528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2698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Learning rate = 0.09 Linia pomarańczowa</w:t>
      </w:r>
    </w:p>
    <w:p w:rsidR="00000000" w:rsidDel="00000000" w:rsidP="00000000" w:rsidRDefault="00000000" w:rsidRPr="00000000" w14:paraId="00000089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Po zmniejszeniu </w:t>
      </w:r>
      <w:r w:rsidDel="00000000" w:rsidR="00000000" w:rsidRPr="00000000">
        <w:rPr>
          <w:i w:val="1"/>
          <w:rtl w:val="0"/>
        </w:rPr>
        <w:t xml:space="preserve">Learning rate </w:t>
      </w:r>
      <w:r w:rsidDel="00000000" w:rsidR="00000000" w:rsidRPr="00000000">
        <w:rPr>
          <w:rtl w:val="0"/>
        </w:rPr>
        <w:t xml:space="preserve">do 0.09 widzimy poprawę celności sieci do 85%, jednak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uczenie następuje powoli, co może świadczyć o zbyt dużym współczynniku ( bo zmiany są zbyt duże i nie poprawiają celności ), lub o zbyt małym współczynniku. Na kolejnym wykresie zostanie pokazane działanie sieci z </w:t>
      </w:r>
      <w:r w:rsidDel="00000000" w:rsidR="00000000" w:rsidRPr="00000000">
        <w:rPr>
          <w:i w:val="1"/>
          <w:rtl w:val="0"/>
        </w:rPr>
        <w:t xml:space="preserve">Learning rate </w:t>
      </w:r>
      <w:r w:rsidDel="00000000" w:rsidR="00000000" w:rsidRPr="00000000">
        <w:rPr>
          <w:rtl w:val="0"/>
        </w:rPr>
        <w:t xml:space="preserve">na poziomie 0.08.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2063" cy="382660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3826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Learning rate = 0.08 Linia zielona</w:t>
        <w:tab/>
      </w:r>
    </w:p>
    <w:p w:rsidR="00000000" w:rsidDel="00000000" w:rsidP="00000000" w:rsidRDefault="00000000" w:rsidRPr="00000000" w14:paraId="00000091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Powyższy wykres napawa optymizmem, gdyż widać znaczącą poprawę tempa uczenia i celność 85% osiągamy już po ok. 100 epokach i jest to dla tego współczynnika maksymalna osiągnięta celność. Po 200 epoce zauważalny jest znaczny spadek celności, co może świadczyć o przeuczeniu sieci. Poniżej został przedstawiony również wykres obrazujący 10 różnych </w:t>
      </w:r>
      <w:r w:rsidDel="00000000" w:rsidR="00000000" w:rsidRPr="00000000">
        <w:rPr>
          <w:i w:val="1"/>
          <w:rtl w:val="0"/>
        </w:rPr>
        <w:t xml:space="preserve">Learning 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1525" cy="34993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9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Linia czerwona - lr = 0.07, Linia fioletowa - lr = 0.06, Linia brązowa - lr = 0.05, Linia różowa - lr = 0.04, </w:t>
      </w:r>
    </w:p>
    <w:p w:rsidR="00000000" w:rsidDel="00000000" w:rsidP="00000000" w:rsidRDefault="00000000" w:rsidRPr="00000000" w14:paraId="00000095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Linia szara - lr = 0.03, Linia żółta - lr = 0.02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Z powyższego wykresu wyraźnie widać, że mimo zmniejszania </w:t>
      </w:r>
      <w:r w:rsidDel="00000000" w:rsidR="00000000" w:rsidRPr="00000000">
        <w:rPr>
          <w:i w:val="1"/>
          <w:rtl w:val="0"/>
        </w:rPr>
        <w:t xml:space="preserve">Learning rate </w:t>
      </w:r>
      <w:r w:rsidDel="00000000" w:rsidR="00000000" w:rsidRPr="00000000">
        <w:rPr>
          <w:rtl w:val="0"/>
        </w:rPr>
        <w:t xml:space="preserve"> do poziomu 0.02 nie osiągnęliśmy poprawy celności sieci, której maksymalna wartość plasuje się w okolicach 85%. Dobrze widoczny jest również wpływ zmniejszenia </w:t>
      </w:r>
      <w:r w:rsidDel="00000000" w:rsidR="00000000" w:rsidRPr="00000000">
        <w:rPr>
          <w:i w:val="1"/>
          <w:rtl w:val="0"/>
        </w:rPr>
        <w:t xml:space="preserve">Learning rate </w:t>
      </w:r>
      <w:r w:rsidDel="00000000" w:rsidR="00000000" w:rsidRPr="00000000">
        <w:rPr>
          <w:rtl w:val="0"/>
        </w:rPr>
        <w:t xml:space="preserve">na tempo uczenia się sieci. Dla kolejnych wartości celność na poziomie 85% osiągana jest coraz wolniej, dla </w:t>
      </w:r>
      <w:r w:rsidDel="00000000" w:rsidR="00000000" w:rsidRPr="00000000">
        <w:rPr>
          <w:i w:val="1"/>
          <w:rtl w:val="0"/>
        </w:rPr>
        <w:t xml:space="preserve">Learning rate = 0.02 (</w:t>
      </w:r>
      <w:r w:rsidDel="00000000" w:rsidR="00000000" w:rsidRPr="00000000">
        <w:rPr>
          <w:rtl w:val="0"/>
        </w:rPr>
        <w:t xml:space="preserve">linia żółta) dzieje się to dopiero po około 175 epoce.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Korzystając z powyższych wykresów zdecydowaliśmy, że najbardziej optymalnie pod względem tempa uczenia i celności sieci będzie wybranie współczynnika </w:t>
      </w:r>
      <w:r w:rsidDel="00000000" w:rsidR="00000000" w:rsidRPr="00000000">
        <w:rPr>
          <w:i w:val="1"/>
          <w:rtl w:val="0"/>
        </w:rPr>
        <w:t xml:space="preserve">Learning rate </w:t>
      </w:r>
      <w:r w:rsidDel="00000000" w:rsidR="00000000" w:rsidRPr="00000000">
        <w:rPr>
          <w:rtl w:val="0"/>
        </w:rPr>
        <w:t xml:space="preserve">równego 0.08 i zakończenie nauki po 100 epokach.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3.7. Implementacja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 pliku</w:t>
      </w:r>
      <w:r w:rsidDel="00000000" w:rsidR="00000000" w:rsidRPr="00000000">
        <w:rPr>
          <w:i w:val="1"/>
          <w:rtl w:val="0"/>
        </w:rPr>
        <w:t xml:space="preserve"> Network.py</w:t>
      </w:r>
      <w:r w:rsidDel="00000000" w:rsidR="00000000" w:rsidRPr="00000000">
        <w:rPr>
          <w:rtl w:val="0"/>
        </w:rPr>
        <w:t xml:space="preserve"> znajduje się implementacja sieci neuronowej. Można tam znaleźć także funkcje pozwalające na trening sieci.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def sigmoid</w:t>
      </w:r>
      <w:r w:rsidDel="00000000" w:rsidR="00000000" w:rsidRPr="00000000">
        <w:rPr>
          <w:rtl w:val="0"/>
        </w:rPr>
        <w:t xml:space="preserve"> - funkcja licząca sigmoid z podanej liczby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def sigmoid_derivative</w:t>
      </w:r>
      <w:r w:rsidDel="00000000" w:rsidR="00000000" w:rsidRPr="00000000">
        <w:rPr>
          <w:rtl w:val="0"/>
        </w:rPr>
        <w:t xml:space="preserve"> - funkcja licząca pochodną funkcji sigmoid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def feed_forward</w:t>
      </w:r>
      <w:r w:rsidDel="00000000" w:rsidR="00000000" w:rsidRPr="00000000">
        <w:rPr>
          <w:rtl w:val="0"/>
        </w:rPr>
        <w:t xml:space="preserve"> - funkcja, jako parametr pobiera zbiór parametrów wina i zwraca wynik od 0-1, mówiący o jakości wina.  Jakość wina obliczana jest za pomocą wzoru: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81375" cy="3238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def backward_propagation</w:t>
      </w:r>
      <w:r w:rsidDel="00000000" w:rsidR="00000000" w:rsidRPr="00000000">
        <w:rPr>
          <w:rtl w:val="0"/>
        </w:rPr>
        <w:t xml:space="preserve"> - funkcja realizująca propagację wsteczną w sieci. Jako parametr przyjmuje oczekiwaną jakość, zwróconą jakość przez funkcję </w:t>
      </w:r>
      <w:r w:rsidDel="00000000" w:rsidR="00000000" w:rsidRPr="00000000">
        <w:rPr>
          <w:i w:val="1"/>
          <w:rtl w:val="0"/>
        </w:rPr>
        <w:t xml:space="preserve">feed_forward</w:t>
      </w:r>
      <w:r w:rsidDel="00000000" w:rsidR="00000000" w:rsidRPr="00000000">
        <w:rPr>
          <w:rtl w:val="0"/>
        </w:rPr>
        <w:t xml:space="preserve"> oraz parametry wina.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Na samym początku obliczana jest wartość funkcji kosztu (</w:t>
      </w:r>
      <w:r w:rsidDel="00000000" w:rsidR="00000000" w:rsidRPr="00000000">
        <w:rPr>
          <w:i w:val="1"/>
          <w:rtl w:val="0"/>
        </w:rPr>
        <w:t xml:space="preserve">output_loss</w:t>
      </w:r>
      <w:r w:rsidDel="00000000" w:rsidR="00000000" w:rsidRPr="00000000">
        <w:rPr>
          <w:rtl w:val="0"/>
        </w:rPr>
        <w:t xml:space="preserve">). W następnych etapach aktualizujemy wagi W1 i W2. 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Na ostateczną wartość funkcji kosztu mają wpływ wagi poszczególnych neuronów - im większa waga tym większy wpływ miał dany neuron. Dlatego na samym początku musimy określić jaka część finalnego błędu należy do poszczególnego neuronu ukrytego. Dane te zapisujemy w zmiennej</w:t>
      </w:r>
      <w:r w:rsidDel="00000000" w:rsidR="00000000" w:rsidRPr="00000000">
        <w:rPr>
          <w:i w:val="1"/>
          <w:rtl w:val="0"/>
        </w:rPr>
        <w:t xml:space="preserve"> hidden_loss</w:t>
      </w:r>
      <w:r w:rsidDel="00000000" w:rsidR="00000000" w:rsidRPr="00000000">
        <w:rPr>
          <w:rtl w:val="0"/>
        </w:rPr>
        <w:t xml:space="preserve">, którą inicjializujemy następująco: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Dla każdego neuronu ukrytego dodajemy do</w:t>
      </w:r>
      <w:r w:rsidDel="00000000" w:rsidR="00000000" w:rsidRPr="00000000">
        <w:rPr>
          <w:i w:val="1"/>
          <w:rtl w:val="0"/>
        </w:rPr>
        <w:t xml:space="preserve"> hidden_loss </w:t>
      </w:r>
      <w:r w:rsidDel="00000000" w:rsidR="00000000" w:rsidRPr="00000000">
        <w:rPr>
          <w:rtl w:val="0"/>
        </w:rPr>
        <w:t xml:space="preserve">wartość:</w:t>
      </w:r>
    </w:p>
    <w:p w:rsidR="00000000" w:rsidDel="00000000" w:rsidP="00000000" w:rsidRDefault="00000000" w:rsidRPr="00000000" w14:paraId="000000A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output_loss * waga_neuronu * sigmoid_derivative(wartość neuronu ukrytego)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Wartości neuronów ukrytych zapiujemy w trakcie</w:t>
      </w:r>
      <w:r w:rsidDel="00000000" w:rsidR="00000000" w:rsidRPr="00000000">
        <w:rPr>
          <w:i w:val="1"/>
          <w:rtl w:val="0"/>
        </w:rPr>
        <w:t xml:space="preserve"> feed_forward</w:t>
      </w:r>
      <w:r w:rsidDel="00000000" w:rsidR="00000000" w:rsidRPr="00000000">
        <w:rPr>
          <w:rtl w:val="0"/>
        </w:rPr>
        <w:t xml:space="preserve"> w zmiennej A1.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Aktualizacja wag W1 (czyli krawędzi łączących input z neuronami ukrytymi) polega na dodaniu do W1 macierzy tej samej wielkości zainicjalizowanej:</w:t>
      </w:r>
    </w:p>
    <w:p w:rsidR="00000000" w:rsidDel="00000000" w:rsidP="00000000" w:rsidRDefault="00000000" w:rsidRPr="00000000" w14:paraId="000000AE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for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i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in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input_size):</w:t>
      </w:r>
    </w:p>
    <w:p w:rsidR="00000000" w:rsidDel="00000000" w:rsidP="00000000" w:rsidRDefault="00000000" w:rsidRPr="00000000" w14:paraId="000000B0">
      <w:pPr>
        <w:ind w:left="1440" w:firstLine="0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for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j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in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hidden_size):</w:t>
      </w:r>
    </w:p>
    <w:p w:rsidR="00000000" w:rsidDel="00000000" w:rsidP="00000000" w:rsidRDefault="00000000" w:rsidRPr="00000000" w14:paraId="000000B1">
      <w:pPr>
        <w:ind w:left="1440" w:firstLine="0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       update_W1[i][j] = hidden_loss[j] * input[i] * learing_rate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Analogiczna operacja będzie przebiegała pomiędzy wartwą ukrytą, a wartwa wyjściową, tylko jako, że w wartswie wyjściowej występuje tylko jeden neuron, to obliczenia będą prostsze. Wystarczy dodać do W2, tablice o tym samym wymiarze zainicjalizowanej: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for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i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in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.hidden_size):</w:t>
      </w:r>
    </w:p>
    <w:p w:rsidR="00000000" w:rsidDel="00000000" w:rsidP="00000000" w:rsidRDefault="00000000" w:rsidRPr="00000000" w14:paraId="000000B6">
      <w:pPr>
        <w:ind w:left="720" w:firstLine="0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   </w:t>
        <w:tab/>
        <w:t xml:space="preserve">update_W2[i][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] = output_loss * wartość danego neuronu ukrytego * learning_rate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Aktualizacja biasów pomiędzy warstwą input, a warstwą neuronów ukrytych polega na dodaniu do B1 macierzy o takim samym wymiarze, która zawiera w sobie tablicę hidden_loss z przemnożonymi wartościami przez learning_rate. Analogicznie do B2 dodajemy wartość output_loss przemnożoną przez learning_rate.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Plik </w:t>
      </w:r>
      <w:r w:rsidDel="00000000" w:rsidR="00000000" w:rsidRPr="00000000">
        <w:rPr>
          <w:i w:val="1"/>
          <w:rtl w:val="0"/>
        </w:rPr>
        <w:t xml:space="preserve">NetworkCupy.py</w:t>
      </w:r>
      <w:r w:rsidDel="00000000" w:rsidR="00000000" w:rsidRPr="00000000">
        <w:rPr>
          <w:rtl w:val="0"/>
        </w:rPr>
        <w:t xml:space="preserve"> zawiera implementację wyżej opisanej sieci neuronowej przy użyciu bilbioteki Cupy. Niestety obliczenia przy użyciu tej implementacji prowadzone są z niewiadomyh dla nas przyczyn, bardzo wolno. Pomimo tego, że obliczenia powinny być prowadzone na GPU, w menadżerze zadań widać, że wydajność GPU cały czas jest na poziomie 0 %.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3.8. Wnioski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 przypadku biblioteki Cupy prawdopodobnie źle skonfigurowaliśmy środowisko, dlatego nam to nie działało. Możliwe też, że nieodpowiednio zaimplementowaliśmy funkcje przeprowadzające obliczenia na karcie graficznej.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 przypadku normalnej sieci, wynik na poziomie 85% jest zadowalający. Jednak istnieją metody, które dałyby na pewno znacznie lepszy wynik. Wybraliśmy metodę stochastycznego najszybszego spadku, ze względu na jej prędkość obliczeń i satysfakcjonującą celność klasyfikacji.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W punkcie 3.6. zostały przedstawione przemyślenia na temat doboru współczynników w sieci i ich wpływu na celność oceniania win. Finalnie dobrane wartości to: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Learning rate = </w:t>
      </w:r>
      <w:r w:rsidDel="00000000" w:rsidR="00000000" w:rsidRPr="00000000">
        <w:rPr>
          <w:rtl w:val="0"/>
        </w:rPr>
        <w:t xml:space="preserve">0.08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Liczba epok = </w:t>
      </w:r>
      <w:r w:rsidDel="00000000" w:rsidR="00000000" w:rsidRPr="00000000">
        <w:rPr>
          <w:rtl w:val="0"/>
        </w:rPr>
        <w:t xml:space="preserve">100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Aktualnie w przypadku treningu zwracana jest ostatnia postać sieci po wykonanych epokach, nieważne czy straciła ona na jakości przez zjawisko przeuczenia. Można zmienić implementację na taką, która zapamiętuje w trakcie treningu sieć, która osiąga najlepsze wyniki i zwraca właśnie tą.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footerReference r:id="rId1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okerson/PSZT-Wine_Classification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kaggle.com/uciml/red-wine-quality-cortez-et-al-2009" TargetMode="External"/><Relationship Id="rId7" Type="http://schemas.openxmlformats.org/officeDocument/2006/relationships/hyperlink" Target="https://www.kaggle.com/uciml/red-wine-quality-cortez-et-al-2009" TargetMode="External"/><Relationship Id="rId8" Type="http://schemas.openxmlformats.org/officeDocument/2006/relationships/hyperlink" Target="https://github.com/tokerson/PSZT-Wine_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