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BỘ Y TẾ</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sz w:val="20"/>
                <w:rtl w:val="0"/>
              </w:rPr>
              <w:t>Số: 32/2017/TT-BYT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sz w:val="20"/>
                <w:rtl w:val="0"/>
              </w:rPr>
              <w:t>Hà Nội, ngày 28 tháng 07 năm 2017</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0" w:name="loai_1"/>
      <w:r>
        <w:rPr>
          <w:rFonts w:ascii="Arial" w:eastAsia="Arial" w:hAnsi="Arial" w:cs="Arial"/>
          <w:b/>
          <w:bCs/>
          <w:rtl w:val="0"/>
        </w:rPr>
        <w:t>THÔNG TƯ</w:t>
      </w:r>
      <w:bookmarkEnd w:id="0"/>
    </w:p>
    <w:p>
      <w:pPr>
        <w:bidi w:val="0"/>
        <w:spacing w:before="120" w:beforeAutospacing="0" w:after="280" w:afterAutospacing="1"/>
        <w:jc w:val="center"/>
      </w:pPr>
      <w:bookmarkStart w:id="1" w:name="loai_1_name"/>
      <w:r>
        <w:rPr>
          <w:rFonts w:ascii="Arial" w:eastAsia="Arial" w:hAnsi="Arial" w:cs="Arial"/>
          <w:sz w:val="20"/>
          <w:rtl w:val="0"/>
        </w:rPr>
        <w:t>QUY ĐỊNH VỀ TỦ THUỐC,</w:t>
      </w:r>
      <w:bookmarkEnd w:id="1"/>
      <w:r>
        <w:rPr>
          <w:rFonts w:ascii="Arial" w:eastAsia="Arial" w:hAnsi="Arial" w:cs="Arial"/>
          <w:sz w:val="20"/>
          <w:rtl w:val="0"/>
        </w:rPr>
        <w:t xml:space="preserve"> </w:t>
      </w:r>
      <w:bookmarkStart w:id="2" w:name="cumtu_1"/>
      <w:r>
        <w:rPr>
          <w:rFonts w:ascii="Arial" w:eastAsia="Arial" w:hAnsi="Arial" w:cs="Arial"/>
          <w:sz w:val="20"/>
          <w:rtl w:val="0"/>
        </w:rPr>
        <w:t>TRANG THIẾT BỊ Y TẾ</w:t>
      </w:r>
      <w:bookmarkEnd w:id="2"/>
      <w:r>
        <w:rPr>
          <w:rFonts w:ascii="Arial" w:eastAsia="Arial" w:hAnsi="Arial" w:cs="Arial"/>
          <w:sz w:val="20"/>
          <w:rtl w:val="0"/>
        </w:rPr>
        <w:t xml:space="preserve">, </w:t>
      </w:r>
      <w:bookmarkStart w:id="3" w:name="loai_1_name_name"/>
      <w:r>
        <w:rPr>
          <w:rFonts w:ascii="Arial" w:eastAsia="Arial" w:hAnsi="Arial" w:cs="Arial"/>
          <w:sz w:val="20"/>
          <w:rtl w:val="0"/>
        </w:rPr>
        <w:t>TÀI LIỆU HƯỚNG DẪN Y TẾ TRÊN TÀU BIỂN VÀ BIỂU MẪU BÁO CÁO Y TẾ</w:t>
      </w:r>
      <w:bookmarkEnd w:id="3"/>
    </w:p>
    <w:p>
      <w:pPr>
        <w:bidi w:val="0"/>
        <w:spacing w:before="120" w:beforeAutospacing="0" w:after="280" w:afterAutospacing="1"/>
      </w:pPr>
      <w:r>
        <w:rPr>
          <w:rFonts w:ascii="Arial" w:eastAsia="Arial" w:hAnsi="Arial" w:cs="Arial"/>
          <w:i/>
          <w:iCs/>
          <w:sz w:val="20"/>
          <w:rtl w:val="0"/>
        </w:rPr>
        <w:t xml:space="preserve">Căn cứ </w:t>
      </w:r>
      <w:bookmarkStart w:id="4" w:name="tvpllink_earzhujusq"/>
      <w:r>
        <w:rPr>
          <w:rFonts w:ascii="Arial" w:eastAsia="Arial" w:hAnsi="Arial" w:cs="Arial"/>
          <w:i/>
          <w:iCs/>
          <w:sz w:val="20"/>
          <w:rtl w:val="0"/>
        </w:rPr>
        <w:t>Bộ Luật Hàng hải Việt Nam số 95/2015/QH13</w:t>
      </w:r>
      <w:bookmarkEnd w:id="4"/>
      <w:r>
        <w:rPr>
          <w:rFonts w:ascii="Arial" w:eastAsia="Arial" w:hAnsi="Arial" w:cs="Arial"/>
          <w:i/>
          <w:iCs/>
          <w:sz w:val="20"/>
          <w:rtl w:val="0"/>
        </w:rPr>
        <w:t xml:space="preserve"> ngày 25 tháng 11 năm 2015;</w:t>
      </w:r>
    </w:p>
    <w:p>
      <w:pPr>
        <w:bidi w:val="0"/>
        <w:spacing w:before="120" w:beforeAutospacing="0" w:after="280" w:afterAutospacing="1"/>
      </w:pPr>
      <w:r>
        <w:rPr>
          <w:rFonts w:ascii="Arial" w:eastAsia="Arial" w:hAnsi="Arial" w:cs="Arial"/>
          <w:i/>
          <w:iCs/>
          <w:sz w:val="20"/>
          <w:rtl w:val="0"/>
        </w:rPr>
        <w:t xml:space="preserve">Căn cứ Nghị định số </w:t>
      </w:r>
      <w:bookmarkStart w:id="5" w:name="tvpllink_txtvuoxsfl"/>
      <w:r>
        <w:rPr>
          <w:rFonts w:ascii="Arial" w:eastAsia="Arial" w:hAnsi="Arial" w:cs="Arial"/>
          <w:i/>
          <w:iCs/>
          <w:sz w:val="20"/>
          <w:rtl w:val="0"/>
        </w:rPr>
        <w:t>75/2017/NĐ-CP</w:t>
      </w:r>
      <w:bookmarkEnd w:id="5"/>
      <w:r>
        <w:rPr>
          <w:rFonts w:ascii="Arial" w:eastAsia="Arial" w:hAnsi="Arial" w:cs="Arial"/>
          <w:i/>
          <w:iCs/>
          <w:sz w:val="20"/>
          <w:rtl w:val="0"/>
        </w:rPr>
        <w:t xml:space="preserve"> ngày 20 tháng 6 năm 2017 của Chính phủ quy định chức năng, nhiệm vụ, quyền hạn và cơ cấu tổ chức của Bộ Y tế;</w:t>
      </w:r>
    </w:p>
    <w:p>
      <w:pPr>
        <w:bidi w:val="0"/>
        <w:spacing w:before="120" w:beforeAutospacing="0" w:after="280" w:afterAutospacing="1"/>
      </w:pPr>
      <w:r>
        <w:rPr>
          <w:rFonts w:ascii="Arial" w:eastAsia="Arial" w:hAnsi="Arial" w:cs="Arial"/>
          <w:i/>
          <w:iCs/>
          <w:sz w:val="20"/>
          <w:rtl w:val="0"/>
        </w:rPr>
        <w:t>Theo đề nghị của Cục trưởng Cục Quản lý khám, chữa bệnh;</w:t>
      </w:r>
    </w:p>
    <w:p>
      <w:pPr>
        <w:bidi w:val="0"/>
        <w:spacing w:before="120" w:beforeAutospacing="0" w:after="280" w:afterAutospacing="1"/>
      </w:pPr>
      <w:r>
        <w:rPr>
          <w:rFonts w:ascii="Arial" w:eastAsia="Arial" w:hAnsi="Arial" w:cs="Arial"/>
          <w:i/>
          <w:iCs/>
          <w:sz w:val="20"/>
          <w:rtl w:val="0"/>
        </w:rPr>
        <w:t xml:space="preserve">Bộ trưởng Bộ Y tế ban hành Thông tư quy định về tủ thuốc, </w:t>
      </w:r>
      <w:bookmarkStart w:id="6" w:name="cumtu_2"/>
      <w:r>
        <w:rPr>
          <w:rFonts w:ascii="Arial" w:eastAsia="Arial" w:hAnsi="Arial" w:cs="Arial"/>
          <w:i/>
          <w:iCs/>
          <w:sz w:val="20"/>
          <w:rtl w:val="0"/>
        </w:rPr>
        <w:t>trang thiết bị y tế</w:t>
      </w:r>
      <w:bookmarkEnd w:id="6"/>
      <w:r>
        <w:rPr>
          <w:rFonts w:ascii="Arial" w:eastAsia="Arial" w:hAnsi="Arial" w:cs="Arial"/>
          <w:i/>
          <w:iCs/>
          <w:sz w:val="20"/>
          <w:rtl w:val="0"/>
        </w:rPr>
        <w:t>, tài liệu hướng dẫn y tế trên tàu biển và biểu mẫu báo cáo Y tế.</w:t>
      </w:r>
    </w:p>
    <w:p>
      <w:pPr>
        <w:bidi w:val="0"/>
        <w:spacing w:before="120" w:beforeAutospacing="0" w:after="280" w:afterAutospacing="1"/>
      </w:pPr>
      <w:bookmarkStart w:id="7" w:name="dieu_1"/>
      <w:r>
        <w:rPr>
          <w:rFonts w:ascii="Arial" w:eastAsia="Arial" w:hAnsi="Arial" w:cs="Arial"/>
          <w:b/>
          <w:bCs/>
          <w:sz w:val="20"/>
          <w:rtl w:val="0"/>
        </w:rPr>
        <w:t>Điều 1. Phạm vi điều chỉnh và đối tượng áp dụng</w:t>
      </w:r>
      <w:bookmarkEnd w:id="7"/>
    </w:p>
    <w:p>
      <w:pPr>
        <w:bidi w:val="0"/>
        <w:spacing w:before="120" w:beforeAutospacing="0" w:after="280" w:afterAutospacing="1"/>
      </w:pPr>
      <w:r>
        <w:rPr>
          <w:rFonts w:ascii="Arial" w:eastAsia="Arial" w:hAnsi="Arial" w:cs="Arial"/>
          <w:sz w:val="20"/>
          <w:rtl w:val="0"/>
        </w:rPr>
        <w:t xml:space="preserve">1. Thông tư này quy định về tủ thuốc, </w:t>
      </w:r>
      <w:bookmarkStart w:id="8" w:name="cumtu_3"/>
      <w:r>
        <w:rPr>
          <w:rFonts w:ascii="Arial" w:eastAsia="Arial" w:hAnsi="Arial" w:cs="Arial"/>
          <w:sz w:val="20"/>
          <w:rtl w:val="0"/>
        </w:rPr>
        <w:t>trang thiết bị y tế</w:t>
      </w:r>
      <w:bookmarkEnd w:id="8"/>
      <w:r>
        <w:rPr>
          <w:rFonts w:ascii="Arial" w:eastAsia="Arial" w:hAnsi="Arial" w:cs="Arial"/>
          <w:sz w:val="20"/>
          <w:rtl w:val="0"/>
        </w:rPr>
        <w:t>, tài liệu hướng dẫn y tế trên tàu biển và biểu mẫu báo cáo y tế.</w:t>
      </w:r>
    </w:p>
    <w:p>
      <w:pPr>
        <w:bidi w:val="0"/>
        <w:spacing w:before="120" w:beforeAutospacing="0" w:after="280" w:afterAutospacing="1"/>
      </w:pPr>
      <w:r>
        <w:rPr>
          <w:rFonts w:ascii="Arial" w:eastAsia="Arial" w:hAnsi="Arial" w:cs="Arial"/>
          <w:sz w:val="20"/>
          <w:rtl w:val="0"/>
        </w:rPr>
        <w:t xml:space="preserve">2. Thông tư này áp dụng đối với tàu biển Việt Nam theo quy định tại </w:t>
      </w:r>
      <w:bookmarkStart w:id="9" w:name="dc_1"/>
      <w:r>
        <w:rPr>
          <w:rFonts w:ascii="Arial" w:eastAsia="Arial" w:hAnsi="Arial" w:cs="Arial"/>
          <w:sz w:val="20"/>
          <w:rtl w:val="0"/>
        </w:rPr>
        <w:t>Điều 13 của Bộ Luật hàng hải Việt Nam</w:t>
      </w:r>
      <w:bookmarkEnd w:id="9"/>
      <w:r>
        <w:rPr>
          <w:rFonts w:ascii="Arial" w:eastAsia="Arial" w:hAnsi="Arial" w:cs="Arial"/>
          <w:sz w:val="20"/>
          <w:rtl w:val="0"/>
        </w:rPr>
        <w:t xml:space="preserve"> và các tổ chức cá nhân có liên quan.</w:t>
      </w:r>
    </w:p>
    <w:p>
      <w:pPr>
        <w:bidi w:val="0"/>
        <w:spacing w:before="120" w:beforeAutospacing="0" w:after="280" w:afterAutospacing="1"/>
      </w:pPr>
      <w:bookmarkStart w:id="10" w:name="dieu_2"/>
      <w:r>
        <w:rPr>
          <w:rFonts w:ascii="Arial" w:eastAsia="Arial" w:hAnsi="Arial" w:cs="Arial"/>
          <w:b/>
          <w:bCs/>
          <w:sz w:val="20"/>
          <w:rtl w:val="0"/>
        </w:rPr>
        <w:t>Điều 2. Quy định tủ thuốc và</w:t>
      </w:r>
      <w:bookmarkEnd w:id="10"/>
      <w:r>
        <w:rPr>
          <w:rFonts w:ascii="Arial" w:eastAsia="Arial" w:hAnsi="Arial" w:cs="Arial"/>
          <w:b/>
          <w:bCs/>
          <w:sz w:val="20"/>
          <w:rtl w:val="0"/>
        </w:rPr>
        <w:t xml:space="preserve"> </w:t>
      </w:r>
      <w:bookmarkStart w:id="11" w:name="cumtu_4"/>
      <w:r>
        <w:rPr>
          <w:rFonts w:ascii="Arial" w:eastAsia="Arial" w:hAnsi="Arial" w:cs="Arial"/>
          <w:b/>
          <w:bCs/>
          <w:sz w:val="20"/>
          <w:rtl w:val="0"/>
        </w:rPr>
        <w:t>trang thiết bị y tế</w:t>
      </w:r>
      <w:bookmarkEnd w:id="11"/>
      <w:r>
        <w:rPr>
          <w:rFonts w:ascii="Arial" w:eastAsia="Arial" w:hAnsi="Arial" w:cs="Arial"/>
          <w:b/>
          <w:bCs/>
          <w:sz w:val="20"/>
          <w:rtl w:val="0"/>
        </w:rPr>
        <w:t xml:space="preserve"> </w:t>
      </w:r>
      <w:bookmarkStart w:id="12" w:name="dieu_2_name"/>
      <w:r>
        <w:rPr>
          <w:rFonts w:ascii="Arial" w:eastAsia="Arial" w:hAnsi="Arial" w:cs="Arial"/>
          <w:b/>
          <w:bCs/>
          <w:sz w:val="20"/>
          <w:rtl w:val="0"/>
        </w:rPr>
        <w:t>trên tàu biển</w:t>
      </w:r>
      <w:bookmarkEnd w:id="12"/>
    </w:p>
    <w:p>
      <w:pPr>
        <w:bidi w:val="0"/>
        <w:spacing w:before="120" w:beforeAutospacing="0" w:after="280" w:afterAutospacing="1"/>
      </w:pPr>
      <w:r>
        <w:rPr>
          <w:rFonts w:ascii="Arial" w:eastAsia="Arial" w:hAnsi="Arial" w:cs="Arial"/>
          <w:sz w:val="20"/>
          <w:rtl w:val="0"/>
        </w:rPr>
        <w:t xml:space="preserve">1. Tủ thuốc và </w:t>
      </w:r>
      <w:bookmarkStart w:id="13" w:name="cumtu_5"/>
      <w:r>
        <w:rPr>
          <w:rFonts w:ascii="Arial" w:eastAsia="Arial" w:hAnsi="Arial" w:cs="Arial"/>
          <w:sz w:val="20"/>
          <w:rtl w:val="0"/>
        </w:rPr>
        <w:t>trang thiết bị y tế</w:t>
      </w:r>
      <w:bookmarkEnd w:id="13"/>
      <w:r>
        <w:rPr>
          <w:rFonts w:ascii="Arial" w:eastAsia="Arial" w:hAnsi="Arial" w:cs="Arial"/>
          <w:sz w:val="20"/>
          <w:rtl w:val="0"/>
        </w:rPr>
        <w:t xml:space="preserve"> trên tàu biển nhằm phục vụ công tác khám bệnh, chữa bệnh và chăm sóc y tế cho thuyền viên trên tàu biển khi chưa tiếp cận được cơ sở khám bệnh, chữa bệnh trên đất liền.</w:t>
      </w:r>
    </w:p>
    <w:p>
      <w:pPr>
        <w:bidi w:val="0"/>
        <w:spacing w:before="120" w:beforeAutospacing="0" w:after="280" w:afterAutospacing="1"/>
      </w:pPr>
      <w:r>
        <w:rPr>
          <w:rFonts w:ascii="Arial" w:eastAsia="Arial" w:hAnsi="Arial" w:cs="Arial"/>
          <w:sz w:val="20"/>
          <w:rtl w:val="0"/>
        </w:rPr>
        <w:t xml:space="preserve">2. Tủ thuốc, </w:t>
      </w:r>
      <w:bookmarkStart w:id="14" w:name="cumtu_6"/>
      <w:r>
        <w:rPr>
          <w:rFonts w:ascii="Arial" w:eastAsia="Arial" w:hAnsi="Arial" w:cs="Arial"/>
          <w:sz w:val="20"/>
          <w:rtl w:val="0"/>
        </w:rPr>
        <w:t>trang thiết bị y tế</w:t>
      </w:r>
      <w:bookmarkEnd w:id="14"/>
      <w:r>
        <w:rPr>
          <w:rFonts w:ascii="Arial" w:eastAsia="Arial" w:hAnsi="Arial" w:cs="Arial"/>
          <w:sz w:val="20"/>
          <w:rtl w:val="0"/>
        </w:rPr>
        <w:t xml:space="preserve"> trên tàu biển được phân loại như sau:</w:t>
      </w:r>
    </w:p>
    <w:p>
      <w:pPr>
        <w:bidi w:val="0"/>
        <w:spacing w:before="120" w:beforeAutospacing="0" w:after="280" w:afterAutospacing="1"/>
      </w:pPr>
      <w:r>
        <w:rPr>
          <w:rFonts w:ascii="Arial" w:eastAsia="Arial" w:hAnsi="Arial" w:cs="Arial"/>
          <w:sz w:val="20"/>
          <w:rtl w:val="0"/>
        </w:rPr>
        <w:t xml:space="preserve">a) Tủ thuốc, </w:t>
      </w:r>
      <w:bookmarkStart w:id="15" w:name="cumtu_7"/>
      <w:r>
        <w:rPr>
          <w:rFonts w:ascii="Arial" w:eastAsia="Arial" w:hAnsi="Arial" w:cs="Arial"/>
          <w:sz w:val="20"/>
          <w:rtl w:val="0"/>
        </w:rPr>
        <w:t>trang thiết bị y tế</w:t>
      </w:r>
      <w:bookmarkEnd w:id="15"/>
      <w:r>
        <w:rPr>
          <w:rFonts w:ascii="Arial" w:eastAsia="Arial" w:hAnsi="Arial" w:cs="Arial"/>
          <w:sz w:val="20"/>
          <w:rtl w:val="0"/>
        </w:rPr>
        <w:t xml:space="preserve"> cho tàu biển loại A là tủ thuốc dành cho tàu biển có số sỹ quan và thuyền viên trên 100 người, thực hiện chuyến đi quốc tế dài hơn 03 ngày.</w:t>
      </w:r>
    </w:p>
    <w:p>
      <w:pPr>
        <w:bidi w:val="0"/>
        <w:spacing w:before="120" w:beforeAutospacing="0" w:after="280" w:afterAutospacing="1"/>
      </w:pPr>
      <w:r>
        <w:rPr>
          <w:rFonts w:ascii="Arial" w:eastAsia="Arial" w:hAnsi="Arial" w:cs="Arial"/>
          <w:sz w:val="20"/>
          <w:rtl w:val="0"/>
        </w:rPr>
        <w:t xml:space="preserve">b) Tủ thuốc, </w:t>
      </w:r>
      <w:bookmarkStart w:id="16" w:name="cumtu_8"/>
      <w:r>
        <w:rPr>
          <w:rFonts w:ascii="Arial" w:eastAsia="Arial" w:hAnsi="Arial" w:cs="Arial"/>
          <w:sz w:val="20"/>
          <w:rtl w:val="0"/>
        </w:rPr>
        <w:t>trang thiết bị y tế</w:t>
      </w:r>
      <w:bookmarkEnd w:id="16"/>
      <w:r>
        <w:rPr>
          <w:rFonts w:ascii="Arial" w:eastAsia="Arial" w:hAnsi="Arial" w:cs="Arial"/>
          <w:sz w:val="20"/>
          <w:rtl w:val="0"/>
        </w:rPr>
        <w:t xml:space="preserve"> cho tàu biển loại B là tủ thuốc dành cho tàu biển có số sỹ quan và thuyền viên trên 100 người, thực hiện chuyến đi quốc tế từ 03 ngày trở xuống hoặc tàu biển có số sỹ quan và thuyền viên từ 25 đến 100 người, thực hiện chuyến đi quốc tế;</w:t>
      </w:r>
    </w:p>
    <w:p>
      <w:pPr>
        <w:bidi w:val="0"/>
        <w:spacing w:before="120" w:beforeAutospacing="0" w:after="280" w:afterAutospacing="1"/>
      </w:pPr>
      <w:r>
        <w:rPr>
          <w:rFonts w:ascii="Arial" w:eastAsia="Arial" w:hAnsi="Arial" w:cs="Arial"/>
          <w:sz w:val="20"/>
          <w:rtl w:val="0"/>
        </w:rPr>
        <w:t xml:space="preserve">c) Tủ thuốc, </w:t>
      </w:r>
      <w:bookmarkStart w:id="17" w:name="cumtu_9"/>
      <w:r>
        <w:rPr>
          <w:rFonts w:ascii="Arial" w:eastAsia="Arial" w:hAnsi="Arial" w:cs="Arial"/>
          <w:sz w:val="20"/>
          <w:rtl w:val="0"/>
        </w:rPr>
        <w:t>trang thiết bị y tế</w:t>
      </w:r>
      <w:bookmarkEnd w:id="17"/>
      <w:r>
        <w:rPr>
          <w:rFonts w:ascii="Arial" w:eastAsia="Arial" w:hAnsi="Arial" w:cs="Arial"/>
          <w:sz w:val="20"/>
          <w:rtl w:val="0"/>
        </w:rPr>
        <w:t xml:space="preserve"> cho tàu biển loại C là tủ thuốc dành cho tàu biển có số sỹ quan và thuyền viên từ 15 đến 25 người, thực hiện chuyến đi quốc tế;</w:t>
      </w:r>
    </w:p>
    <w:p>
      <w:pPr>
        <w:bidi w:val="0"/>
        <w:spacing w:before="120" w:beforeAutospacing="0" w:after="280" w:afterAutospacing="1"/>
      </w:pPr>
      <w:r>
        <w:rPr>
          <w:rFonts w:ascii="Arial" w:eastAsia="Arial" w:hAnsi="Arial" w:cs="Arial"/>
          <w:sz w:val="20"/>
          <w:rtl w:val="0"/>
        </w:rPr>
        <w:t xml:space="preserve">d) Tủ thuốc, </w:t>
      </w:r>
      <w:bookmarkStart w:id="18" w:name="cumtu_10"/>
      <w:r>
        <w:rPr>
          <w:rFonts w:ascii="Arial" w:eastAsia="Arial" w:hAnsi="Arial" w:cs="Arial"/>
          <w:sz w:val="20"/>
          <w:rtl w:val="0"/>
        </w:rPr>
        <w:t>trang thiết bị y tế</w:t>
      </w:r>
      <w:bookmarkEnd w:id="18"/>
      <w:r>
        <w:rPr>
          <w:rFonts w:ascii="Arial" w:eastAsia="Arial" w:hAnsi="Arial" w:cs="Arial"/>
          <w:sz w:val="20"/>
          <w:rtl w:val="0"/>
        </w:rPr>
        <w:t xml:space="preserve"> cho tàu biển loại D là tủ thuốc dành cho tàu biển thực hiện chuyến đi nội địa hoặc tàu biển có số sỹ quan và thuyền viên dưới 15 người, thực hiện chuyến đi quốc tế;</w:t>
      </w:r>
    </w:p>
    <w:p>
      <w:pPr>
        <w:bidi w:val="0"/>
        <w:spacing w:before="120" w:beforeAutospacing="0" w:after="280" w:afterAutospacing="1"/>
      </w:pPr>
      <w:r>
        <w:rPr>
          <w:rFonts w:ascii="Arial" w:eastAsia="Arial" w:hAnsi="Arial" w:cs="Arial"/>
          <w:sz w:val="20"/>
          <w:rtl w:val="0"/>
        </w:rPr>
        <w:t xml:space="preserve">đ) Tủ thuốc, </w:t>
      </w:r>
      <w:bookmarkStart w:id="19" w:name="cumtu_11"/>
      <w:r>
        <w:rPr>
          <w:rFonts w:ascii="Arial" w:eastAsia="Arial" w:hAnsi="Arial" w:cs="Arial"/>
          <w:sz w:val="20"/>
          <w:rtl w:val="0"/>
        </w:rPr>
        <w:t>trang thiết bị y tế</w:t>
      </w:r>
      <w:bookmarkEnd w:id="19"/>
      <w:r>
        <w:rPr>
          <w:rFonts w:ascii="Arial" w:eastAsia="Arial" w:hAnsi="Arial" w:cs="Arial"/>
          <w:sz w:val="20"/>
          <w:rtl w:val="0"/>
        </w:rPr>
        <w:t xml:space="preserve"> cho tàu biển chở hàng nguy hiểm là tủ thuốc dành cho tàu biển được thiết kế đặc biệt dùng để chở hàng hóa có độ nguy hiểm cao đối với môi trường, sức khỏe và tính mạng con người.</w:t>
      </w:r>
    </w:p>
    <w:p>
      <w:pPr>
        <w:bidi w:val="0"/>
        <w:spacing w:before="120" w:beforeAutospacing="0" w:after="280" w:afterAutospacing="1"/>
      </w:pPr>
      <w:r>
        <w:rPr>
          <w:rFonts w:ascii="Arial" w:eastAsia="Arial" w:hAnsi="Arial" w:cs="Arial"/>
          <w:sz w:val="20"/>
          <w:rtl w:val="0"/>
        </w:rPr>
        <w:t>3. Danh mục thuốc trong tủ thuốc cho các loại tàu biển thuộc Khoản 2 Điều này được quy định tại Phụ lục 1 ban hành kèm theo Thông tư này.</w:t>
      </w:r>
    </w:p>
    <w:p>
      <w:pPr>
        <w:bidi w:val="0"/>
        <w:spacing w:before="120" w:beforeAutospacing="0" w:after="280" w:afterAutospacing="1"/>
      </w:pPr>
      <w:r>
        <w:rPr>
          <w:rFonts w:ascii="Arial" w:eastAsia="Arial" w:hAnsi="Arial" w:cs="Arial"/>
          <w:sz w:val="20"/>
          <w:rtl w:val="0"/>
        </w:rPr>
        <w:t xml:space="preserve">4. Danh mục </w:t>
      </w:r>
      <w:bookmarkStart w:id="20" w:name="cumtu_12"/>
      <w:r>
        <w:rPr>
          <w:rFonts w:ascii="Arial" w:eastAsia="Arial" w:hAnsi="Arial" w:cs="Arial"/>
          <w:sz w:val="20"/>
          <w:rtl w:val="0"/>
        </w:rPr>
        <w:t>trang thiết bị y tế</w:t>
      </w:r>
      <w:bookmarkEnd w:id="20"/>
      <w:r>
        <w:rPr>
          <w:rFonts w:ascii="Arial" w:eastAsia="Arial" w:hAnsi="Arial" w:cs="Arial"/>
          <w:sz w:val="20"/>
          <w:rtl w:val="0"/>
        </w:rPr>
        <w:t xml:space="preserve"> cho các loại tàu biển thuộc Khoản 2 Điều này được quy định tại Phụ lục 2 ban hành kèm theo Thông tư này.</w:t>
      </w:r>
    </w:p>
    <w:p>
      <w:pPr>
        <w:bidi w:val="0"/>
        <w:spacing w:before="120" w:beforeAutospacing="0" w:after="280" w:afterAutospacing="1"/>
      </w:pPr>
      <w:r>
        <w:rPr>
          <w:rFonts w:ascii="Arial" w:eastAsia="Arial" w:hAnsi="Arial" w:cs="Arial"/>
          <w:sz w:val="20"/>
          <w:rtl w:val="0"/>
        </w:rPr>
        <w:t xml:space="preserve">5. Danh mục thuốc, </w:t>
      </w:r>
      <w:bookmarkStart w:id="21" w:name="cumtu_13"/>
      <w:r>
        <w:rPr>
          <w:rFonts w:ascii="Arial" w:eastAsia="Arial" w:hAnsi="Arial" w:cs="Arial"/>
          <w:sz w:val="20"/>
          <w:rtl w:val="0"/>
        </w:rPr>
        <w:t>trang thiết bị y tế</w:t>
      </w:r>
      <w:bookmarkEnd w:id="21"/>
      <w:r>
        <w:rPr>
          <w:rFonts w:ascii="Arial" w:eastAsia="Arial" w:hAnsi="Arial" w:cs="Arial"/>
          <w:sz w:val="20"/>
          <w:rtl w:val="0"/>
        </w:rPr>
        <w:t xml:space="preserve"> cho phao bè cứu sinh trên tàu biển được quy định tại Phụ lục 3 ban hành kèm theo Thông tư này.</w:t>
      </w:r>
    </w:p>
    <w:p>
      <w:pPr>
        <w:bidi w:val="0"/>
        <w:spacing w:before="120" w:beforeAutospacing="0" w:after="280" w:afterAutospacing="1"/>
      </w:pPr>
      <w:r>
        <w:rPr>
          <w:rFonts w:ascii="Arial" w:eastAsia="Arial" w:hAnsi="Arial" w:cs="Arial"/>
          <w:sz w:val="20"/>
          <w:rtl w:val="0"/>
        </w:rPr>
        <w:t>6. Các loại tàu biển được quy định tại Khoản 2 Điều này phải được trang bị Hộp cấp cứu phản vệ và thực hiện đúng quy định của Bộ trưởng Bộ Y tế về phòng và xử trí sốc phản vệ.</w:t>
      </w:r>
    </w:p>
    <w:p>
      <w:pPr>
        <w:bidi w:val="0"/>
        <w:spacing w:before="120" w:beforeAutospacing="0" w:after="280" w:afterAutospacing="1"/>
      </w:pPr>
      <w:bookmarkStart w:id="22" w:name="dieu_3"/>
      <w:r>
        <w:rPr>
          <w:rFonts w:ascii="Arial" w:eastAsia="Arial" w:hAnsi="Arial" w:cs="Arial"/>
          <w:b/>
          <w:bCs/>
          <w:sz w:val="20"/>
          <w:rtl w:val="0"/>
        </w:rPr>
        <w:t>Điều 3. Quy định về tài liệu hướng dẫn y tế trên tàu biển</w:t>
      </w:r>
      <w:bookmarkEnd w:id="22"/>
    </w:p>
    <w:p>
      <w:pPr>
        <w:bidi w:val="0"/>
        <w:spacing w:before="120" w:beforeAutospacing="0" w:after="280" w:afterAutospacing="1"/>
      </w:pPr>
      <w:r>
        <w:rPr>
          <w:rFonts w:ascii="Arial" w:eastAsia="Arial" w:hAnsi="Arial" w:cs="Arial"/>
          <w:sz w:val="20"/>
          <w:rtl w:val="0"/>
        </w:rPr>
        <w:t>Tài liệu hướng dẫn y tế trên tàu biển được quy định tại Phụ lục 4 ban hành kèm theo Thông tư này và theo các hướng dẫn chuyên môn của Bộ Y tế.</w:t>
      </w:r>
    </w:p>
    <w:p>
      <w:pPr>
        <w:bidi w:val="0"/>
        <w:spacing w:before="120" w:beforeAutospacing="0" w:after="280" w:afterAutospacing="1"/>
      </w:pPr>
      <w:bookmarkStart w:id="23" w:name="dieu_4"/>
      <w:r>
        <w:rPr>
          <w:rFonts w:ascii="Arial" w:eastAsia="Arial" w:hAnsi="Arial" w:cs="Arial"/>
          <w:b/>
          <w:bCs/>
          <w:sz w:val="20"/>
          <w:rtl w:val="0"/>
        </w:rPr>
        <w:t>Điều 4. Quy định biểu mẫu báo cáo y tế trên tàu biển</w:t>
      </w:r>
      <w:bookmarkEnd w:id="23"/>
    </w:p>
    <w:p>
      <w:pPr>
        <w:bidi w:val="0"/>
        <w:spacing w:before="120" w:beforeAutospacing="0" w:after="280" w:afterAutospacing="1"/>
      </w:pPr>
      <w:r>
        <w:rPr>
          <w:rFonts w:ascii="Arial" w:eastAsia="Arial" w:hAnsi="Arial" w:cs="Arial"/>
          <w:sz w:val="20"/>
          <w:rtl w:val="0"/>
        </w:rPr>
        <w:t>1. Biểu mẫu báo cáo y tế được quy định tại Phụ lục 5 ban hành kèm theo Thông tư này.</w:t>
      </w:r>
    </w:p>
    <w:p>
      <w:pPr>
        <w:bidi w:val="0"/>
        <w:spacing w:before="120" w:beforeAutospacing="0" w:after="280" w:afterAutospacing="1"/>
      </w:pPr>
      <w:r>
        <w:rPr>
          <w:rFonts w:ascii="Arial" w:eastAsia="Arial" w:hAnsi="Arial" w:cs="Arial"/>
          <w:sz w:val="20"/>
          <w:rtl w:val="0"/>
        </w:rPr>
        <w:t>2. Thuyền trưởng và người phụ trách tủ thuốc và chăm sóc y tế trên tàu biển có trách nhiệm lập biểu mẫu báo cáo y tế. Biểu mẫu báo cáo y tế dùng để trao đổi thông tin với cơ sở khám bệnh, chữa bệnh trên bờ. Thông tin trong biểu mẫu báo cáo y tế phải được giữ bí mật và chỉ sử dụng cho việc chẩn đoán, chăm sóc, điều trị theo quy định của pháp luật về khám bệnh, chữa bệnh.</w:t>
      </w:r>
    </w:p>
    <w:p>
      <w:pPr>
        <w:bidi w:val="0"/>
        <w:spacing w:before="120" w:beforeAutospacing="0" w:after="280" w:afterAutospacing="1"/>
      </w:pPr>
      <w:bookmarkStart w:id="24" w:name="dieu_5"/>
      <w:r>
        <w:rPr>
          <w:rFonts w:ascii="Arial" w:eastAsia="Arial" w:hAnsi="Arial" w:cs="Arial"/>
          <w:b/>
          <w:bCs/>
          <w:sz w:val="20"/>
          <w:rtl w:val="0"/>
        </w:rPr>
        <w:t>Điều 5. Quy định về người phụ trách, hướng dẫn sử dụng và bảo quản thuốc,</w:t>
      </w:r>
      <w:bookmarkEnd w:id="24"/>
      <w:r>
        <w:rPr>
          <w:rFonts w:ascii="Arial" w:eastAsia="Arial" w:hAnsi="Arial" w:cs="Arial"/>
          <w:b/>
          <w:bCs/>
          <w:sz w:val="20"/>
          <w:rtl w:val="0"/>
        </w:rPr>
        <w:t xml:space="preserve"> </w:t>
      </w:r>
      <w:bookmarkStart w:id="25" w:name="cumtu_14"/>
      <w:r>
        <w:rPr>
          <w:rFonts w:ascii="Arial" w:eastAsia="Arial" w:hAnsi="Arial" w:cs="Arial"/>
          <w:b/>
          <w:bCs/>
          <w:sz w:val="20"/>
          <w:rtl w:val="0"/>
        </w:rPr>
        <w:t>trang thiết bị y tế</w:t>
      </w:r>
      <w:bookmarkEnd w:id="25"/>
      <w:r>
        <w:rPr>
          <w:rFonts w:ascii="Arial" w:eastAsia="Arial" w:hAnsi="Arial" w:cs="Arial"/>
          <w:b/>
          <w:bCs/>
          <w:sz w:val="20"/>
          <w:rtl w:val="0"/>
        </w:rPr>
        <w:t xml:space="preserve"> </w:t>
      </w:r>
      <w:bookmarkStart w:id="26" w:name="dieu_5_name"/>
      <w:r>
        <w:rPr>
          <w:rFonts w:ascii="Arial" w:eastAsia="Arial" w:hAnsi="Arial" w:cs="Arial"/>
          <w:b/>
          <w:bCs/>
          <w:sz w:val="20"/>
          <w:rtl w:val="0"/>
        </w:rPr>
        <w:t>trên tàu biển</w:t>
      </w:r>
      <w:bookmarkEnd w:id="26"/>
    </w:p>
    <w:p>
      <w:pPr>
        <w:bidi w:val="0"/>
        <w:spacing w:before="120" w:beforeAutospacing="0" w:after="280" w:afterAutospacing="1"/>
      </w:pPr>
      <w:r>
        <w:rPr>
          <w:rFonts w:ascii="Arial" w:eastAsia="Arial" w:hAnsi="Arial" w:cs="Arial"/>
          <w:sz w:val="20"/>
          <w:rtl w:val="0"/>
        </w:rPr>
        <w:t>1. Người phụ trách tủ thuốc và chăm sóc y tế trên tàu biển quy định tại Điểm a Khoản 2 Điều 2 Thông tư này là bác sỹ có chứng chỉ hành nghề khám bệnh, chữa bệnh. Người phụ trách tủ thuốc và chăm sóc y tế trên tàu biển quy định tại các điểm b, c, d và đ Khoản 2 Điều 2 Thông tư này ít nhất phải là thuyền viên có chứng chỉ về chăm sóc y tế, sơ cứu y tế theo quy định của Công ước Quốc tế về các tiêu chuẩn huấn luyện, cấp chứng chỉ và trực ca thuyền viên (STCW78) và các sửa đổi Công ước, do cơ sở có chức năng đào tạo chuyên ngành y học biển hoặc hàng hải cấp.</w:t>
      </w:r>
    </w:p>
    <w:p>
      <w:pPr>
        <w:bidi w:val="0"/>
        <w:spacing w:before="120" w:beforeAutospacing="0" w:after="280" w:afterAutospacing="1"/>
      </w:pPr>
      <w:r>
        <w:rPr>
          <w:rFonts w:ascii="Arial" w:eastAsia="Arial" w:hAnsi="Arial" w:cs="Arial"/>
          <w:sz w:val="20"/>
          <w:rtl w:val="0"/>
        </w:rPr>
        <w:t xml:space="preserve">2. Người phụ trách tủ thuốc và chăm sóc y tế trên tàu biển có trách nhiệm bảo quản, cấp phát thuốc và </w:t>
      </w:r>
      <w:bookmarkStart w:id="27" w:name="cumtu_15"/>
      <w:r>
        <w:rPr>
          <w:rFonts w:ascii="Arial" w:eastAsia="Arial" w:hAnsi="Arial" w:cs="Arial"/>
          <w:sz w:val="20"/>
          <w:rtl w:val="0"/>
        </w:rPr>
        <w:t>trang thiết bị y tế</w:t>
      </w:r>
      <w:bookmarkEnd w:id="27"/>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xml:space="preserve">3. Người phụ trách tủ thuốc và chăm sóc y tế trên tàu biển trước khi dùng thuốc, </w:t>
      </w:r>
      <w:bookmarkStart w:id="28" w:name="cumtu_16"/>
      <w:r>
        <w:rPr>
          <w:rFonts w:ascii="Arial" w:eastAsia="Arial" w:hAnsi="Arial" w:cs="Arial"/>
          <w:sz w:val="20"/>
          <w:rtl w:val="0"/>
        </w:rPr>
        <w:t>trang thiết bị y tế</w:t>
      </w:r>
      <w:bookmarkEnd w:id="28"/>
      <w:r>
        <w:rPr>
          <w:rFonts w:ascii="Arial" w:eastAsia="Arial" w:hAnsi="Arial" w:cs="Arial"/>
          <w:sz w:val="20"/>
          <w:rtl w:val="0"/>
        </w:rPr>
        <w:t xml:space="preserve"> cho thuyền viên mắc bệnh hoặc bị tai nạn trên tàu phải khai thác tiền sử dị ứng thuốc của thuyền viên và ghi vào sổ khám bệnh các nội dung sau: tên thuyền viên bị bệnh hoặc bị tai nạn, chẩn đoán, các biện pháp đã sơ cứu, tên thuốc, số lượng thuốc, thời gian sử dụng thuốc, đường dùng.</w:t>
      </w:r>
    </w:p>
    <w:p>
      <w:pPr>
        <w:bidi w:val="0"/>
        <w:spacing w:before="120" w:beforeAutospacing="0" w:after="280" w:afterAutospacing="1"/>
      </w:pPr>
      <w:r>
        <w:rPr>
          <w:rFonts w:ascii="Arial" w:eastAsia="Arial" w:hAnsi="Arial" w:cs="Arial"/>
          <w:sz w:val="20"/>
          <w:rtl w:val="0"/>
        </w:rPr>
        <w:t xml:space="preserve">4. Thuốc, </w:t>
      </w:r>
      <w:bookmarkStart w:id="29" w:name="cumtu_17"/>
      <w:r>
        <w:rPr>
          <w:rFonts w:ascii="Arial" w:eastAsia="Arial" w:hAnsi="Arial" w:cs="Arial"/>
          <w:sz w:val="20"/>
          <w:rtl w:val="0"/>
        </w:rPr>
        <w:t>trang thiết bị y tế</w:t>
      </w:r>
      <w:bookmarkEnd w:id="29"/>
      <w:r>
        <w:rPr>
          <w:rFonts w:ascii="Arial" w:eastAsia="Arial" w:hAnsi="Arial" w:cs="Arial"/>
          <w:sz w:val="20"/>
          <w:rtl w:val="0"/>
        </w:rPr>
        <w:t xml:space="preserve"> trên tàu biển phải được bảo quản trong tủ kín, gắn cố định ở nơi hợp vệ sinh, dễ thấy trên tàu và có nhiệt độ, độ ẩm phù hợp điều kiện bảo quản ghi trên nhãn thuốc, </w:t>
      </w:r>
      <w:bookmarkStart w:id="30" w:name="cumtu_18"/>
      <w:r>
        <w:rPr>
          <w:rFonts w:ascii="Arial" w:eastAsia="Arial" w:hAnsi="Arial" w:cs="Arial"/>
          <w:sz w:val="20"/>
          <w:rtl w:val="0"/>
        </w:rPr>
        <w:t>trang thiết bị y tế</w:t>
      </w:r>
      <w:bookmarkEnd w:id="30"/>
      <w:r>
        <w:rPr>
          <w:rFonts w:ascii="Arial" w:eastAsia="Arial" w:hAnsi="Arial" w:cs="Arial"/>
          <w:sz w:val="20"/>
          <w:rtl w:val="0"/>
        </w:rPr>
        <w:t xml:space="preserve">. Các ngăn tủ phải đủ rộng để lưu trữ thuốc, </w:t>
      </w:r>
      <w:bookmarkStart w:id="31" w:name="cumtu_19"/>
      <w:r>
        <w:rPr>
          <w:rFonts w:ascii="Arial" w:eastAsia="Arial" w:hAnsi="Arial" w:cs="Arial"/>
          <w:sz w:val="20"/>
          <w:rtl w:val="0"/>
        </w:rPr>
        <w:t>trang thiết bị y tế</w:t>
      </w:r>
      <w:bookmarkEnd w:id="31"/>
      <w:r>
        <w:rPr>
          <w:rFonts w:ascii="Arial" w:eastAsia="Arial" w:hAnsi="Arial" w:cs="Arial"/>
          <w:sz w:val="20"/>
          <w:rtl w:val="0"/>
        </w:rPr>
        <w:t xml:space="preserve"> để có thể nhận diện và lấy ra sử dụng ngay khi cần. Những loại thuốc cấp cứu cần được bảo quản tại ngăn riêng ở vị trí dễ dàng tiếp cận.</w:t>
      </w:r>
    </w:p>
    <w:p>
      <w:pPr>
        <w:bidi w:val="0"/>
        <w:spacing w:before="120" w:beforeAutospacing="0" w:after="280" w:afterAutospacing="1"/>
      </w:pPr>
      <w:r>
        <w:rPr>
          <w:rFonts w:ascii="Arial" w:eastAsia="Arial" w:hAnsi="Arial" w:cs="Arial"/>
          <w:sz w:val="20"/>
          <w:rtl w:val="0"/>
        </w:rPr>
        <w:t>5. Việc bảo quản thuốc gây nghiện, thuốc hướng tâm thần và tiền chất dùng làm thuốc được thực hiện theo quy định của Bộ trưởng Bộ Y tế.</w:t>
      </w:r>
    </w:p>
    <w:p>
      <w:pPr>
        <w:bidi w:val="0"/>
        <w:spacing w:before="120" w:beforeAutospacing="0" w:after="280" w:afterAutospacing="1"/>
      </w:pPr>
      <w:r>
        <w:rPr>
          <w:rFonts w:ascii="Arial" w:eastAsia="Arial" w:hAnsi="Arial" w:cs="Arial"/>
          <w:sz w:val="20"/>
          <w:rtl w:val="0"/>
        </w:rPr>
        <w:t>6. Thuốc hết hạn, thuốc không bảo đảm chất lượng phải được bảo quản riêng, niêm phong có chữ ký của thuyền trưởng và người phụ trách tủ thuốc và chăm sóc y tế trên tàu biển để xử lý theo quy định của Bộ trưởng Bộ Y tế về quản lý chất lượng thuốc.</w:t>
      </w:r>
    </w:p>
    <w:p>
      <w:pPr>
        <w:bidi w:val="0"/>
        <w:spacing w:before="120" w:beforeAutospacing="0" w:after="280" w:afterAutospacing="1"/>
      </w:pPr>
      <w:r>
        <w:rPr>
          <w:rFonts w:ascii="Arial" w:eastAsia="Arial" w:hAnsi="Arial" w:cs="Arial"/>
          <w:sz w:val="20"/>
          <w:rtl w:val="0"/>
        </w:rPr>
        <w:t>7. Thuyền trưởng, người phụ trách tủ thuốc và chăm sóc y tế trên tàu biển có trách nhiệm lập Báo cáo xuất, nhập, tồn số lượng thuốc sử dụng trên tàu biển theo quy định tại Phụ lục số 6 ban hành kèm theo Thông tư này làm căn cứ để mua bổ sung thuốc.</w:t>
      </w:r>
    </w:p>
    <w:p>
      <w:pPr>
        <w:bidi w:val="0"/>
        <w:spacing w:before="120" w:beforeAutospacing="0" w:after="280" w:afterAutospacing="1"/>
      </w:pPr>
      <w:bookmarkStart w:id="32" w:name="dieu_6"/>
      <w:r>
        <w:rPr>
          <w:rFonts w:ascii="Arial" w:eastAsia="Arial" w:hAnsi="Arial" w:cs="Arial"/>
          <w:b/>
          <w:bCs/>
          <w:sz w:val="20"/>
          <w:rtl w:val="0"/>
        </w:rPr>
        <w:t>Điều 6. Trách nhiệm của chủ tàu</w:t>
      </w:r>
      <w:bookmarkEnd w:id="32"/>
    </w:p>
    <w:p>
      <w:pPr>
        <w:bidi w:val="0"/>
        <w:spacing w:before="120" w:beforeAutospacing="0" w:after="280" w:afterAutospacing="1"/>
      </w:pPr>
      <w:r>
        <w:rPr>
          <w:rFonts w:ascii="Arial" w:eastAsia="Arial" w:hAnsi="Arial" w:cs="Arial"/>
          <w:sz w:val="20"/>
          <w:rtl w:val="0"/>
        </w:rPr>
        <w:t>1. Thực hiện các biện pháp chăm sóc sức khỏe cho thuyền viên làm việc trên tàu biển.</w:t>
      </w:r>
    </w:p>
    <w:p>
      <w:pPr>
        <w:bidi w:val="0"/>
        <w:spacing w:before="120" w:beforeAutospacing="0" w:after="280" w:afterAutospacing="1"/>
      </w:pPr>
      <w:r>
        <w:rPr>
          <w:rFonts w:ascii="Arial" w:eastAsia="Arial" w:hAnsi="Arial" w:cs="Arial"/>
          <w:sz w:val="20"/>
          <w:rtl w:val="0"/>
        </w:rPr>
        <w:t xml:space="preserve">2. Bảo đảm đầy đủ thuốc, </w:t>
      </w:r>
      <w:bookmarkStart w:id="33" w:name="cumtu_20"/>
      <w:r>
        <w:rPr>
          <w:rFonts w:ascii="Arial" w:eastAsia="Arial" w:hAnsi="Arial" w:cs="Arial"/>
          <w:sz w:val="20"/>
          <w:rtl w:val="0"/>
        </w:rPr>
        <w:t>trang thiết bị y tế</w:t>
      </w:r>
      <w:bookmarkEnd w:id="33"/>
      <w:r>
        <w:rPr>
          <w:rFonts w:ascii="Arial" w:eastAsia="Arial" w:hAnsi="Arial" w:cs="Arial"/>
          <w:sz w:val="20"/>
          <w:rtl w:val="0"/>
        </w:rPr>
        <w:t>, tài liệu hướng dẫn y tế trên tàu biển theo quy định tại Thông tư này.</w:t>
      </w:r>
    </w:p>
    <w:p>
      <w:pPr>
        <w:bidi w:val="0"/>
        <w:spacing w:before="120" w:beforeAutospacing="0" w:after="280" w:afterAutospacing="1"/>
      </w:pPr>
      <w:r>
        <w:rPr>
          <w:rFonts w:ascii="Arial" w:eastAsia="Arial" w:hAnsi="Arial" w:cs="Arial"/>
          <w:sz w:val="20"/>
          <w:rtl w:val="0"/>
        </w:rPr>
        <w:t>3. Bảo đảm cho thuyền viên được khám bệnh, chữa bệnh tại cơ sở khám bệnh, chữa bệnh theo quy định hoặc cơ sở khám bệnh, chữa bệnh tại cảng mà tàu ghé vào.</w:t>
      </w:r>
    </w:p>
    <w:p>
      <w:pPr>
        <w:bidi w:val="0"/>
        <w:spacing w:before="120" w:beforeAutospacing="0" w:after="280" w:afterAutospacing="1"/>
      </w:pPr>
      <w:bookmarkStart w:id="34" w:name="dieu_7"/>
      <w:r>
        <w:rPr>
          <w:rFonts w:ascii="Arial" w:eastAsia="Arial" w:hAnsi="Arial" w:cs="Arial"/>
          <w:b/>
          <w:bCs/>
          <w:sz w:val="20"/>
          <w:rtl w:val="0"/>
        </w:rPr>
        <w:t>Điều 7. Hiệu lực thi hành</w:t>
      </w:r>
      <w:bookmarkEnd w:id="34"/>
    </w:p>
    <w:p>
      <w:pPr>
        <w:bidi w:val="0"/>
        <w:spacing w:before="120" w:beforeAutospacing="0" w:after="280" w:afterAutospacing="1"/>
      </w:pPr>
      <w:r>
        <w:rPr>
          <w:rFonts w:ascii="Arial" w:eastAsia="Arial" w:hAnsi="Arial" w:cs="Arial"/>
          <w:sz w:val="20"/>
          <w:rtl w:val="0"/>
        </w:rPr>
        <w:t>Thông tư này có hiệu lực kể từ ngày 15 tháng 9 năm 2017.</w:t>
      </w:r>
    </w:p>
    <w:p>
      <w:pPr>
        <w:bidi w:val="0"/>
        <w:spacing w:before="120" w:beforeAutospacing="0" w:after="280" w:afterAutospacing="1"/>
      </w:pPr>
      <w:bookmarkStart w:id="35" w:name="dieu_8"/>
      <w:r>
        <w:rPr>
          <w:rFonts w:ascii="Arial" w:eastAsia="Arial" w:hAnsi="Arial" w:cs="Arial"/>
          <w:b/>
          <w:bCs/>
          <w:sz w:val="20"/>
          <w:rtl w:val="0"/>
        </w:rPr>
        <w:t>Điều 8. Trách nhiệm thi hành</w:t>
      </w:r>
      <w:bookmarkEnd w:id="35"/>
    </w:p>
    <w:p>
      <w:pPr>
        <w:bidi w:val="0"/>
        <w:spacing w:before="120" w:beforeAutospacing="0" w:after="280" w:afterAutospacing="1"/>
      </w:pPr>
      <w:r>
        <w:rPr>
          <w:rFonts w:ascii="Arial" w:eastAsia="Arial" w:hAnsi="Arial" w:cs="Arial"/>
          <w:sz w:val="20"/>
          <w:rtl w:val="0"/>
        </w:rPr>
        <w:t>Cục trưởng Cục Quản lý Khám, chữa bệnh, Bộ Y tế và Cục Y tế, Bộ Giao thông vận tải chịu trách nhiệm tổ chức triển khai, kiểm tra, đánh giá việc thực hiện Thông tư này.</w:t>
      </w:r>
    </w:p>
    <w:p>
      <w:pPr>
        <w:bidi w:val="0"/>
        <w:spacing w:before="120" w:beforeAutospacing="0" w:after="280" w:afterAutospacing="1"/>
      </w:pPr>
      <w:r>
        <w:rPr>
          <w:rFonts w:ascii="Arial" w:eastAsia="Arial" w:hAnsi="Arial" w:cs="Arial"/>
          <w:sz w:val="20"/>
          <w:rtl w:val="0"/>
        </w:rPr>
        <w:t>Trong quá trình thực hiện, nếu có khó khăn, vướng mắc, đề nghị các cơ quan, tổ chức, cá nhân phản ánh kịp thời về Cục Quản lý Khám, chữa bệnh, Bộ Y tế và Cục Y tế, Bộ Giao thông vận tải báo cáo Bộ Y tế để xem xét giải quyết./.</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3"/>
        <w:gridCol w:w="432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16"/>
                <w:rtl w:val="0"/>
              </w:rPr>
              <w:t>- Văn phòng Chính phủ (Vụ Khoa giáo văn xã, Công báo, Cổng TTĐT Chính phủ);</w:t>
            </w:r>
            <w:r>
              <w:rPr>
                <w:rFonts w:ascii="Arial" w:eastAsia="Arial" w:hAnsi="Arial" w:cs="Arial"/>
                <w:sz w:val="16"/>
                <w:rtl w:val="0"/>
              </w:rPr>
              <w:br/>
            </w:r>
            <w:r>
              <w:rPr>
                <w:rFonts w:ascii="Arial" w:eastAsia="Arial" w:hAnsi="Arial" w:cs="Arial"/>
                <w:sz w:val="16"/>
                <w:rtl w:val="0"/>
              </w:rPr>
              <w:t>- Bộ trưởng Bộ Y tế (để báo cáo);</w:t>
            </w:r>
            <w:r>
              <w:rPr>
                <w:rFonts w:ascii="Arial" w:eastAsia="Arial" w:hAnsi="Arial" w:cs="Arial"/>
                <w:sz w:val="16"/>
                <w:rtl w:val="0"/>
              </w:rPr>
              <w:br/>
            </w:r>
            <w:r>
              <w:rPr>
                <w:rFonts w:ascii="Arial" w:eastAsia="Arial" w:hAnsi="Arial" w:cs="Arial"/>
                <w:sz w:val="16"/>
                <w:rtl w:val="0"/>
              </w:rPr>
              <w:t>- Các Thứ trưởng Bộ Y tế;</w:t>
            </w:r>
            <w:r>
              <w:rPr>
                <w:rFonts w:ascii="Arial" w:eastAsia="Arial" w:hAnsi="Arial" w:cs="Arial"/>
                <w:sz w:val="16"/>
                <w:rtl w:val="0"/>
              </w:rPr>
              <w:br/>
            </w:r>
            <w:r>
              <w:rPr>
                <w:rFonts w:ascii="Arial" w:eastAsia="Arial" w:hAnsi="Arial" w:cs="Arial"/>
                <w:sz w:val="16"/>
                <w:rtl w:val="0"/>
              </w:rPr>
              <w:t>- Các Bộ, cơ quan ngang Bộ, cơ quan thuộc Chính phủ;</w:t>
            </w:r>
            <w:r>
              <w:rPr>
                <w:rFonts w:ascii="Arial" w:eastAsia="Arial" w:hAnsi="Arial" w:cs="Arial"/>
                <w:sz w:val="16"/>
                <w:rtl w:val="0"/>
              </w:rPr>
              <w:br/>
            </w:r>
            <w:r>
              <w:rPr>
                <w:rFonts w:ascii="Arial" w:eastAsia="Arial" w:hAnsi="Arial" w:cs="Arial"/>
                <w:sz w:val="16"/>
                <w:rtl w:val="0"/>
              </w:rPr>
              <w:t>- UBND các tỉnh, thành phố trực thuộc TW;</w:t>
            </w:r>
            <w:r>
              <w:rPr>
                <w:rFonts w:ascii="Arial" w:eastAsia="Arial" w:hAnsi="Arial" w:cs="Arial"/>
                <w:sz w:val="16"/>
                <w:rtl w:val="0"/>
              </w:rPr>
              <w:br/>
            </w:r>
            <w:r>
              <w:rPr>
                <w:rFonts w:ascii="Arial" w:eastAsia="Arial" w:hAnsi="Arial" w:cs="Arial"/>
                <w:sz w:val="16"/>
                <w:rtl w:val="0"/>
              </w:rPr>
              <w:t>- Cơ quan Trung ương của các đoàn thể;</w:t>
            </w:r>
            <w:r>
              <w:rPr>
                <w:rFonts w:ascii="Arial" w:eastAsia="Arial" w:hAnsi="Arial" w:cs="Arial"/>
                <w:sz w:val="16"/>
                <w:rtl w:val="0"/>
              </w:rPr>
              <w:br/>
            </w:r>
            <w:r>
              <w:rPr>
                <w:rFonts w:ascii="Arial" w:eastAsia="Arial" w:hAnsi="Arial" w:cs="Arial"/>
                <w:sz w:val="16"/>
                <w:rtl w:val="0"/>
              </w:rPr>
              <w:t>- Bộ Tư pháp (Cục Kiểm tra VBQPPL);</w:t>
            </w:r>
            <w:r>
              <w:rPr>
                <w:rFonts w:ascii="Arial" w:eastAsia="Arial" w:hAnsi="Arial" w:cs="Arial"/>
                <w:sz w:val="16"/>
                <w:rtl w:val="0"/>
              </w:rPr>
              <w:br/>
            </w:r>
            <w:r>
              <w:rPr>
                <w:rFonts w:ascii="Arial" w:eastAsia="Arial" w:hAnsi="Arial" w:cs="Arial"/>
                <w:sz w:val="16"/>
                <w:rtl w:val="0"/>
              </w:rPr>
              <w:t>- Sở Y tế các tỉnh, thành phố trực thuộc TW;</w:t>
            </w:r>
            <w:r>
              <w:rPr>
                <w:rFonts w:ascii="Arial" w:eastAsia="Arial" w:hAnsi="Arial" w:cs="Arial"/>
                <w:sz w:val="16"/>
                <w:rtl w:val="0"/>
              </w:rPr>
              <w:br/>
            </w:r>
            <w:r>
              <w:rPr>
                <w:rFonts w:ascii="Arial" w:eastAsia="Arial" w:hAnsi="Arial" w:cs="Arial"/>
                <w:sz w:val="16"/>
                <w:rtl w:val="0"/>
              </w:rPr>
              <w:t>- Các đơn vị trực thuộc Bộ Y tế;</w:t>
            </w:r>
            <w:r>
              <w:rPr>
                <w:rFonts w:ascii="Arial" w:eastAsia="Arial" w:hAnsi="Arial" w:cs="Arial"/>
                <w:sz w:val="16"/>
                <w:rtl w:val="0"/>
              </w:rPr>
              <w:br/>
            </w:r>
            <w:r>
              <w:rPr>
                <w:rFonts w:ascii="Arial" w:eastAsia="Arial" w:hAnsi="Arial" w:cs="Arial"/>
                <w:sz w:val="16"/>
                <w:rtl w:val="0"/>
              </w:rPr>
              <w:t>- Y tế các Bộ, ngành;</w:t>
            </w:r>
            <w:r>
              <w:rPr>
                <w:rFonts w:ascii="Arial" w:eastAsia="Arial" w:hAnsi="Arial" w:cs="Arial"/>
                <w:sz w:val="16"/>
                <w:rtl w:val="0"/>
              </w:rPr>
              <w:br/>
            </w:r>
            <w:r>
              <w:rPr>
                <w:rFonts w:ascii="Arial" w:eastAsia="Arial" w:hAnsi="Arial" w:cs="Arial"/>
                <w:sz w:val="16"/>
                <w:rtl w:val="0"/>
              </w:rPr>
              <w:t>- Cổng TTĐT Bộ Y tế;</w:t>
            </w:r>
            <w:r>
              <w:rPr>
                <w:rFonts w:ascii="Arial" w:eastAsia="Arial" w:hAnsi="Arial" w:cs="Arial"/>
                <w:sz w:val="16"/>
                <w:rtl w:val="0"/>
              </w:rPr>
              <w:br/>
            </w:r>
            <w:r>
              <w:rPr>
                <w:rFonts w:ascii="Arial" w:eastAsia="Arial" w:hAnsi="Arial" w:cs="Arial"/>
                <w:sz w:val="16"/>
                <w:rtl w:val="0"/>
              </w:rPr>
              <w:t>- Lưu: VT, KCB (03b), PC (02b).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KT. BỘ TRƯỞNG</w:t>
            </w:r>
            <w:r>
              <w:rPr>
                <w:rFonts w:ascii="Arial" w:eastAsia="Arial" w:hAnsi="Arial" w:cs="Arial"/>
                <w:b/>
                <w:bCs/>
                <w:sz w:val="20"/>
                <w:rtl w:val="0"/>
              </w:rPr>
              <w:br/>
            </w:r>
            <w:r>
              <w:rPr>
                <w:rFonts w:ascii="Arial" w:eastAsia="Arial" w:hAnsi="Arial" w:cs="Arial"/>
                <w:b/>
                <w:bCs/>
                <w:sz w:val="20"/>
                <w:rtl w:val="0"/>
              </w:rPr>
              <w:t>THỨ TRƯỞNG</w:t>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t>Nguyễn Viết Tiến</w:t>
            </w:r>
          </w:p>
        </w:tc>
      </w:tr>
    </w:tbl>
    <w:p>
      <w:pPr>
        <w:bidi w:val="0"/>
        <w:spacing w:before="120" w:beforeAutospacing="0" w:after="280" w:afterAutospacing="1"/>
        <w:jc w:val="center"/>
      </w:pPr>
      <w:r>
        <w:rPr>
          <w:rFonts w:ascii="Arial" w:eastAsia="Arial" w:hAnsi="Arial" w:cs="Arial"/>
          <w:sz w:val="20"/>
          <w:rtl w:val="0"/>
        </w:rPr>
        <w:t> </w:t>
      </w:r>
    </w:p>
    <w:p>
      <w:pPr>
        <w:bidi w:val="0"/>
        <w:spacing w:before="120" w:beforeAutospacing="0" w:after="280" w:afterAutospacing="1"/>
        <w:jc w:val="center"/>
      </w:pPr>
      <w:bookmarkStart w:id="36" w:name="chuong_pl_1"/>
      <w:r>
        <w:rPr>
          <w:rFonts w:ascii="Arial" w:eastAsia="Arial" w:hAnsi="Arial" w:cs="Arial"/>
          <w:b/>
          <w:bCs/>
          <w:rtl w:val="0"/>
        </w:rPr>
        <w:t>PHỤ LỤC SỐ 1</w:t>
      </w:r>
      <w:bookmarkEnd w:id="36"/>
    </w:p>
    <w:p>
      <w:pPr>
        <w:bidi w:val="0"/>
        <w:spacing w:before="120" w:beforeAutospacing="0" w:after="280" w:afterAutospacing="1"/>
        <w:jc w:val="center"/>
      </w:pPr>
      <w:bookmarkStart w:id="37" w:name="chuong_pl_1_name"/>
      <w:r>
        <w:rPr>
          <w:rFonts w:ascii="Arial" w:eastAsia="Arial" w:hAnsi="Arial" w:cs="Arial"/>
          <w:sz w:val="20"/>
          <w:rtl w:val="0"/>
        </w:rPr>
        <w:t>DANH MỤC THUỐC TRÊN TÀU BIỂN</w:t>
      </w:r>
      <w:bookmarkEnd w:id="37"/>
      <w:r>
        <w:rPr>
          <w:rFonts w:ascii="Arial" w:eastAsia="Arial" w:hAnsi="Arial" w:cs="Arial"/>
          <w:sz w:val="20"/>
          <w:rtl w:val="0"/>
        </w:rPr>
        <w:br/>
      </w:r>
      <w:r>
        <w:rPr>
          <w:rFonts w:ascii="Arial" w:eastAsia="Arial" w:hAnsi="Arial" w:cs="Arial"/>
          <w:i/>
          <w:iCs/>
          <w:sz w:val="20"/>
          <w:rtl w:val="0"/>
        </w:rPr>
        <w:t>(Ban hành kèm theo Thông tư số      /2017/TT-BYT ngày     tháng      năm 2017 của Bộ trưởng Bộ Y tế)</w:t>
      </w:r>
    </w:p>
    <w:p>
      <w:pPr>
        <w:bidi w:val="0"/>
        <w:spacing w:before="120" w:beforeAutospacing="0" w:after="280" w:afterAutospacing="1"/>
      </w:pPr>
      <w:r>
        <w:rPr>
          <w:rFonts w:ascii="Arial" w:eastAsia="Arial" w:hAnsi="Arial" w:cs="Arial"/>
          <w:b/>
          <w:bCs/>
          <w:sz w:val="20"/>
          <w:rtl w:val="0"/>
        </w:rPr>
        <w:t>1. Danh mục thuốc trên tàu biển</w:t>
      </w:r>
    </w:p>
    <w:tbl>
      <w:tblPr>
        <w:tblW w:w="5000" w:type="pct"/>
        <w:jc w:val="left"/>
        <w:tblCellMar>
          <w:top w:w="0" w:type="dxa"/>
          <w:left w:w="0" w:type="dxa"/>
          <w:bottom w:w="0" w:type="dxa"/>
          <w:right w:w="0" w:type="dxa"/>
        </w:tblCellMar>
      </w:tblPr>
      <w:tblGrid>
        <w:gridCol w:w="518"/>
        <w:gridCol w:w="238"/>
        <w:gridCol w:w="1077"/>
        <w:gridCol w:w="349"/>
        <w:gridCol w:w="1811"/>
        <w:gridCol w:w="581"/>
        <w:gridCol w:w="1685"/>
        <w:gridCol w:w="696"/>
        <w:gridCol w:w="581"/>
        <w:gridCol w:w="585"/>
        <w:gridCol w:w="1"/>
        <w:gridCol w:w="517"/>
        <w:gridCol w:w="1"/>
      </w:tblGrid>
      <w:tr>
        <w:tblPrEx>
          <w:tblW w:w="5000" w:type="pct"/>
          <w:jc w:val="left"/>
          <w:tblCellMar>
            <w:top w:w="0" w:type="dxa"/>
            <w:left w:w="0" w:type="dxa"/>
            <w:bottom w:w="0" w:type="dxa"/>
            <w:right w:w="0" w:type="dxa"/>
          </w:tblCellMar>
        </w:tblPrEx>
        <w:trPr>
          <w:jc w:val="left"/>
        </w:trPr>
        <w:tc>
          <w:tcPr>
            <w:tcW w:w="300"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pStyle w:val="Heading5"/>
              <w:bidi w:val="0"/>
              <w:spacing w:before="120" w:beforeAutospacing="0" w:after="0" w:afterAutospacing="0"/>
              <w:ind w:left="0" w:right="0"/>
              <w:jc w:val="center"/>
            </w:pPr>
            <w:r>
              <w:rPr>
                <w:rFonts w:ascii="Arial" w:eastAsia="Arial" w:hAnsi="Arial" w:cs="Arial"/>
                <w:i w:val="0"/>
                <w:sz w:val="20"/>
                <w:rtl w:val="0"/>
              </w:rPr>
              <w:t>Mục</w:t>
            </w:r>
          </w:p>
        </w:tc>
        <w:tc>
          <w:tcPr>
            <w:tcW w:w="761" w:type="pct"/>
            <w:gridSpan w:val="2"/>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pStyle w:val="Heading2"/>
              <w:bidi w:val="0"/>
              <w:spacing w:before="120" w:beforeAutospacing="0" w:after="0" w:afterAutospacing="0"/>
              <w:ind w:left="0" w:right="0"/>
              <w:jc w:val="center"/>
            </w:pPr>
            <w:r>
              <w:rPr>
                <w:i w:val="0"/>
                <w:sz w:val="20"/>
                <w:rtl w:val="0"/>
              </w:rPr>
              <w:t>Loại thuốc</w:t>
            </w:r>
          </w:p>
        </w:tc>
        <w:tc>
          <w:tcPr>
            <w:tcW w:w="202"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pStyle w:val="Heading2"/>
              <w:bidi w:val="0"/>
              <w:spacing w:before="120" w:beforeAutospacing="0" w:after="0" w:afterAutospacing="0"/>
              <w:ind w:left="0" w:right="0"/>
              <w:jc w:val="center"/>
            </w:pPr>
            <w:r>
              <w:rPr>
                <w:i w:val="0"/>
                <w:sz w:val="20"/>
                <w:rtl w:val="0"/>
              </w:rPr>
              <w:t>TT</w:t>
            </w:r>
          </w:p>
        </w:tc>
        <w:tc>
          <w:tcPr>
            <w:tcW w:w="1048"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pStyle w:val="Heading6"/>
              <w:bidi w:val="0"/>
              <w:spacing w:before="120" w:beforeAutospacing="0" w:after="0" w:afterAutospacing="0"/>
              <w:ind w:left="0" w:right="0"/>
              <w:jc w:val="center"/>
            </w:pPr>
            <w:r>
              <w:rPr>
                <w:rFonts w:ascii="Arial" w:eastAsia="Arial" w:hAnsi="Arial" w:cs="Arial"/>
                <w:sz w:val="20"/>
                <w:rtl w:val="0"/>
              </w:rPr>
              <w:t>Tên hoạt chất</w:t>
            </w:r>
          </w:p>
        </w:tc>
        <w:tc>
          <w:tcPr>
            <w:tcW w:w="336"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Đơn vị tính</w:t>
            </w:r>
          </w:p>
        </w:tc>
        <w:tc>
          <w:tcPr>
            <w:tcW w:w="975"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Nồng độ- Hàm lượng</w:t>
            </w:r>
          </w:p>
        </w:tc>
        <w:tc>
          <w:tcPr>
            <w:tcW w:w="1378" w:type="pct"/>
            <w:gridSpan w:val="6"/>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Tàu biển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Loại A</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Loại B</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Loại C</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Loại D</w:t>
            </w:r>
          </w:p>
        </w:tc>
      </w:tr>
      <w:tr>
        <w:tblPrEx>
          <w:tblW w:w="5000" w:type="pct"/>
          <w:jc w:val="left"/>
          <w:tblCellMar>
            <w:top w:w="0" w:type="dxa"/>
            <w:left w:w="0" w:type="dxa"/>
            <w:bottom w:w="0" w:type="dxa"/>
            <w:right w:w="0" w:type="dxa"/>
          </w:tblCellMar>
        </w:tblPrEx>
        <w:trPr>
          <w:jc w:val="left"/>
        </w:trPr>
        <w:tc>
          <w:tcPr>
            <w:tcW w:w="300"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I</w:t>
            </w:r>
          </w:p>
        </w:tc>
        <w:tc>
          <w:tcPr>
            <w:tcW w:w="761" w:type="pct"/>
            <w:gridSpan w:val="2"/>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lang w:val="fr-FR" w:eastAsia="fr-FR"/>
              </w:rPr>
              <w:t>Hạ sốt, giảm đau</w:t>
            </w:r>
          </w:p>
        </w:tc>
        <w:tc>
          <w:tcPr>
            <w:tcW w:w="20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1 </w:t>
            </w:r>
          </w:p>
        </w:tc>
        <w:tc>
          <w:tcPr>
            <w:tcW w:w="104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Paracetamol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 nén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jc w:val="center"/>
            </w:pPr>
            <w:r>
              <w:rPr>
                <w:rFonts w:ascii="Arial" w:eastAsia="Arial" w:hAnsi="Arial" w:cs="Arial"/>
                <w:sz w:val="20"/>
                <w:rtl w:val="0"/>
              </w:rPr>
              <w:t>Viên sủi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jc w:val="center"/>
            </w:pPr>
            <w:r>
              <w:rPr>
                <w:rFonts w:ascii="Arial" w:eastAsia="Arial" w:hAnsi="Arial" w:cs="Arial"/>
                <w:sz w:val="20"/>
                <w:rtl w:val="0"/>
              </w:rPr>
              <w:t>Viên đặt</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0"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II</w:t>
            </w:r>
          </w:p>
        </w:tc>
        <w:tc>
          <w:tcPr>
            <w:tcW w:w="761" w:type="pct"/>
            <w:gridSpan w:val="2"/>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Chống dị ứng, chống say sóng, chống nôn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Chlorpheniramin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Cinnarizine</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25mg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Diphenhydramin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Ống</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pacing w:val="-14"/>
                <w:sz w:val="20"/>
                <w:rtl w:val="0"/>
              </w:rPr>
              <w:t>10mg/2ml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r>
      <w:tr>
        <w:tblPrEx>
          <w:tblW w:w="5000" w:type="pct"/>
          <w:jc w:val="left"/>
          <w:tblCellMar>
            <w:top w:w="0" w:type="dxa"/>
            <w:left w:w="0" w:type="dxa"/>
            <w:bottom w:w="0" w:type="dxa"/>
            <w:right w:w="0" w:type="dxa"/>
          </w:tblCellMar>
        </w:tblPrEx>
        <w:trPr>
          <w:jc w:val="left"/>
        </w:trPr>
        <w:tc>
          <w:tcPr>
            <w:tcW w:w="300"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III</w:t>
            </w:r>
          </w:p>
        </w:tc>
        <w:tc>
          <w:tcPr>
            <w:tcW w:w="761" w:type="pct"/>
            <w:gridSpan w:val="2"/>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pStyle w:val="Heading4"/>
              <w:bidi w:val="0"/>
              <w:spacing w:before="120" w:beforeAutospacing="0" w:after="0" w:afterAutospacing="0"/>
              <w:jc w:val="left"/>
            </w:pPr>
            <w:r>
              <w:rPr>
                <w:rFonts w:ascii="Arial" w:eastAsia="Arial" w:hAnsi="Arial" w:cs="Arial"/>
                <w:sz w:val="20"/>
                <w:rtl w:val="0"/>
              </w:rPr>
              <w:t>Kháng sinh</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Amoxicillin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6</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Cefadroxyl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7</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Cefixim</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8</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Cefuroxim</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9</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Ciprofloxacin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10</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Clarithromycin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11</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Doxycyclin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12</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Sulfamethoxazol + trimethoprim</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480mg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IV</w:t>
            </w:r>
          </w:p>
        </w:tc>
        <w:tc>
          <w:tcPr>
            <w:tcW w:w="4700" w:type="pct"/>
            <w:gridSpan w:val="1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Tiêu hoá</w:t>
            </w:r>
          </w:p>
        </w:tc>
      </w:tr>
      <w:tr>
        <w:tblPrEx>
          <w:tblW w:w="5000" w:type="pct"/>
          <w:jc w:val="left"/>
          <w:tblCellMar>
            <w:top w:w="0" w:type="dxa"/>
            <w:left w:w="0" w:type="dxa"/>
            <w:bottom w:w="0" w:type="dxa"/>
            <w:right w:w="0" w:type="dxa"/>
          </w:tblCellMar>
        </w:tblPrEx>
        <w:trPr>
          <w:jc w:val="left"/>
        </w:trPr>
        <w:tc>
          <w:tcPr>
            <w:tcW w:w="300"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Đau dạ dày</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13</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Attapulgite mormoiron hoạt hóa + hỗn hợp magnesi carbonat và nhôm hydroxyd</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Gói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14</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Magnesi hydroxyd + nhôm hydroxyd</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400mg+400mg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192</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144</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96</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15</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Omeprazole</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Tiêu chảy</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16</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Diosmectit</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Gói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17</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shd w:val="solid" w:color="FFFFFF" w:fill="auto"/>
                <w:rtl w:val="0"/>
              </w:rPr>
              <w:t xml:space="preserve">Lactobacillus acidophilus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Gói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shd w:val="solid" w:color="FFFFFF" w:fill="auto"/>
                <w:rtl w:val="0"/>
              </w:rPr>
              <w:t>109 CFU /gói</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18</w:t>
            </w:r>
          </w:p>
        </w:tc>
        <w:tc>
          <w:tcPr>
            <w:tcW w:w="104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Oresol</w:t>
            </w:r>
          </w:p>
        </w:tc>
        <w:tc>
          <w:tcPr>
            <w:tcW w:w="336"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Gói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20,5g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jc w:val="center"/>
            </w:pPr>
            <w:r>
              <w:rPr>
                <w:rFonts w:ascii="Arial" w:eastAsia="Arial" w:hAnsi="Arial" w:cs="Arial"/>
                <w:sz w:val="20"/>
                <w:rtl w:val="0"/>
              </w:rPr>
              <w:t>4,1g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19</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Sulfamethoxazol + trimethoprim</w:t>
            </w:r>
          </w:p>
        </w:tc>
        <w:tc>
          <w:tcPr>
            <w:tcW w:w="2689" w:type="pct"/>
            <w:gridSpan w:val="8"/>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(Đã có trong phần thuốc kháng sinh)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Lỵ amip</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20</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Metronidazol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Lỵ trực khuẩn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21</w:t>
            </w:r>
          </w:p>
        </w:tc>
        <w:tc>
          <w:tcPr>
            <w:tcW w:w="3737" w:type="pct"/>
            <w:gridSpan w:val="9"/>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(Dùng kháng sinh Amoxicilin và Sulfamethoxazol + trimethoprim)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Nhuận tràng</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22</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Sorbitol + natri citrat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Tuýp</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23</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Sorbitol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Gói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Chữa trĩ</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24</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Trimebutin + ruscogenines</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120mg+10mg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Chống nôn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25</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Domperidon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Chống co thắt    cơ trơn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26</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Atropin sulfat</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Ống</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0,25 mg/ml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27</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Alverine citrate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Thuốc khác</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28</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Trimebutin maleate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29</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Than hoạt</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120g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V</w:t>
            </w:r>
          </w:p>
        </w:tc>
        <w:tc>
          <w:tcPr>
            <w:tcW w:w="4700" w:type="pct"/>
            <w:gridSpan w:val="1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Tim mạch</w:t>
            </w:r>
          </w:p>
        </w:tc>
      </w:tr>
      <w:tr>
        <w:tblPrEx>
          <w:tblW w:w="5000" w:type="pct"/>
          <w:jc w:val="left"/>
          <w:tblCellMar>
            <w:top w:w="0" w:type="dxa"/>
            <w:left w:w="0" w:type="dxa"/>
            <w:bottom w:w="0" w:type="dxa"/>
            <w:right w:w="0" w:type="dxa"/>
          </w:tblCellMar>
        </w:tblPrEx>
        <w:trPr>
          <w:jc w:val="left"/>
        </w:trPr>
        <w:tc>
          <w:tcPr>
            <w:tcW w:w="300"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Đau thắt ngực</w:t>
            </w:r>
          </w:p>
        </w:tc>
        <w:tc>
          <w:tcPr>
            <w:tcW w:w="20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30</w:t>
            </w:r>
          </w:p>
        </w:tc>
        <w:tc>
          <w:tcPr>
            <w:tcW w:w="104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Glyceryl trinitrat</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2,6mg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jc w:val="center"/>
            </w:pPr>
            <w:r>
              <w:rPr>
                <w:rFonts w:ascii="Arial" w:eastAsia="Arial" w:hAnsi="Arial" w:cs="Arial"/>
                <w:sz w:val="20"/>
                <w:rtl w:val="0"/>
              </w:rPr>
              <w:t>Lọ xịt</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Thuốc chống huyết khối</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31</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Acetylsalicylic acid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0,1g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lang w:val="fr-FR" w:eastAsia="fr-FR"/>
              </w:rPr>
              <w:t>Chống tăng huyết áp</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32</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Amlodipin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33</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Atenolol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34</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Captopril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25mg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35</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Metoprolol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84</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36</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Methyldopa</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250mg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Chống loạn nhịp</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37</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Amiodarone</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Chữa suy  tim</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38</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Digoxin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0,25mg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Lợi tiểu</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39</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Furosemid</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b/>
                <w:bCs/>
                <w:sz w:val="20"/>
                <w:rtl w:val="0"/>
              </w:rPr>
              <w:t>VI</w:t>
            </w:r>
          </w:p>
        </w:tc>
        <w:tc>
          <w:tcPr>
            <w:tcW w:w="4700" w:type="pct"/>
            <w:gridSpan w:val="12"/>
            <w:tcBorders>
              <w:top w:val="nil"/>
              <w:left w:val="nil"/>
              <w:bottom w:val="nil"/>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Nội tiết chuyển hóa</w:t>
            </w:r>
          </w:p>
        </w:tc>
      </w:tr>
      <w:tr>
        <w:tblPrEx>
          <w:tblW w:w="5000" w:type="pct"/>
          <w:jc w:val="left"/>
          <w:tblCellMar>
            <w:top w:w="0" w:type="dxa"/>
            <w:left w:w="0" w:type="dxa"/>
            <w:bottom w:w="0" w:type="dxa"/>
            <w:right w:w="0" w:type="dxa"/>
          </w:tblCellMar>
        </w:tblPrEx>
        <w:trPr>
          <w:jc w:val="left"/>
        </w:trPr>
        <w:tc>
          <w:tcPr>
            <w:tcW w:w="300"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38"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Gout</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40</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Colchicin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41</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Meloxicam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7,5mg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Tiểu đường</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42</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shd w:val="solid" w:color="FFFFFF" w:fill="auto"/>
                <w:rtl w:val="0"/>
              </w:rPr>
              <w:t>Gliclazide</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43</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shd w:val="solid" w:color="FFFFFF" w:fill="auto"/>
                <w:rtl w:val="0"/>
              </w:rPr>
              <w:t xml:space="preserve">Metformine chlorhydrate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VII</w:t>
            </w:r>
          </w:p>
        </w:tc>
        <w:tc>
          <w:tcPr>
            <w:tcW w:w="4700" w:type="pct"/>
            <w:gridSpan w:val="1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Hô hấp</w:t>
            </w:r>
          </w:p>
        </w:tc>
      </w:tr>
      <w:tr>
        <w:tblPrEx>
          <w:tblW w:w="5000" w:type="pct"/>
          <w:jc w:val="left"/>
          <w:tblCellMar>
            <w:top w:w="0" w:type="dxa"/>
            <w:left w:w="0" w:type="dxa"/>
            <w:bottom w:w="0" w:type="dxa"/>
            <w:right w:w="0" w:type="dxa"/>
          </w:tblCellMar>
        </w:tblPrEx>
        <w:trPr>
          <w:jc w:val="left"/>
        </w:trPr>
        <w:tc>
          <w:tcPr>
            <w:tcW w:w="300"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Giảm ho</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44</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Terpin hydrat + Codein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100mg+3,9mg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Chữa cơn hen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45</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Salbutamol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46</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Salbutamol (sulfat)</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Bình xịt</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100mcg/liều</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05</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03</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02</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47</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Theophylin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b/>
                <w:bCs/>
                <w:sz w:val="20"/>
                <w:rtl w:val="0"/>
              </w:rPr>
              <w:t>VIII</w:t>
            </w:r>
          </w:p>
        </w:tc>
        <w:tc>
          <w:tcPr>
            <w:tcW w:w="4399" w:type="pct"/>
            <w:gridSpan w:val="9"/>
            <w:tcBorders>
              <w:top w:val="nil"/>
              <w:left w:val="nil"/>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Tai mũi họng - Mắt - Răng hàm mặt</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0"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Nhỏ mũi</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48</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Naphazolin hoặc Oxymetazolin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Lọ</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0,05%/8ml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Nhỏ tai</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49</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Cồn boric</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Lọ</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3%/10ml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Nhỏ mắt</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50</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pacing w:val="-6"/>
                <w:sz w:val="20"/>
                <w:rtl w:val="0"/>
              </w:rPr>
              <w:t> Chloramphenicol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Lọ</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pacing w:val="-6"/>
                <w:sz w:val="20"/>
                <w:rtl w:val="0"/>
              </w:rPr>
              <w:t>0,4%/8ml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51</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Natri clorid</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Lọ</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0,9%/8ml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52</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Tetraxyclin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Tuýp</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Thuốc răng</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53</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Spiramycin + Metronidazol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1,5MIU+250mg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000000"/>
              <w:bottom w:val="nil"/>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IX</w:t>
            </w:r>
          </w:p>
        </w:tc>
        <w:tc>
          <w:tcPr>
            <w:tcW w:w="4399" w:type="pct"/>
            <w:gridSpan w:val="9"/>
            <w:tcBorders>
              <w:top w:val="nil"/>
              <w:left w:val="nil"/>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Ngoài da</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0"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Chữa ghẻ</w:t>
            </w:r>
          </w:p>
        </w:tc>
        <w:tc>
          <w:tcPr>
            <w:tcW w:w="20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54</w:t>
            </w:r>
          </w:p>
        </w:tc>
        <w:tc>
          <w:tcPr>
            <w:tcW w:w="104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Diethylphtalat </w:t>
            </w:r>
          </w:p>
        </w:tc>
        <w:tc>
          <w:tcPr>
            <w:tcW w:w="33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Hộp</w:t>
            </w:r>
          </w:p>
        </w:tc>
        <w:tc>
          <w:tcPr>
            <w:tcW w:w="97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8g</w:t>
            </w:r>
          </w:p>
        </w:tc>
        <w:tc>
          <w:tcPr>
            <w:tcW w:w="40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3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39"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Chống nấm</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55</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Ketoconazol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Tuýp</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Thuốc bỏng</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56</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Dexpanthenol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Bình xịt</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4,63g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Viêm da</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57</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Gentamycin + Bethamethasone</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Tuýp</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Vệ sinh, sát khuẩn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58</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Cồn 70</w:t>
            </w:r>
            <w:r>
              <w:rPr>
                <w:rFonts w:ascii="Arial" w:eastAsia="Arial" w:hAnsi="Arial" w:cs="Arial"/>
                <w:sz w:val="20"/>
                <w:vertAlign w:val="superscript"/>
                <w:rtl w:val="0"/>
              </w:rPr>
              <w:t>0</w:t>
            </w:r>
            <w:r>
              <w:rPr>
                <w:rFonts w:ascii="Arial" w:eastAsia="Arial" w:hAnsi="Arial" w:cs="Arial"/>
                <w:sz w:val="20"/>
                <w:rtl w:val="0"/>
              </w:rPr>
              <w:t xml:space="preserve"> hoặc 90</w:t>
            </w:r>
            <w:r>
              <w:rPr>
                <w:rFonts w:ascii="Arial" w:eastAsia="Arial" w:hAnsi="Arial" w:cs="Arial"/>
                <w:sz w:val="20"/>
                <w:vertAlign w:val="superscript"/>
                <w:rtl w:val="0"/>
              </w:rPr>
              <w:t>0</w:t>
            </w:r>
            <w:r>
              <w:rPr>
                <w:rFonts w:ascii="Arial" w:eastAsia="Arial" w:hAnsi="Arial" w:cs="Arial"/>
                <w:sz w:val="20"/>
                <w:rtl w:val="0"/>
              </w:rPr>
              <w:t xml:space="preserve">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Chai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59</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Oxy già</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Lọ</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3%/50ml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60</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Povidon iodin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Chai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10%/500ml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Thuốc khác</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61</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Cao xoa</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Hộp</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X</w:t>
            </w:r>
          </w:p>
        </w:tc>
        <w:tc>
          <w:tcPr>
            <w:tcW w:w="2011" w:type="pct"/>
            <w:gridSpan w:val="4"/>
            <w:tcBorders>
              <w:top w:val="nil"/>
              <w:left w:val="nil"/>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Các thuốc khác</w:t>
            </w:r>
          </w:p>
        </w:tc>
        <w:tc>
          <w:tcPr>
            <w:tcW w:w="336" w:type="pct"/>
            <w:tcBorders>
              <w:top w:val="nil"/>
              <w:left w:val="nil"/>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2" w:type="pct"/>
            <w:gridSpan w:val="5"/>
            <w:tcBorders>
              <w:top w:val="nil"/>
              <w:left w:val="nil"/>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Gây nghiện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62</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Morphin (hydroclorid, sulfat)</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Ống</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10mg/1ml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r>
      <w:tr>
        <w:tblPrEx>
          <w:tblW w:w="5000" w:type="pct"/>
          <w:jc w:val="left"/>
          <w:tblCellMar>
            <w:top w:w="0" w:type="dxa"/>
            <w:left w:w="0" w:type="dxa"/>
            <w:bottom w:w="0" w:type="dxa"/>
            <w:right w:w="0" w:type="dxa"/>
          </w:tblCellMar>
        </w:tblPrEx>
        <w:trPr>
          <w:jc w:val="left"/>
        </w:trPr>
        <w:tc>
          <w:tcPr>
            <w:tcW w:w="300"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Hướng tâm thần</w:t>
            </w:r>
          </w:p>
        </w:tc>
        <w:tc>
          <w:tcPr>
            <w:tcW w:w="20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63</w:t>
            </w:r>
          </w:p>
        </w:tc>
        <w:tc>
          <w:tcPr>
            <w:tcW w:w="104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Diazepam</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jc w:val="center"/>
            </w:pPr>
            <w:r>
              <w:rPr>
                <w:rFonts w:ascii="Arial" w:eastAsia="Arial" w:hAnsi="Arial" w:cs="Arial"/>
                <w:sz w:val="20"/>
                <w:rtl w:val="0"/>
              </w:rPr>
              <w:t>Ống</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10mg/2ml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pacing w:val="-12"/>
                <w:sz w:val="20"/>
                <w:rtl w:val="0"/>
              </w:rPr>
              <w:t>Chống trầm cảm</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Amitryptilin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25mg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Gây tê</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65</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Lidocain 2%</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Ống</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40mg/2ml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Chống động kinh</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lang w:val="pt-BR" w:eastAsia="pt-BR"/>
              </w:rPr>
              <w:t>66</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shd w:val="solid" w:color="FFFFFF" w:fill="auto"/>
                <w:rtl w:val="0"/>
              </w:rPr>
              <w:t xml:space="preserve">Valproate sodium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Chữa sốt rét</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lang w:val="pt-BR" w:eastAsia="pt-BR"/>
              </w:rPr>
              <w:t>67</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Cloroquin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250mg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Chống viêm, chống dị ứng</w:t>
            </w:r>
          </w:p>
        </w:tc>
        <w:tc>
          <w:tcPr>
            <w:tcW w:w="20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lang w:val="pt-BR" w:eastAsia="pt-BR"/>
              </w:rPr>
              <w:t>68</w:t>
            </w:r>
          </w:p>
        </w:tc>
        <w:tc>
          <w:tcPr>
            <w:tcW w:w="104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Methyl prednisolon </w:t>
            </w:r>
          </w:p>
        </w:tc>
        <w:tc>
          <w:tcPr>
            <w:tcW w:w="336"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jc w:val="center"/>
            </w:pPr>
            <w:r>
              <w:rPr>
                <w:rFonts w:ascii="Arial" w:eastAsia="Arial" w:hAnsi="Arial" w:cs="Arial"/>
                <w:sz w:val="20"/>
                <w:rtl w:val="0"/>
              </w:rPr>
              <w:t>16mg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Chống viêm, giảm phù nề</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69</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Alpha chymotrypsin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4,2mg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70</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Meloxicam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7,5mg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lang w:val="pt-BR" w:eastAsia="pt-BR"/>
              </w:rPr>
              <w:t>Chống sốc</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lang w:val="sv-SE" w:eastAsia="sv-SE"/>
              </w:rPr>
              <w:t>71</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Adrenalin</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Ống</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1mg/1ml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pPr>
            <w:r>
              <w:rPr>
                <w:rFonts w:ascii="Arial" w:eastAsia="Arial" w:hAnsi="Arial" w:cs="Arial"/>
                <w:sz w:val="20"/>
                <w:rtl w:val="0"/>
                <w:lang w:val="sv-SE" w:eastAsia="sv-SE"/>
              </w:rPr>
              <w:t>72</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Methyl prednisolon </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Ống</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Vitamin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lang w:val="sv-SE" w:eastAsia="sv-SE"/>
              </w:rPr>
              <w:t>73</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Vitamin C</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lang w:val="sv-SE" w:eastAsia="sv-SE"/>
              </w:rPr>
              <w:t>74</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Vitamin K</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Ống</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Điều trị hạ calci  máu</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75</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lang w:val="pt-BR" w:eastAsia="pt-BR"/>
              </w:rPr>
              <w:t>Calcium gluconat</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pt-BR" w:eastAsia="pt-BR"/>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pt-BR" w:eastAsia="pt-BR"/>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pt-BR" w:eastAsia="pt-BR"/>
              </w:rPr>
              <w:t>200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pt-BR" w:eastAsia="pt-BR"/>
              </w:rPr>
              <w:t>150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pt-BR" w:eastAsia="pt-BR"/>
              </w:rPr>
              <w:t>100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pt-BR" w:eastAsia="pt-BR"/>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lang w:val="sv-SE" w:eastAsia="sv-SE"/>
              </w:rPr>
              <w:t>Bù điện giải</w:t>
            </w:r>
          </w:p>
        </w:tc>
        <w:tc>
          <w:tcPr>
            <w:tcW w:w="20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76</w:t>
            </w:r>
          </w:p>
        </w:tc>
        <w:tc>
          <w:tcPr>
            <w:tcW w:w="104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lang w:val="sv-SE" w:eastAsia="sv-SE"/>
              </w:rPr>
              <w:t>Kaliclorid</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600 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60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30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20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jc w:val="center"/>
            </w:pPr>
            <w:r>
              <w:rPr>
                <w:rFonts w:ascii="Arial" w:eastAsia="Arial" w:hAnsi="Arial" w:cs="Arial"/>
                <w:sz w:val="20"/>
                <w:rtl w:val="0"/>
              </w:rPr>
              <w:t>Ống</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500mg/5ml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 </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 </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lang w:val="sv-SE" w:eastAsia="sv-SE"/>
              </w:rPr>
              <w:t>Dịch truyền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77</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lang w:val="sv-SE" w:eastAsia="sv-SE"/>
              </w:rPr>
              <w:t>Natri clorid 0,9%</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Chai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500ml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30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pPr>
            <w:r>
              <w:rPr>
                <w:rFonts w:ascii="Arial" w:eastAsia="Arial" w:hAnsi="Arial" w:cs="Arial"/>
                <w:sz w:val="20"/>
                <w:rtl w:val="0"/>
              </w:rPr>
              <w:t>78</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lang w:val="sv-SE" w:eastAsia="sv-SE"/>
              </w:rPr>
              <w:t>Glucose 5%</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Chai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500ml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20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7</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pPr>
            <w:r>
              <w:rPr>
                <w:rFonts w:ascii="Arial" w:eastAsia="Arial" w:hAnsi="Arial" w:cs="Arial"/>
                <w:sz w:val="20"/>
                <w:rtl w:val="0"/>
                <w:lang w:val="sv-SE" w:eastAsia="sv-SE"/>
              </w:rPr>
              <w:t>79</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lang w:val="sv-SE" w:eastAsia="sv-SE"/>
              </w:rPr>
              <w:t>Glucose 10%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Chai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500ml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2</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pacing w:val="-4"/>
                <w:sz w:val="20"/>
                <w:rtl w:val="0"/>
                <w:lang w:val="sv-SE" w:eastAsia="sv-SE"/>
              </w:rPr>
              <w:t>Thuốc giun sán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80</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lang w:val="sv-SE" w:eastAsia="sv-SE"/>
              </w:rPr>
              <w:t>Mebendazol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30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25</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15</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pacing w:val="-4"/>
                <w:sz w:val="20"/>
                <w:rtl w:val="0"/>
                <w:lang w:val="sv-SE" w:eastAsia="sv-SE"/>
              </w:rPr>
              <w:t>Chống uốn ván</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81</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lang w:val="sv-SE" w:eastAsia="sv-SE"/>
              </w:rPr>
              <w:t>Huyết thanh kháng uốn ván (SAT)</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Ống</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1500UI/2ml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15</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pacing w:val="-4"/>
                <w:sz w:val="20"/>
                <w:rtl w:val="0"/>
                <w:lang w:val="sv-SE" w:eastAsia="sv-SE"/>
              </w:rPr>
              <w:t>Kháng virus</w:t>
            </w:r>
          </w:p>
        </w:tc>
        <w:tc>
          <w:tcPr>
            <w:tcW w:w="20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82</w:t>
            </w:r>
          </w:p>
        </w:tc>
        <w:tc>
          <w:tcPr>
            <w:tcW w:w="104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lang w:val="sv-SE" w:eastAsia="sv-SE"/>
              </w:rPr>
              <w:t>Acyclovir</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800mg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jc w:val="center"/>
            </w:pPr>
            <w:r>
              <w:rPr>
                <w:rFonts w:ascii="Arial" w:eastAsia="Arial" w:hAnsi="Arial" w:cs="Arial"/>
                <w:sz w:val="20"/>
                <w:rtl w:val="0"/>
                <w:lang w:val="sv-SE" w:eastAsia="sv-SE"/>
              </w:rPr>
              <w:t>Tuýp</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5%/5g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10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5</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3</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lang w:val="sv-SE" w:eastAsia="sv-SE"/>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8"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w:t>
            </w:r>
          </w:p>
        </w:tc>
        <w:tc>
          <w:tcPr>
            <w:tcW w:w="623"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Chất sát trùng, tẩy uế</w:t>
            </w: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83</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Chloramin B</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50mg</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after="0" w:afterAutospacing="0"/>
            </w:pPr>
            <w:r>
              <w:rPr>
                <w:rFonts w:ascii="Arial" w:eastAsia="Arial" w:hAnsi="Arial" w:cs="Arial"/>
                <w:sz w:val="20"/>
                <w:rtl w:val="0"/>
              </w:rPr>
              <w:t>84</w:t>
            </w:r>
          </w:p>
        </w:tc>
        <w:tc>
          <w:tcPr>
            <w:tcW w:w="10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Nước Javel</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Chai</w:t>
            </w:r>
          </w:p>
        </w:tc>
        <w:tc>
          <w:tcPr>
            <w:tcW w:w="97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ml</w:t>
            </w:r>
          </w:p>
        </w:tc>
        <w:tc>
          <w:tcPr>
            <w:tcW w:w="4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5000</w:t>
            </w:r>
          </w:p>
        </w:tc>
        <w:tc>
          <w:tcPr>
            <w:tcW w:w="33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3000</w:t>
            </w:r>
          </w:p>
        </w:tc>
        <w:tc>
          <w:tcPr>
            <w:tcW w:w="3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2000</w:t>
            </w:r>
          </w:p>
        </w:tc>
        <w:tc>
          <w:tcPr>
            <w:tcW w:w="30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500</w:t>
            </w:r>
          </w:p>
        </w:tc>
      </w:tr>
    </w:tbl>
    <w:p>
      <w:pPr>
        <w:bidi w:val="0"/>
        <w:spacing w:before="120" w:beforeAutospacing="0" w:after="280" w:afterAutospacing="1"/>
      </w:pPr>
      <w:r>
        <w:rPr>
          <w:rFonts w:ascii="Arial" w:eastAsia="Arial" w:hAnsi="Arial" w:cs="Arial"/>
          <w:b/>
          <w:bCs/>
          <w:sz w:val="20"/>
          <w:rtl w:val="0"/>
        </w:rPr>
        <w:t>2. Danh mục thuốc dùng cho tàu chở hàng độc hại, nguy hiểm</w:t>
      </w:r>
      <w:r>
        <w:rPr>
          <w:rFonts w:ascii="Arial" w:eastAsia="Arial" w:hAnsi="Arial" w:cs="Arial"/>
          <w:sz w:val="20"/>
          <w:rtl w:val="0"/>
        </w:rPr>
        <w:t xml:space="preserve"> (Danh mục thuốc bổ sung thêm</w:t>
      </w:r>
      <w:r>
        <w:rPr>
          <w:rFonts w:ascii="Arial" w:eastAsia="Arial" w:hAnsi="Arial" w:cs="Arial"/>
          <w:sz w:val="20"/>
          <w:rtl w:val="0"/>
          <w:lang w:val="pt-BR" w:eastAsia="pt-BR"/>
        </w:rPr>
        <w:t xml:space="preserve"> cho các </w:t>
      </w:r>
      <w:r>
        <w:rPr>
          <w:rFonts w:ascii="Arial" w:eastAsia="Arial" w:hAnsi="Arial" w:cs="Arial"/>
          <w:sz w:val="20"/>
          <w:rtl w:val="0"/>
        </w:rPr>
        <w:t xml:space="preserve">tàu </w:t>
      </w:r>
      <w:r>
        <w:rPr>
          <w:rFonts w:ascii="Arial" w:eastAsia="Arial" w:hAnsi="Arial" w:cs="Arial"/>
          <w:sz w:val="20"/>
          <w:rtl w:val="0"/>
          <w:lang w:val="pt-BR" w:eastAsia="pt-BR"/>
        </w:rPr>
        <w:t>chở hàng độc hại, nguy hiểm)</w:t>
      </w:r>
    </w:p>
    <w:tbl>
      <w:tblPr>
        <w:tblW w:w="5000" w:type="pct"/>
        <w:jc w:val="left"/>
        <w:tblCellMar>
          <w:top w:w="0" w:type="dxa"/>
          <w:left w:w="0" w:type="dxa"/>
          <w:bottom w:w="0" w:type="dxa"/>
          <w:right w:w="0" w:type="dxa"/>
        </w:tblCellMar>
      </w:tblPr>
      <w:tblGrid>
        <w:gridCol w:w="584"/>
        <w:gridCol w:w="2870"/>
        <w:gridCol w:w="1728"/>
        <w:gridCol w:w="1728"/>
        <w:gridCol w:w="1730"/>
      </w:tblGrid>
      <w:tr>
        <w:tblPrEx>
          <w:tblW w:w="5000" w:type="pct"/>
          <w:jc w:val="left"/>
          <w:tblCellMar>
            <w:top w:w="0" w:type="dxa"/>
            <w:left w:w="0" w:type="dxa"/>
            <w:bottom w:w="0" w:type="dxa"/>
            <w:right w:w="0" w:type="dxa"/>
          </w:tblCellMar>
        </w:tblPrEx>
        <w:trPr>
          <w:jc w:val="left"/>
        </w:trPr>
        <w:tc>
          <w:tcPr>
            <w:tcW w:w="338"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TT</w:t>
            </w:r>
          </w:p>
        </w:tc>
        <w:tc>
          <w:tcPr>
            <w:tcW w:w="166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Tên thuốc</w:t>
            </w:r>
          </w:p>
        </w:tc>
        <w:tc>
          <w:tcPr>
            <w:tcW w:w="100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Đơn vị</w:t>
            </w:r>
          </w:p>
        </w:tc>
        <w:tc>
          <w:tcPr>
            <w:tcW w:w="100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 xml:space="preserve">Nồng độ- Hàm lượng </w:t>
            </w:r>
          </w:p>
        </w:tc>
        <w:tc>
          <w:tcPr>
            <w:tcW w:w="100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Số lượng</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w:t>
            </w:r>
          </w:p>
        </w:tc>
        <w:tc>
          <w:tcPr>
            <w:tcW w:w="166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Furosemid</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Ống</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20mg/2ml</w:t>
            </w:r>
          </w:p>
        </w:tc>
        <w:tc>
          <w:tcPr>
            <w:tcW w:w="100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w:t>
            </w:r>
          </w:p>
        </w:tc>
        <w:tc>
          <w:tcPr>
            <w:tcW w:w="166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xml:space="preserve">Glucose </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Gói</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500g</w:t>
            </w:r>
          </w:p>
        </w:tc>
        <w:tc>
          <w:tcPr>
            <w:tcW w:w="100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3</w:t>
            </w:r>
          </w:p>
        </w:tc>
        <w:tc>
          <w:tcPr>
            <w:tcW w:w="166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Metoclopramide HCl</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Ống</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10mg/2ml</w:t>
            </w:r>
          </w:p>
        </w:tc>
        <w:tc>
          <w:tcPr>
            <w:tcW w:w="100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15</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4</w:t>
            </w:r>
          </w:p>
        </w:tc>
        <w:tc>
          <w:tcPr>
            <w:tcW w:w="166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Morphin (hydroclorid, sulfat)</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Ống</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10mg/1ml</w:t>
            </w:r>
          </w:p>
        </w:tc>
        <w:tc>
          <w:tcPr>
            <w:tcW w:w="100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5</w:t>
            </w:r>
          </w:p>
        </w:tc>
        <w:tc>
          <w:tcPr>
            <w:tcW w:w="166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Naloxone HCl</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Ống</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0,4mg/1ml</w:t>
            </w:r>
          </w:p>
        </w:tc>
        <w:tc>
          <w:tcPr>
            <w:tcW w:w="100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6</w:t>
            </w:r>
          </w:p>
        </w:tc>
        <w:tc>
          <w:tcPr>
            <w:tcW w:w="166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Xanh Methylene</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Lọ</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10ml</w:t>
            </w:r>
          </w:p>
        </w:tc>
        <w:tc>
          <w:tcPr>
            <w:tcW w:w="100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w:t>
            </w:r>
          </w:p>
        </w:tc>
      </w:tr>
    </w:tbl>
    <w:p>
      <w:pPr>
        <w:bidi w:val="0"/>
        <w:spacing w:before="120" w:beforeAutospacing="0" w:after="280" w:afterAutospacing="1"/>
        <w:jc w:val="center"/>
      </w:pPr>
      <w:r>
        <w:rPr>
          <w:rFonts w:ascii="Arial" w:eastAsia="Arial" w:hAnsi="Arial" w:cs="Arial"/>
          <w:sz w:val="20"/>
          <w:rtl w:val="0"/>
        </w:rPr>
        <w:t> </w:t>
      </w:r>
    </w:p>
    <w:p>
      <w:pPr>
        <w:bidi w:val="0"/>
        <w:spacing w:before="120" w:beforeAutospacing="0" w:after="280" w:afterAutospacing="1"/>
        <w:jc w:val="center"/>
      </w:pPr>
      <w:bookmarkStart w:id="38" w:name="chuong_pl_2"/>
      <w:r>
        <w:rPr>
          <w:rFonts w:ascii="Arial" w:eastAsia="Arial" w:hAnsi="Arial" w:cs="Arial"/>
          <w:b/>
          <w:bCs/>
          <w:rtl w:val="0"/>
        </w:rPr>
        <w:t>PHỤ LỤC SỐ 02</w:t>
      </w:r>
      <w:bookmarkEnd w:id="38"/>
    </w:p>
    <w:p>
      <w:pPr>
        <w:bidi w:val="0"/>
        <w:spacing w:before="120" w:beforeAutospacing="0" w:after="280" w:afterAutospacing="1"/>
        <w:jc w:val="center"/>
      </w:pPr>
      <w:bookmarkStart w:id="39" w:name="chuong_pl_2_name"/>
      <w:r>
        <w:rPr>
          <w:rFonts w:ascii="Arial" w:eastAsia="Arial" w:hAnsi="Arial" w:cs="Arial"/>
          <w:sz w:val="20"/>
          <w:rtl w:val="0"/>
        </w:rPr>
        <w:t>DANH MỤC</w:t>
      </w:r>
      <w:bookmarkEnd w:id="39"/>
      <w:r>
        <w:rPr>
          <w:rFonts w:ascii="Arial" w:eastAsia="Arial" w:hAnsi="Arial" w:cs="Arial"/>
          <w:sz w:val="20"/>
          <w:rtl w:val="0"/>
        </w:rPr>
        <w:t xml:space="preserve"> </w:t>
      </w:r>
      <w:bookmarkStart w:id="40" w:name="cumtu_21"/>
      <w:r>
        <w:rPr>
          <w:rFonts w:ascii="Arial" w:eastAsia="Arial" w:hAnsi="Arial" w:cs="Arial"/>
          <w:sz w:val="20"/>
          <w:rtl w:val="0"/>
        </w:rPr>
        <w:t>TRANG THIẾT BỊ Y TẾ</w:t>
      </w:r>
      <w:bookmarkEnd w:id="40"/>
      <w:r>
        <w:rPr>
          <w:rFonts w:ascii="Arial" w:eastAsia="Arial" w:hAnsi="Arial" w:cs="Arial"/>
          <w:sz w:val="20"/>
          <w:rtl w:val="0"/>
        </w:rPr>
        <w:t xml:space="preserve"> </w:t>
      </w:r>
      <w:bookmarkStart w:id="41" w:name="chuong_pl_2_name_name"/>
      <w:r>
        <w:rPr>
          <w:rFonts w:ascii="Arial" w:eastAsia="Arial" w:hAnsi="Arial" w:cs="Arial"/>
          <w:sz w:val="20"/>
          <w:rtl w:val="0"/>
        </w:rPr>
        <w:t>TRÊN TÀU BIỂN VIỆT NAM</w:t>
      </w:r>
      <w:bookmarkEnd w:id="41"/>
      <w:r>
        <w:rPr>
          <w:rFonts w:ascii="Arial" w:eastAsia="Arial" w:hAnsi="Arial" w:cs="Arial"/>
          <w:sz w:val="20"/>
          <w:rtl w:val="0"/>
        </w:rPr>
        <w:br/>
      </w:r>
      <w:r>
        <w:rPr>
          <w:rFonts w:ascii="Arial" w:eastAsia="Arial" w:hAnsi="Arial" w:cs="Arial"/>
          <w:i/>
          <w:iCs/>
          <w:sz w:val="20"/>
          <w:rtl w:val="0"/>
        </w:rPr>
        <w:t>(Ban hành kèm theo Thông tư số        /2017/TT-BYT ngày     tháng    năm 2017  của Bộ trưởng Bộ Y tế)</w:t>
      </w:r>
    </w:p>
    <w:tbl>
      <w:tblPr>
        <w:tblW w:w="5000" w:type="pct"/>
        <w:jc w:val="left"/>
        <w:tblCellMar>
          <w:top w:w="0" w:type="dxa"/>
          <w:left w:w="0" w:type="dxa"/>
          <w:bottom w:w="0" w:type="dxa"/>
          <w:right w:w="0" w:type="dxa"/>
        </w:tblCellMar>
      </w:tblPr>
      <w:tblGrid>
        <w:gridCol w:w="505"/>
        <w:gridCol w:w="4577"/>
        <w:gridCol w:w="890"/>
        <w:gridCol w:w="890"/>
        <w:gridCol w:w="890"/>
        <w:gridCol w:w="888"/>
        <w:gridCol w:w="1"/>
      </w:tblGrid>
      <w:tr>
        <w:tblPrEx>
          <w:tblW w:w="5000" w:type="pct"/>
          <w:jc w:val="left"/>
          <w:tblCellMar>
            <w:top w:w="0" w:type="dxa"/>
            <w:left w:w="0" w:type="dxa"/>
            <w:bottom w:w="0" w:type="dxa"/>
            <w:right w:w="0" w:type="dxa"/>
          </w:tblCellMar>
        </w:tblPrEx>
        <w:trPr>
          <w:jc w:val="left"/>
        </w:trPr>
        <w:tc>
          <w:tcPr>
            <w:tcW w:w="292"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STT</w:t>
            </w:r>
          </w:p>
        </w:tc>
        <w:tc>
          <w:tcPr>
            <w:tcW w:w="264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Tên dụng cụ</w:t>
            </w:r>
          </w:p>
        </w:tc>
        <w:tc>
          <w:tcPr>
            <w:tcW w:w="2060"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Tàu biển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Loại A</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Loại B</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Loại C</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Loại D</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b/>
                <w:bCs/>
                <w:sz w:val="20"/>
                <w:rtl w:val="0"/>
              </w:rPr>
              <w:t>I</w:t>
            </w:r>
          </w:p>
        </w:tc>
        <w:tc>
          <w:tcPr>
            <w:tcW w:w="4708"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b/>
                <w:bCs/>
                <w:sz w:val="20"/>
                <w:rtl w:val="0"/>
              </w:rPr>
              <w:t xml:space="preserve"> Dụng cụ cấp cứu - hồi sức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Cáng Neil Robertson</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2</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Bình oxy di động (loại 10 lít)</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3</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Bình oxy to (40 lít)</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4</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Đồng hồ oxy</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5</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Mask thở oxy</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06</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03</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6</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Dây thở mũi</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06</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03</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lang w:val="es-ES" w:eastAsia="es-ES"/>
              </w:rPr>
              <w:t>7</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lang w:val="es-ES" w:eastAsia="es-ES"/>
              </w:rPr>
              <w:t>Canul hầu-họng (canul Mayo)</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04</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lang w:val="es-ES" w:eastAsia="es-ES"/>
              </w:rPr>
              <w:t>8</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lang w:val="es-ES" w:eastAsia="es-ES"/>
              </w:rPr>
              <w:t>Sonde hút nhớt đường hô hấp trên</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06</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03</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lang w:val="es-ES" w:eastAsia="es-ES"/>
              </w:rPr>
              <w:t>9</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lang w:val="es-ES" w:eastAsia="es-ES"/>
              </w:rPr>
              <w:t>Bóng Ambu</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04</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 </w:t>
            </w:r>
          </w:p>
        </w:tc>
      </w:tr>
      <w:tr>
        <w:tblPrEx>
          <w:tblW w:w="5000" w:type="pct"/>
          <w:jc w:val="left"/>
          <w:tblCellMar>
            <w:top w:w="0" w:type="dxa"/>
            <w:left w:w="0" w:type="dxa"/>
            <w:bottom w:w="0" w:type="dxa"/>
            <w:right w:w="0" w:type="dxa"/>
          </w:tblCellMar>
        </w:tblPrEx>
        <w:trPr>
          <w:jc w:val="left"/>
        </w:trPr>
        <w:tc>
          <w:tcPr>
            <w:tcW w:w="292"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both"/>
            </w:pPr>
            <w:r>
              <w:rPr>
                <w:rFonts w:ascii="Arial" w:eastAsia="Arial" w:hAnsi="Arial" w:cs="Arial"/>
                <w:color w:val="000000"/>
                <w:sz w:val="20"/>
                <w:rtl w:val="0"/>
              </w:rPr>
              <w:t>10</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firstLine="108"/>
            </w:pPr>
            <w:r>
              <w:rPr>
                <w:rFonts w:ascii="Arial" w:eastAsia="Arial" w:hAnsi="Arial" w:cs="Arial"/>
                <w:color w:val="000000"/>
                <w:sz w:val="20"/>
                <w:rtl w:val="0"/>
              </w:rPr>
              <w:t>Nẹp xương kim loại, gỗ hoặc plastic (bộ) cho:</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sz w:val="20"/>
                <w:rtl w:val="0"/>
              </w:rPr>
              <w:t> </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 </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color w:val="000000"/>
                <w:sz w:val="20"/>
                <w:rtl w:val="0"/>
              </w:rPr>
              <w:t>- Chi trên</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sz w:val="20"/>
                <w:rtl w:val="0"/>
              </w:rPr>
              <w:t>05</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03</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03</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color w:val="000000"/>
                <w:sz w:val="20"/>
                <w:rtl w:val="0"/>
              </w:rPr>
              <w:t>- Chi dưới (mỗi loại và mỗi chi)</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sz w:val="20"/>
                <w:rtl w:val="0"/>
              </w:rPr>
              <w:t>05</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03</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03</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es-ES" w:eastAsia="es-ES"/>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b/>
                <w:bCs/>
                <w:sz w:val="20"/>
                <w:rtl w:val="0"/>
              </w:rPr>
              <w:t>II</w:t>
            </w:r>
          </w:p>
        </w:tc>
        <w:tc>
          <w:tcPr>
            <w:tcW w:w="4708"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b/>
                <w:bCs/>
                <w:sz w:val="20"/>
                <w:rtl w:val="0"/>
              </w:rPr>
              <w:t>Dụng cụ băng bó và khâu vết thương</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Băng dính vải (cuộn) 250 x 5</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06</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03</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lang w:val="pt-BR" w:eastAsia="pt-BR"/>
              </w:rPr>
              <w:t>2</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lang w:val="pt-BR" w:eastAsia="pt-BR"/>
              </w:rPr>
              <w:t>Băng cá nhân 300 x 10 cm</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lang w:val="pt-BR" w:eastAsia="pt-BR"/>
              </w:rPr>
              <w:t>100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50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3</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Băng tam giác bằng vải (90 x 130cm)</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03</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4</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Băng vải (hoặc gạc cuộn) 5m x 5cm</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150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50</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5</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Băng chun (cuộn)</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06</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6</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Gạc vô trùng 5x5cm</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50</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7</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Gạc vô trùng 10x10cm</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50</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8</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Găng y tế loại bình thường (hộp)</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9</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Găng phẫu thuật (đôi)</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30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10</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Kim liền chỉ</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30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11</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Kéo thẳng tù</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12</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Kéo cong tù</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13</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Kéo nhọn thẳng</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14</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Kéo nhọn tù</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15</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xml:space="preserve">Bộ tiểu phẫu </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16</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Kéo cắt chỉ</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17</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Kìm kẹp kim</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18</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Kẹp phẫu tích có mấu</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19</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Kẹp phẫu tích không mấu</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20</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Kẹp cầm máu cong có răng</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21</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Kẹp cầm máu cong không răng</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22</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Kẹp cầm máu thẳng có răng</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23</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Kẹp cầm máu thẳng không răng</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24</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Panh mũi Everbest</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b/>
                <w:bCs/>
                <w:sz w:val="20"/>
                <w:rtl w:val="0"/>
              </w:rPr>
              <w:t>III</w:t>
            </w:r>
          </w:p>
        </w:tc>
        <w:tc>
          <w:tcPr>
            <w:tcW w:w="4708"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b/>
                <w:bCs/>
                <w:sz w:val="20"/>
                <w:rtl w:val="0"/>
              </w:rPr>
              <w:t>Dụng cụ khác (other equipments)</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xml:space="preserve">Nồi hấp dụng cụ loại hấp khô </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2</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Nồi luộc dụng cụ chạy điện</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3</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Bơm tiêm 1ml</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50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30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4</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Bơm tiêm 5ml</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50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30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5</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Bơm tiêm 10ml</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6</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Nhiệt kế</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03</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7</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xml:space="preserve">Huyết áp + ống nghe </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03</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8</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Bô tiểu</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03</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9</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Bô đại tiện</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03</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02</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01</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Fonts w:ascii="Arial" w:eastAsia="Arial" w:hAnsi="Arial" w:cs="Arial"/>
                <w:sz w:val="20"/>
                <w:rtl w:val="0"/>
              </w:rPr>
              <w:t>10</w:t>
            </w:r>
          </w:p>
        </w:tc>
        <w:tc>
          <w:tcPr>
            <w:tcW w:w="2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Sonde tiểu Foley 2 nhánh (3 nhánh)</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05</w:t>
            </w:r>
          </w:p>
        </w:tc>
        <w:tc>
          <w:tcPr>
            <w:tcW w:w="5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03</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ind w:firstLine="720"/>
        <w:jc w:val="center"/>
      </w:pPr>
      <w:bookmarkStart w:id="42" w:name="chuong_pl_3"/>
      <w:r>
        <w:rPr>
          <w:rFonts w:ascii="Arial" w:eastAsia="Arial" w:hAnsi="Arial" w:cs="Arial"/>
          <w:b/>
          <w:bCs/>
          <w:rtl w:val="0"/>
        </w:rPr>
        <w:t>PHỤ LỤC SỐ 03</w:t>
      </w:r>
      <w:bookmarkEnd w:id="42"/>
    </w:p>
    <w:p>
      <w:pPr>
        <w:bidi w:val="0"/>
        <w:spacing w:before="120" w:beforeAutospacing="0" w:after="280" w:afterAutospacing="1"/>
        <w:jc w:val="center"/>
      </w:pPr>
      <w:bookmarkStart w:id="43" w:name="chuong_pl_3_name"/>
      <w:r>
        <w:rPr>
          <w:rFonts w:ascii="Arial" w:eastAsia="Arial" w:hAnsi="Arial" w:cs="Arial"/>
          <w:sz w:val="20"/>
          <w:rtl w:val="0"/>
        </w:rPr>
        <w:t>DANH MỤC TỦ THUỐC VÀ</w:t>
      </w:r>
      <w:bookmarkEnd w:id="43"/>
      <w:r>
        <w:rPr>
          <w:rFonts w:ascii="Arial" w:eastAsia="Arial" w:hAnsi="Arial" w:cs="Arial"/>
          <w:sz w:val="20"/>
          <w:rtl w:val="0"/>
        </w:rPr>
        <w:t xml:space="preserve"> </w:t>
      </w:r>
      <w:bookmarkStart w:id="44" w:name="cumtu_22"/>
      <w:r>
        <w:rPr>
          <w:rFonts w:ascii="Arial" w:eastAsia="Arial" w:hAnsi="Arial" w:cs="Arial"/>
          <w:sz w:val="20"/>
          <w:rtl w:val="0"/>
        </w:rPr>
        <w:t>TRANG THIẾT BỊ Y TẾ</w:t>
      </w:r>
      <w:bookmarkEnd w:id="44"/>
      <w:r>
        <w:rPr>
          <w:rFonts w:ascii="Arial" w:eastAsia="Arial" w:hAnsi="Arial" w:cs="Arial"/>
          <w:sz w:val="20"/>
          <w:rtl w:val="0"/>
        </w:rPr>
        <w:t xml:space="preserve"> </w:t>
      </w:r>
      <w:bookmarkStart w:id="45" w:name="chuong_pl_3_name_name"/>
      <w:r>
        <w:rPr>
          <w:rFonts w:ascii="Arial" w:eastAsia="Arial" w:hAnsi="Arial" w:cs="Arial"/>
          <w:sz w:val="20"/>
          <w:rtl w:val="0"/>
        </w:rPr>
        <w:t>CHO PHAO BÈ CỨU SINH</w:t>
      </w:r>
      <w:bookmarkEnd w:id="45"/>
      <w:r>
        <w:rPr>
          <w:rFonts w:ascii="Arial" w:eastAsia="Arial" w:hAnsi="Arial" w:cs="Arial"/>
          <w:sz w:val="20"/>
          <w:rtl w:val="0"/>
        </w:rPr>
        <w:br/>
      </w:r>
      <w:r>
        <w:rPr>
          <w:rFonts w:ascii="Arial" w:eastAsia="Arial" w:hAnsi="Arial" w:cs="Arial"/>
          <w:i/>
          <w:iCs/>
          <w:sz w:val="20"/>
          <w:rtl w:val="0"/>
        </w:rPr>
        <w:t>(Ban hành kèm theo Thông tư số       /2017/TT-BYT ngày     tháng    năm 2017 của Bộ trưởng Bộ Y tế)</w:t>
      </w:r>
    </w:p>
    <w:tbl>
      <w:tblPr>
        <w:tblW w:w="5000" w:type="pct"/>
        <w:jc w:val="left"/>
        <w:tblCellMar>
          <w:top w:w="0" w:type="dxa"/>
          <w:left w:w="0" w:type="dxa"/>
          <w:bottom w:w="0" w:type="dxa"/>
          <w:right w:w="0" w:type="dxa"/>
        </w:tblCellMar>
      </w:tblPr>
      <w:tblGrid>
        <w:gridCol w:w="655"/>
        <w:gridCol w:w="2878"/>
        <w:gridCol w:w="1045"/>
        <w:gridCol w:w="1177"/>
        <w:gridCol w:w="2885"/>
      </w:tblGrid>
      <w:tr>
        <w:tblPrEx>
          <w:tblW w:w="5000" w:type="pct"/>
          <w:jc w:val="left"/>
          <w:tblCellMar>
            <w:top w:w="0" w:type="dxa"/>
            <w:left w:w="0" w:type="dxa"/>
            <w:bottom w:w="0" w:type="dxa"/>
            <w:right w:w="0" w:type="dxa"/>
          </w:tblCellMar>
        </w:tblPrEx>
        <w:trPr>
          <w:jc w:val="left"/>
        </w:trPr>
        <w:tc>
          <w:tcPr>
            <w:tcW w:w="379"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TT</w:t>
            </w:r>
          </w:p>
        </w:tc>
        <w:tc>
          <w:tcPr>
            <w:tcW w:w="166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Tên thuốc và dụng cụ</w:t>
            </w:r>
          </w:p>
        </w:tc>
        <w:tc>
          <w:tcPr>
            <w:tcW w:w="60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Đơn vị</w:t>
            </w:r>
          </w:p>
        </w:tc>
        <w:tc>
          <w:tcPr>
            <w:tcW w:w="68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Số lượng</w:t>
            </w:r>
          </w:p>
        </w:tc>
        <w:tc>
          <w:tcPr>
            <w:tcW w:w="167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Hướng dẫn sử dụng</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I</w:t>
            </w:r>
          </w:p>
        </w:tc>
        <w:tc>
          <w:tcPr>
            <w:tcW w:w="4621"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b/>
                <w:bCs/>
                <w:sz w:val="20"/>
                <w:rtl w:val="0"/>
              </w:rPr>
              <w:t>Thuốc</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Amoxycillin/ clavulanate  875/125 mg</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Kháng sinh phổ rộng chống kháng khuẩn</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Cinnarizin 25mg</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Phòng say sóng, điều trị chóng mặt, buồn nôn</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Kem chống nắng</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tuýp</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Chống lại tác hại của ánh nắng mặt trời</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Morphine sulfate loại tiêm 10 mg/ml, 1-ml dùng 1 lần</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ống</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05</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Giảm đau, an thần</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Muối natri chloride 1g, </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Dùng cho người say nắng, say nóng</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Paracetamol 500mg</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viên</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Giảm đau, hạt sốt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II</w:t>
            </w:r>
          </w:p>
        </w:tc>
        <w:tc>
          <w:tcPr>
            <w:tcW w:w="4621"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b/>
                <w:bCs/>
                <w:sz w:val="20"/>
                <w:rtl w:val="0"/>
              </w:rPr>
              <w:t>Dụng cụ và vật tư y tế</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Băng chun, 10cm/cuộn</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Cuộn</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2</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xml:space="preserve">Băng cuộn, 10cmx10m </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Cuộn</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3</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Gạc tiệt trùng</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Miếng</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4</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Băng dính 2cmx8cm</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Miếng</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5</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Gạc thấm nước 10x10 cm</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Miếng</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6</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Kéo cắt băng, cắt chỉ đầu tù</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cái</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7</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Xà phòng rửa tay</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bánh</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8</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Kính chống nắng</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cái</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9</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Bơm tiêm 50 ml</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cái</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10</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xml:space="preserve">Băng dính vải, 5 cm x 5 m </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Cuộn</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sz w:val="20"/>
                <w:rtl w:val="0"/>
              </w:rPr>
              <w:t>11</w:t>
            </w:r>
          </w:p>
        </w:tc>
        <w:tc>
          <w:tcPr>
            <w:tcW w:w="16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Nhiệt kế y học</w:t>
            </w:r>
          </w:p>
        </w:tc>
        <w:tc>
          <w:tcPr>
            <w:tcW w:w="6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cái</w:t>
            </w:r>
          </w:p>
        </w:tc>
        <w:tc>
          <w:tcPr>
            <w:tcW w:w="6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16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r>
    </w:tbl>
    <w:p>
      <w:pPr>
        <w:bidi w:val="0"/>
        <w:spacing w:before="120" w:beforeAutospacing="0" w:after="280" w:afterAutospacing="1"/>
        <w:jc w:val="center"/>
      </w:pPr>
      <w:r>
        <w:rPr>
          <w:rFonts w:ascii="Arial" w:eastAsia="Arial" w:hAnsi="Arial" w:cs="Arial"/>
          <w:sz w:val="20"/>
          <w:rtl w:val="0"/>
        </w:rPr>
        <w:t> </w:t>
      </w:r>
    </w:p>
    <w:p>
      <w:pPr>
        <w:bidi w:val="0"/>
        <w:spacing w:before="120" w:beforeAutospacing="0" w:after="280" w:afterAutospacing="1"/>
        <w:jc w:val="center"/>
      </w:pPr>
      <w:bookmarkStart w:id="46" w:name="chuong_pl_4"/>
      <w:r>
        <w:rPr>
          <w:rFonts w:ascii="Arial" w:eastAsia="Arial" w:hAnsi="Arial" w:cs="Arial"/>
          <w:b/>
          <w:bCs/>
          <w:rtl w:val="0"/>
        </w:rPr>
        <w:t>PHỤ LỤC SỐ 04</w:t>
      </w:r>
      <w:bookmarkEnd w:id="46"/>
    </w:p>
    <w:p>
      <w:pPr>
        <w:bidi w:val="0"/>
        <w:spacing w:before="120" w:beforeAutospacing="0" w:after="280" w:afterAutospacing="1"/>
        <w:jc w:val="center"/>
      </w:pPr>
      <w:bookmarkStart w:id="47" w:name="chuong_pl_4_name"/>
      <w:r>
        <w:rPr>
          <w:rFonts w:ascii="Arial" w:eastAsia="Arial" w:hAnsi="Arial" w:cs="Arial"/>
          <w:sz w:val="20"/>
          <w:rtl w:val="0"/>
        </w:rPr>
        <w:t>TÀI LIỆU HƯỚNG DẪN Y TẾ TRÊN TÀU BIỂN</w:t>
      </w:r>
      <w:bookmarkEnd w:id="47"/>
      <w:r>
        <w:rPr>
          <w:rtl w:val="0"/>
        </w:rPr>
        <w:br/>
      </w:r>
      <w:r>
        <w:rPr>
          <w:rFonts w:ascii="Arial" w:eastAsia="Arial" w:hAnsi="Arial" w:cs="Arial"/>
          <w:i/>
          <w:iCs/>
          <w:sz w:val="20"/>
          <w:rtl w:val="0"/>
        </w:rPr>
        <w:t> (Ban hành kèm theo Thông tư số          /2017/TT-BYT ngày        tháng    năm 2017</w:t>
      </w:r>
      <w:r>
        <w:rPr>
          <w:rFonts w:ascii="Arial" w:eastAsia="Arial" w:hAnsi="Arial" w:cs="Arial"/>
          <w:i/>
          <w:iCs/>
          <w:rtl w:val="0"/>
        </w:rPr>
        <w:t xml:space="preserve"> </w:t>
      </w:r>
      <w:r>
        <w:rPr>
          <w:rFonts w:ascii="Arial" w:eastAsia="Arial" w:hAnsi="Arial" w:cs="Arial"/>
          <w:i/>
          <w:iCs/>
          <w:sz w:val="20"/>
          <w:rtl w:val="0"/>
        </w:rPr>
        <w:t>của Bộ trưởng Bộ Y tế)</w:t>
      </w:r>
    </w:p>
    <w:p>
      <w:pPr>
        <w:bidi w:val="0"/>
        <w:spacing w:before="120" w:beforeAutospacing="0" w:after="280" w:afterAutospacing="1"/>
        <w:jc w:val="both"/>
      </w:pPr>
      <w:r>
        <w:rPr>
          <w:rFonts w:ascii="Arial" w:eastAsia="Arial" w:hAnsi="Arial" w:cs="Arial"/>
          <w:b/>
          <w:bCs/>
          <w:sz w:val="20"/>
          <w:rtl w:val="0"/>
        </w:rPr>
        <w:t>A. Hướng dẫn sử dụng tủ thuốc trên tàu biển</w:t>
      </w:r>
    </w:p>
    <w:tbl>
      <w:tblPr>
        <w:tblW w:w="5006" w:type="pct"/>
        <w:jc w:val="left"/>
        <w:tblCellMar>
          <w:top w:w="0" w:type="dxa"/>
          <w:left w:w="0" w:type="dxa"/>
          <w:bottom w:w="0" w:type="dxa"/>
          <w:right w:w="0" w:type="dxa"/>
        </w:tblCellMar>
      </w:tblPr>
      <w:tblGrid>
        <w:gridCol w:w="676"/>
        <w:gridCol w:w="1758"/>
        <w:gridCol w:w="140"/>
        <w:gridCol w:w="1076"/>
        <w:gridCol w:w="1640"/>
        <w:gridCol w:w="79"/>
        <w:gridCol w:w="1"/>
        <w:gridCol w:w="87"/>
        <w:gridCol w:w="1"/>
        <w:gridCol w:w="1519"/>
        <w:gridCol w:w="1"/>
        <w:gridCol w:w="145"/>
        <w:gridCol w:w="1459"/>
        <w:gridCol w:w="1"/>
        <w:gridCol w:w="66"/>
        <w:gridCol w:w="1"/>
      </w:tblGrid>
      <w:tr>
        <w:tblPrEx>
          <w:tblW w:w="5006" w:type="pct"/>
          <w:jc w:val="left"/>
          <w:tblCellMar>
            <w:top w:w="0" w:type="dxa"/>
            <w:left w:w="0" w:type="dxa"/>
            <w:bottom w:w="0" w:type="dxa"/>
            <w:right w:w="0" w:type="dxa"/>
          </w:tblCellMar>
        </w:tblPrEx>
        <w:trPr>
          <w:trHeight w:val="360"/>
          <w:jc w:val="left"/>
        </w:trPr>
        <w:tc>
          <w:tcPr>
            <w:tcW w:w="39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STT</w:t>
            </w:r>
          </w:p>
        </w:tc>
        <w:tc>
          <w:tcPr>
            <w:tcW w:w="101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Tên hoạt chất</w:t>
            </w:r>
          </w:p>
        </w:tc>
        <w:tc>
          <w:tcPr>
            <w:tcW w:w="703"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Dạng bào chế &amp; hàm lượng</w:t>
            </w:r>
          </w:p>
        </w:tc>
        <w:tc>
          <w:tcPr>
            <w:tcW w:w="1045" w:type="pct"/>
            <w:gridSpan w:val="4"/>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Chỉ định</w:t>
            </w:r>
          </w:p>
        </w:tc>
        <w:tc>
          <w:tcPr>
            <w:tcW w:w="963" w:type="pct"/>
            <w:gridSpan w:val="4"/>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Liều dùng &amp; cách dùng</w:t>
            </w:r>
          </w:p>
        </w:tc>
        <w:tc>
          <w:tcPr>
            <w:tcW w:w="844"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Chú ý</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r>
      <w:tr>
        <w:tblPrEx>
          <w:tblW w:w="5006" w:type="pct"/>
          <w:jc w:val="left"/>
          <w:tblCellMar>
            <w:top w:w="0" w:type="dxa"/>
            <w:left w:w="0" w:type="dxa"/>
            <w:bottom w:w="0" w:type="dxa"/>
            <w:right w:w="0" w:type="dxa"/>
          </w:tblCellMar>
        </w:tblPrEx>
        <w:trPr>
          <w:trHeight w:val="480"/>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gridSpan w:val="4"/>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gridSpan w:val="4"/>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39" w:type="pct"/>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xml:space="preserve">I </w:t>
            </w:r>
            <w:r>
              <w:rPr>
                <w:rFonts w:ascii="Arial" w:eastAsia="Arial" w:hAnsi="Arial" w:cs="Arial"/>
                <w:b/>
                <w:bCs/>
                <w:rtl w:val="0"/>
              </w:rPr>
              <w:t>-</w:t>
            </w:r>
            <w:r>
              <w:rPr>
                <w:rFonts w:ascii="Arial" w:eastAsia="Arial" w:hAnsi="Arial" w:cs="Arial"/>
                <w:b/>
                <w:bCs/>
                <w:sz w:val="20"/>
                <w:rtl w:val="0"/>
              </w:rPr>
              <w:t xml:space="preserve"> Thuốc hạ sốt, giảm đau</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c>
          <w:tcPr>
            <w:tcW w:w="101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rtl w:val="0"/>
              </w:rPr>
              <w:t xml:space="preserve">Paracetamol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500mg</w:t>
            </w:r>
          </w:p>
        </w:tc>
        <w:tc>
          <w:tcPr>
            <w:tcW w:w="1045" w:type="pct"/>
            <w:gridSpan w:val="4"/>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Hạ sốt</w:t>
            </w:r>
          </w:p>
          <w:p>
            <w:pPr>
              <w:bidi w:val="0"/>
              <w:spacing w:before="120" w:beforeAutospacing="0" w:after="0" w:afterAutospacing="0"/>
              <w:rPr>
                <w:rtl w:val="0"/>
              </w:rPr>
            </w:pPr>
            <w:r>
              <w:rPr>
                <w:rFonts w:ascii="Arial" w:eastAsia="Arial" w:hAnsi="Arial" w:cs="Arial"/>
                <w:sz w:val="20"/>
                <w:rtl w:val="0"/>
              </w:rPr>
              <w:t>Giảm đau: đau đầu, đau răng, đau cơ, khớp... </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 viên 500mg/ lần hoặc 15mg/kg khi đau, sốt, cách nhau 4-6 giờ</w:t>
            </w:r>
          </w:p>
        </w:tc>
        <w:tc>
          <w:tcPr>
            <w:tcW w:w="84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sử dụng cho người suy gan nặng</w:t>
            </w:r>
          </w:p>
          <w:p>
            <w:pPr>
              <w:bidi w:val="0"/>
              <w:spacing w:before="120" w:beforeAutospacing="0" w:after="280" w:afterAutospacing="1"/>
              <w:rPr>
                <w:rtl w:val="0"/>
              </w:rPr>
            </w:pPr>
            <w:r>
              <w:rPr>
                <w:rFonts w:ascii="Arial" w:eastAsia="Arial" w:hAnsi="Arial" w:cs="Arial"/>
                <w:sz w:val="20"/>
                <w:rtl w:val="0"/>
              </w:rPr>
              <w:t>Thận trọng với người suy thận, suy gan</w:t>
            </w:r>
          </w:p>
          <w:p>
            <w:pPr>
              <w:bidi w:val="0"/>
              <w:spacing w:before="120" w:beforeAutospacing="0" w:after="0" w:afterAutospacing="0"/>
              <w:rPr>
                <w:rtl w:val="0"/>
              </w:rPr>
            </w:pPr>
            <w:r>
              <w:rPr>
                <w:rFonts w:ascii="Arial" w:eastAsia="Arial" w:hAnsi="Arial" w:cs="Arial"/>
                <w:sz w:val="20"/>
                <w:rtl w:val="0"/>
              </w:rPr>
              <w:t> </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sủi 500mg</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 viên 500mg/ lần hòa tan 1 viên với  nước đun sôi để nguội. Uống cách nhau 4-6 giờ</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Viên đặt hậu môn 150mg </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Dùng cho trẻ em: đặt hậu môn 1 viên/ lần, khi sốt, đau, cách nhau 4-6 giờ/lần.</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xml:space="preserve">II </w:t>
            </w:r>
            <w:r>
              <w:rPr>
                <w:rFonts w:ascii="Arial" w:eastAsia="Arial" w:hAnsi="Arial" w:cs="Arial"/>
                <w:b/>
                <w:bCs/>
                <w:rtl w:val="0"/>
              </w:rPr>
              <w:t>-</w:t>
            </w:r>
            <w:r>
              <w:rPr>
                <w:rFonts w:ascii="Arial" w:eastAsia="Arial" w:hAnsi="Arial" w:cs="Arial"/>
                <w:b/>
                <w:bCs/>
                <w:sz w:val="20"/>
                <w:rtl w:val="0"/>
              </w:rPr>
              <w:t xml:space="preserve"> Thuốc chống dị ứng, chống say sóng, chống nôn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Chlopheniramin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4mg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Dị ứng ngoài da như mày đay, Eczema,...</w:t>
            </w:r>
          </w:p>
          <w:p>
            <w:pPr>
              <w:bidi w:val="0"/>
              <w:spacing w:before="120" w:beforeAutospacing="0" w:after="0" w:afterAutospacing="0"/>
              <w:rPr>
                <w:rtl w:val="0"/>
              </w:rPr>
            </w:pPr>
            <w:r>
              <w:rPr>
                <w:rFonts w:ascii="Arial" w:eastAsia="Arial" w:hAnsi="Arial" w:cs="Arial"/>
                <w:sz w:val="20"/>
                <w:rtl w:val="0"/>
              </w:rPr>
              <w:t>Dị ứng đường hô hấp: sổ mũi, ngạt mũi,...</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 viên/lần x 3lần/ngày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Thuốc gây buồn ngủ nên không sử dụng khi lái tàu, vận hành máy móc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Cinnarizin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25mg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Phòng say tàu xe</w:t>
            </w:r>
          </w:p>
          <w:p>
            <w:pPr>
              <w:bidi w:val="0"/>
              <w:spacing w:before="120" w:beforeAutospacing="0" w:after="0" w:afterAutospacing="0"/>
              <w:rPr>
                <w:rtl w:val="0"/>
              </w:rPr>
            </w:pPr>
            <w:r>
              <w:rPr>
                <w:rFonts w:ascii="Arial" w:eastAsia="Arial" w:hAnsi="Arial" w:cs="Arial"/>
                <w:sz w:val="20"/>
                <w:rtl w:val="0"/>
              </w:rPr>
              <w:t>Điều trị chóng mặt, buồn nôn, ù tai, đau đầu do kích thích</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1-2 viên/lần x 3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sử dụng khi lái tàu, vận hành máy móc</w:t>
            </w:r>
          </w:p>
          <w:p>
            <w:pPr>
              <w:bidi w:val="0"/>
              <w:spacing w:before="120" w:beforeAutospacing="0" w:after="0" w:afterAutospacing="0"/>
              <w:rPr>
                <w:rtl w:val="0"/>
              </w:rPr>
            </w:pPr>
            <w:r>
              <w:rPr>
                <w:rFonts w:ascii="Arial" w:eastAsia="Arial" w:hAnsi="Arial" w:cs="Arial"/>
                <w:sz w:val="20"/>
                <w:rtl w:val="0"/>
              </w:rPr>
              <w:t>Tăng tác dụng an thần nếu uống rượu khi dùng thuốc.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Diphenhydramin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Ống tiêm 10mg/2ml</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Các trường hợp dị ứng: thức ăn, thời tiết, Eczema, viêm mũi dị ứng,....</w:t>
            </w:r>
          </w:p>
          <w:p>
            <w:pPr>
              <w:bidi w:val="0"/>
              <w:spacing w:before="120" w:beforeAutospacing="0" w:after="0" w:afterAutospacing="0"/>
              <w:rPr>
                <w:rtl w:val="0"/>
              </w:rPr>
            </w:pPr>
            <w:r>
              <w:rPr>
                <w:rFonts w:ascii="Arial" w:eastAsia="Arial" w:hAnsi="Arial" w:cs="Arial"/>
                <w:sz w:val="20"/>
                <w:rtl w:val="0"/>
              </w:rPr>
              <w:t>Tác dụng an thần, chống nôn, chống co thắt</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Tiêm bắp sâu hoặc tiêm tĩnh mạch:</w:t>
            </w:r>
          </w:p>
          <w:p>
            <w:pPr>
              <w:bidi w:val="0"/>
              <w:spacing w:before="120" w:beforeAutospacing="0" w:after="280" w:afterAutospacing="1"/>
              <w:rPr>
                <w:rtl w:val="0"/>
              </w:rPr>
            </w:pPr>
            <w:r>
              <w:rPr>
                <w:rFonts w:ascii="Arial" w:eastAsia="Arial" w:hAnsi="Arial" w:cs="Arial"/>
                <w:sz w:val="20"/>
                <w:rtl w:val="0"/>
              </w:rPr>
              <w:t>1-5 ống / lần</w:t>
            </w:r>
          </w:p>
          <w:p>
            <w:pPr>
              <w:bidi w:val="0"/>
              <w:spacing w:before="120" w:beforeAutospacing="0" w:after="280" w:afterAutospacing="1"/>
              <w:rPr>
                <w:rtl w:val="0"/>
              </w:rPr>
            </w:pPr>
            <w:r>
              <w:rPr>
                <w:rFonts w:ascii="Arial" w:eastAsia="Arial" w:hAnsi="Arial" w:cs="Arial"/>
                <w:sz w:val="20"/>
                <w:rtl w:val="0"/>
              </w:rPr>
              <w:t>Không quá 10 ống/lần</w:t>
            </w:r>
          </w:p>
          <w:p>
            <w:pPr>
              <w:bidi w:val="0"/>
              <w:spacing w:before="120" w:beforeAutospacing="0" w:after="0" w:afterAutospacing="0"/>
              <w:rPr>
                <w:rtl w:val="0"/>
              </w:rPr>
            </w:pPr>
            <w:r>
              <w:rPr>
                <w:rFonts w:ascii="Arial" w:eastAsia="Arial" w:hAnsi="Arial" w:cs="Arial"/>
                <w:sz w:val="20"/>
                <w:rtl w:val="0"/>
              </w:rPr>
              <w:t>Không quá 40 ống/ngày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Thuốc gây buồn ngủ nên không sử dụng khi lái tàu, vận hành máy móc</w:t>
            </w:r>
          </w:p>
          <w:p>
            <w:pPr>
              <w:bidi w:val="0"/>
              <w:spacing w:before="120" w:beforeAutospacing="0" w:after="0" w:afterAutospacing="0"/>
              <w:rPr>
                <w:rtl w:val="0"/>
              </w:rPr>
            </w:pPr>
            <w:r>
              <w:rPr>
                <w:rFonts w:ascii="Arial" w:eastAsia="Arial" w:hAnsi="Arial" w:cs="Arial"/>
                <w:sz w:val="20"/>
                <w:rtl w:val="0"/>
              </w:rPr>
              <w:t>Có thể gây khô miệng, táo bón, đau đầu, trống ngực,...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xml:space="preserve">III </w:t>
            </w:r>
            <w:r>
              <w:rPr>
                <w:rFonts w:ascii="Arial" w:eastAsia="Arial" w:hAnsi="Arial" w:cs="Arial"/>
                <w:b/>
                <w:bCs/>
                <w:rtl w:val="0"/>
              </w:rPr>
              <w:t>-</w:t>
            </w:r>
            <w:r>
              <w:rPr>
                <w:rFonts w:ascii="Arial" w:eastAsia="Arial" w:hAnsi="Arial" w:cs="Arial"/>
                <w:b/>
                <w:bCs/>
                <w:sz w:val="20"/>
                <w:rtl w:val="0"/>
              </w:rPr>
              <w:t xml:space="preserve"> Thuốc kháng sinh</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Amoxicillin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nang 500mg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Viêm họng, viêm amidal, viêm xoang, viêm tai giữa. Viêm phổi, viêm phế quản.</w:t>
            </w:r>
          </w:p>
          <w:p>
            <w:pPr>
              <w:bidi w:val="0"/>
              <w:spacing w:before="120" w:beforeAutospacing="0" w:after="280" w:afterAutospacing="1"/>
              <w:rPr>
                <w:rtl w:val="0"/>
              </w:rPr>
            </w:pPr>
            <w:r>
              <w:rPr>
                <w:rFonts w:ascii="Arial" w:eastAsia="Arial" w:hAnsi="Arial" w:cs="Arial"/>
                <w:sz w:val="20"/>
                <w:rtl w:val="0"/>
              </w:rPr>
              <w:t>Viêm dạ dày</w:t>
            </w:r>
          </w:p>
          <w:p>
            <w:pPr>
              <w:bidi w:val="0"/>
              <w:spacing w:before="120" w:beforeAutospacing="0" w:after="0" w:afterAutospacing="0"/>
              <w:rPr>
                <w:rtl w:val="0"/>
              </w:rPr>
            </w:pPr>
            <w:r>
              <w:rPr>
                <w:rFonts w:ascii="Arial" w:eastAsia="Arial" w:hAnsi="Arial" w:cs="Arial"/>
                <w:sz w:val="20"/>
                <w:rtl w:val="0"/>
              </w:rPr>
              <w:t>Nhiễm khuẩn tiết niệu, viêm ruột, thương hàn</w:t>
            </w:r>
          </w:p>
        </w:tc>
        <w:tc>
          <w:tcPr>
            <w:tcW w:w="8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Uống 1 viên/lần x 2 lần/ngày</w:t>
            </w:r>
          </w:p>
          <w:p>
            <w:pPr>
              <w:bidi w:val="0"/>
              <w:spacing w:before="120" w:beforeAutospacing="0" w:after="0" w:afterAutospacing="0"/>
              <w:rPr>
                <w:rtl w:val="0"/>
              </w:rPr>
            </w:pPr>
            <w:r>
              <w:rPr>
                <w:rFonts w:ascii="Arial" w:eastAsia="Arial" w:hAnsi="Arial" w:cs="Arial"/>
                <w:sz w:val="20"/>
                <w:rtl w:val="0"/>
              </w:rPr>
              <w:t>Mỗi đợt điều trị 7-10 ngày</w:t>
            </w:r>
          </w:p>
        </w:tc>
        <w:tc>
          <w:tcPr>
            <w:tcW w:w="92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Thận trọng khi dùng cùng các thuốc chống đông máu.</w:t>
            </w:r>
          </w:p>
          <w:p>
            <w:pPr>
              <w:bidi w:val="0"/>
              <w:spacing w:before="120" w:beforeAutospacing="0" w:after="0" w:afterAutospacing="0"/>
              <w:rPr>
                <w:rtl w:val="0"/>
              </w:rPr>
            </w:pPr>
            <w:r>
              <w:rPr>
                <w:rFonts w:ascii="Arial" w:eastAsia="Arial" w:hAnsi="Arial" w:cs="Arial"/>
                <w:sz w:val="20"/>
                <w:rtl w:val="0"/>
              </w:rPr>
              <w:t>Tác dụng phụ (hiếm gặp): dị ứng thuốc, rối loạn tiêu hóa,…</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Cefadroxyl</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500mg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shd w:val="solid" w:color="FFFFFF" w:fill="auto"/>
              <w:bidi w:val="0"/>
              <w:spacing w:before="120" w:beforeAutospacing="0" w:after="0" w:afterAutospacing="0"/>
              <w:ind w:left="0" w:right="0"/>
            </w:pPr>
            <w:r>
              <w:rPr>
                <w:rFonts w:ascii="Arial" w:eastAsia="Arial" w:hAnsi="Arial" w:cs="Arial"/>
                <w:sz w:val="20"/>
                <w:rtl w:val="0"/>
              </w:rPr>
              <w:t>Nhiễm khuẩn đường tiết niệu: viêm thận - bể thận cấp và mạn tính, viêm bàng quang.</w:t>
            </w:r>
          </w:p>
          <w:p>
            <w:pPr>
              <w:shd w:val="solid" w:color="FFFFFF" w:fill="auto"/>
              <w:bidi w:val="0"/>
              <w:spacing w:before="120" w:beforeAutospacing="0" w:after="0" w:afterAutospacing="0"/>
              <w:ind w:left="0" w:right="0"/>
              <w:rPr>
                <w:rtl w:val="0"/>
              </w:rPr>
            </w:pPr>
            <w:r>
              <w:rPr>
                <w:rFonts w:ascii="Arial" w:eastAsia="Arial" w:hAnsi="Arial" w:cs="Arial"/>
                <w:sz w:val="20"/>
                <w:rtl w:val="0"/>
              </w:rPr>
              <w:t>Nhiễm khuẩn đường hô hấp: viêm amidan, viêm họng, viêm phế quản - phổi, viêm xoang, viêm tai giữa.</w:t>
            </w:r>
          </w:p>
          <w:p>
            <w:pPr>
              <w:shd w:val="solid" w:color="FFFFFF" w:fill="auto"/>
              <w:bidi w:val="0"/>
              <w:spacing w:before="120" w:beforeAutospacing="0" w:after="0" w:afterAutospacing="0"/>
              <w:ind w:left="0" w:right="0"/>
              <w:rPr>
                <w:rtl w:val="0"/>
              </w:rPr>
            </w:pPr>
            <w:r>
              <w:rPr>
                <w:rFonts w:ascii="Arial" w:eastAsia="Arial" w:hAnsi="Arial" w:cs="Arial"/>
                <w:sz w:val="20"/>
                <w:rtl w:val="0"/>
              </w:rPr>
              <w:t>Nhiễm khuẩn da và mô mềm. Các nhiễm khuẩn khác</w:t>
            </w:r>
          </w:p>
        </w:tc>
        <w:tc>
          <w:tcPr>
            <w:tcW w:w="8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Người lớn và trẻ em (&gt; 40 kg): 500 mg - 1 g, 2 lần mỗi ngày tùy theo mức độ nhiễm khuẩn</w:t>
            </w:r>
          </w:p>
        </w:tc>
        <w:tc>
          <w:tcPr>
            <w:tcW w:w="92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Chống chỉ định với người bệnh có tiền sử dị ứng với kháng sinh nhóm cephalosporin.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Cefixim</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100mg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shd w:val="solid" w:color="FFFFFF" w:fill="auto"/>
                <w:rtl w:val="0"/>
              </w:rPr>
              <w:t>Viêm tai giữa, viêm họng, viêm xoang, viêm amiđan, viêm phế quản cấp, viêm phổi.</w:t>
            </w:r>
            <w:r>
              <w:rPr>
                <w:rFonts w:ascii="Arial" w:eastAsia="Arial" w:hAnsi="Arial" w:cs="Arial"/>
                <w:sz w:val="20"/>
                <w:shd w:val="solid" w:color="FFFFFF" w:fill="auto"/>
                <w:rtl w:val="0"/>
              </w:rPr>
              <w:t> </w:t>
            </w:r>
          </w:p>
          <w:p>
            <w:pPr>
              <w:bidi w:val="0"/>
              <w:spacing w:before="120" w:beforeAutospacing="0" w:after="0" w:afterAutospacing="0"/>
              <w:rPr>
                <w:rtl w:val="0"/>
              </w:rPr>
            </w:pPr>
            <w:r>
              <w:rPr>
                <w:rFonts w:ascii="Arial" w:eastAsia="Arial" w:hAnsi="Arial" w:cs="Arial"/>
                <w:sz w:val="20"/>
                <w:shd w:val="solid" w:color="FFFFFF" w:fill="auto"/>
                <w:rtl w:val="0"/>
              </w:rPr>
              <w:t>Viêm bàng quang, viêm bàng quang - niệu đạo, viêm thận - bể thận.</w:t>
            </w:r>
          </w:p>
        </w:tc>
        <w:tc>
          <w:tcPr>
            <w:tcW w:w="8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sz w:val="20"/>
                <w:shd w:val="solid" w:color="FFFFFF" w:fill="auto"/>
                <w:rtl w:val="0"/>
              </w:rPr>
              <w:t>Liều dùng 8mg/kg/ngày.</w:t>
            </w:r>
            <w:r>
              <w:rPr>
                <w:rFonts w:ascii="Arial" w:eastAsia="Arial" w:hAnsi="Arial" w:cs="Arial"/>
                <w:sz w:val="20"/>
                <w:shd w:val="solid" w:color="FFFFFF" w:fill="auto"/>
                <w:rtl w:val="0"/>
              </w:rPr>
              <w:t> </w:t>
            </w:r>
            <w:r>
              <w:rPr>
                <w:rFonts w:ascii="Arial" w:eastAsia="Arial" w:hAnsi="Arial" w:cs="Arial"/>
                <w:sz w:val="20"/>
                <w:rtl w:val="0"/>
              </w:rPr>
              <w:br/>
            </w:r>
            <w:r>
              <w:rPr>
                <w:rFonts w:ascii="Arial" w:eastAsia="Arial" w:hAnsi="Arial" w:cs="Arial"/>
                <w:sz w:val="20"/>
                <w:shd w:val="solid" w:color="FFFFFF" w:fill="auto"/>
                <w:rtl w:val="0"/>
              </w:rPr>
              <w:t>- Trẻ 6 tháng - 1 tuổi: 3,75mg/ngày.</w:t>
            </w:r>
            <w:r>
              <w:rPr>
                <w:rFonts w:ascii="Arial" w:eastAsia="Arial" w:hAnsi="Arial" w:cs="Arial"/>
                <w:sz w:val="20"/>
                <w:shd w:val="solid" w:color="FFFFFF" w:fill="auto"/>
                <w:rtl w:val="0"/>
              </w:rPr>
              <w:t> </w:t>
            </w:r>
          </w:p>
        </w:tc>
        <w:tc>
          <w:tcPr>
            <w:tcW w:w="92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Dị ứng với penicillin.</w:t>
            </w:r>
            <w:r>
              <w:rPr>
                <w:rFonts w:ascii="Arial" w:eastAsia="Arial" w:hAnsi="Arial" w:cs="Arial"/>
                <w:sz w:val="20"/>
                <w:shd w:val="solid" w:color="FFFFFF" w:fill="auto"/>
                <w:rtl w:val="0"/>
              </w:rPr>
              <w:t> </w:t>
            </w:r>
            <w:r>
              <w:rPr>
                <w:rFonts w:ascii="Arial" w:eastAsia="Arial" w:hAnsi="Arial" w:cs="Arial"/>
                <w:sz w:val="20"/>
                <w:rtl w:val="0"/>
              </w:rPr>
              <w:br/>
            </w:r>
            <w:r>
              <w:rPr>
                <w:rFonts w:ascii="Arial" w:eastAsia="Arial" w:hAnsi="Arial" w:cs="Arial"/>
                <w:sz w:val="20"/>
                <w:shd w:val="solid" w:color="FFFFFF" w:fill="auto"/>
                <w:rtl w:val="0"/>
              </w:rPr>
              <w:t>- Trẻ &lt; 6 tháng, phụ nữ có thai &amp; cho con bú không dùng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Cefuroxim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500mg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Nhiễm khuẩn đường hô hấp trên: nhiễm khuẩn ở tai, mũi, họng; Nhiễm khuẩn đường hô hấp dưới: viêm phổi và viêm phế quản cấp.</w:t>
            </w:r>
            <w:r>
              <w:rPr>
                <w:rFonts w:ascii="Arial" w:eastAsia="Arial" w:hAnsi="Arial" w:cs="Arial"/>
                <w:sz w:val="20"/>
                <w:shd w:val="solid" w:color="FFFFFF" w:fill="auto"/>
                <w:rtl w:val="0"/>
              </w:rPr>
              <w:t> </w:t>
            </w:r>
            <w:r>
              <w:rPr>
                <w:rFonts w:ascii="Arial" w:eastAsia="Arial" w:hAnsi="Arial" w:cs="Arial"/>
                <w:sz w:val="20"/>
                <w:rtl w:val="0"/>
              </w:rPr>
              <w:br/>
            </w:r>
            <w:r>
              <w:rPr>
                <w:rFonts w:ascii="Arial" w:eastAsia="Arial" w:hAnsi="Arial" w:cs="Arial"/>
                <w:sz w:val="20"/>
                <w:shd w:val="solid" w:color="FFFFFF" w:fill="auto"/>
                <w:rtl w:val="0"/>
              </w:rPr>
              <w:t>Nhiễm khuẩn niệu-sinh dục:  viêm bể thận, viêm bàng quang, viêm niệu đạo.</w:t>
            </w:r>
            <w:r>
              <w:rPr>
                <w:rFonts w:ascii="Arial" w:eastAsia="Arial" w:hAnsi="Arial" w:cs="Arial"/>
                <w:sz w:val="20"/>
                <w:shd w:val="solid" w:color="FFFFFF" w:fill="auto"/>
                <w:rtl w:val="0"/>
              </w:rPr>
              <w:t> </w:t>
            </w:r>
            <w:r>
              <w:rPr>
                <w:rFonts w:ascii="Arial" w:eastAsia="Arial" w:hAnsi="Arial" w:cs="Arial"/>
                <w:sz w:val="20"/>
                <w:shd w:val="solid" w:color="FFFFFF" w:fill="auto"/>
                <w:rtl w:val="0"/>
              </w:rPr>
              <w:t>Bệnh lậu.</w:t>
            </w:r>
            <w:r>
              <w:rPr>
                <w:rFonts w:ascii="Arial" w:eastAsia="Arial" w:hAnsi="Arial" w:cs="Arial"/>
                <w:sz w:val="20"/>
                <w:rtl w:val="0"/>
              </w:rPr>
              <w:br/>
            </w:r>
            <w:r>
              <w:rPr>
                <w:rFonts w:ascii="Arial" w:eastAsia="Arial" w:hAnsi="Arial" w:cs="Arial"/>
                <w:sz w:val="20"/>
                <w:shd w:val="solid" w:color="FFFFFF" w:fill="auto"/>
                <w:rtl w:val="0"/>
              </w:rPr>
              <w:t>Nhiễm khuẩn da và mô mềm.</w:t>
            </w:r>
            <w:r>
              <w:rPr>
                <w:rFonts w:ascii="Arial" w:eastAsia="Arial" w:hAnsi="Arial" w:cs="Arial"/>
                <w:sz w:val="20"/>
                <w:shd w:val="solid" w:color="FFFFFF" w:fill="auto"/>
                <w:rtl w:val="0"/>
              </w:rPr>
              <w:t> </w:t>
            </w:r>
          </w:p>
        </w:tc>
        <w:tc>
          <w:tcPr>
            <w:tcW w:w="8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Liều dùng: 1- 2viên/ lần x 2 lần/ ngày</w:t>
            </w:r>
          </w:p>
        </w:tc>
        <w:tc>
          <w:tcPr>
            <w:tcW w:w="92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Bệnh nhân có tiền sử quá mẫn cảm với các kháng sinh nhóm cephalosporin.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Ciprofloxacin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Nhiễm khuẩn tiết niệu, sinh dục, hô hấp.</w:t>
            </w:r>
          </w:p>
          <w:p>
            <w:pPr>
              <w:bidi w:val="0"/>
              <w:spacing w:before="120" w:beforeAutospacing="0" w:after="280" w:afterAutospacing="1"/>
              <w:rPr>
                <w:rtl w:val="0"/>
              </w:rPr>
            </w:pPr>
            <w:r>
              <w:rPr>
                <w:rFonts w:ascii="Arial" w:eastAsia="Arial" w:hAnsi="Arial" w:cs="Arial"/>
                <w:sz w:val="20"/>
                <w:rtl w:val="0"/>
              </w:rPr>
              <w:t>Viêm tai giữa, viêm da, cơ, lậu.</w:t>
            </w:r>
          </w:p>
          <w:p>
            <w:pPr>
              <w:bidi w:val="0"/>
              <w:spacing w:before="120" w:beforeAutospacing="0" w:after="280" w:afterAutospacing="1"/>
              <w:rPr>
                <w:rtl w:val="0"/>
              </w:rPr>
            </w:pPr>
            <w:r>
              <w:rPr>
                <w:rFonts w:ascii="Arial" w:eastAsia="Arial" w:hAnsi="Arial" w:cs="Arial"/>
                <w:sz w:val="20"/>
                <w:rtl w:val="0"/>
              </w:rPr>
              <w:t>Nhiễm trùng đường tiêu hóa, đường mật.</w:t>
            </w:r>
          </w:p>
          <w:p>
            <w:pPr>
              <w:bidi w:val="0"/>
              <w:spacing w:before="120" w:beforeAutospacing="0" w:after="0" w:afterAutospacing="0"/>
              <w:rPr>
                <w:rtl w:val="0"/>
              </w:rPr>
            </w:pPr>
            <w:r>
              <w:rPr>
                <w:rFonts w:ascii="Arial" w:eastAsia="Arial" w:hAnsi="Arial" w:cs="Arial"/>
                <w:sz w:val="20"/>
                <w:rtl w:val="0"/>
              </w:rPr>
              <w:t>Dự phòng bệnh do não mô cầu</w:t>
            </w:r>
          </w:p>
        </w:tc>
        <w:tc>
          <w:tcPr>
            <w:tcW w:w="8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 xml:space="preserve">Lậu: 1 viên/ngày </w:t>
            </w:r>
          </w:p>
          <w:p>
            <w:pPr>
              <w:bidi w:val="0"/>
              <w:spacing w:before="120" w:beforeAutospacing="0" w:after="280" w:afterAutospacing="1"/>
              <w:rPr>
                <w:rtl w:val="0"/>
              </w:rPr>
            </w:pPr>
            <w:r>
              <w:rPr>
                <w:rFonts w:ascii="Arial" w:eastAsia="Arial" w:hAnsi="Arial" w:cs="Arial"/>
                <w:sz w:val="20"/>
                <w:rtl w:val="0"/>
              </w:rPr>
              <w:t>Nhiễm khuẩn tiết niệu, sinh dục, tiêu hóa, da cơ: uống 1 viên/lần x 2 lần/ngày</w:t>
            </w:r>
          </w:p>
          <w:p>
            <w:pPr>
              <w:bidi w:val="0"/>
              <w:spacing w:before="120" w:beforeAutospacing="0" w:after="0" w:afterAutospacing="0"/>
              <w:rPr>
                <w:rtl w:val="0"/>
              </w:rPr>
            </w:pPr>
            <w:r>
              <w:rPr>
                <w:rFonts w:ascii="Arial" w:eastAsia="Arial" w:hAnsi="Arial" w:cs="Arial"/>
                <w:sz w:val="20"/>
                <w:rtl w:val="0"/>
              </w:rPr>
              <w:t>Uống trong ít nhất 7 ngày</w:t>
            </w:r>
          </w:p>
        </w:tc>
        <w:tc>
          <w:tcPr>
            <w:tcW w:w="92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cho phụ nữ có thai</w:t>
            </w:r>
          </w:p>
          <w:p>
            <w:pPr>
              <w:bidi w:val="0"/>
              <w:spacing w:before="120" w:beforeAutospacing="0" w:after="0" w:afterAutospacing="0"/>
              <w:rPr>
                <w:rtl w:val="0"/>
              </w:rPr>
            </w:pPr>
            <w:r>
              <w:rPr>
                <w:rFonts w:ascii="Arial" w:eastAsia="Arial" w:hAnsi="Arial" w:cs="Arial"/>
                <w:sz w:val="20"/>
                <w:rtl w:val="0"/>
              </w:rPr>
              <w:t>Thận trọng khi sử dụng với người cao tuổi, người có tổn thương thần kinh.</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Clarithromycin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Viêm amydal, viêm họng, viêm phổi, viêm tai giữa, viêm xoang cấp, viêm da cơ,…</w:t>
            </w:r>
          </w:p>
          <w:p>
            <w:pPr>
              <w:bidi w:val="0"/>
              <w:spacing w:before="120" w:beforeAutospacing="0" w:after="280" w:afterAutospacing="1"/>
              <w:rPr>
                <w:rtl w:val="0"/>
              </w:rPr>
            </w:pPr>
            <w:r>
              <w:rPr>
                <w:rFonts w:ascii="Arial" w:eastAsia="Arial" w:hAnsi="Arial" w:cs="Arial"/>
                <w:sz w:val="20"/>
                <w:rtl w:val="0"/>
              </w:rPr>
              <w:t>Bạch hầu, ho gà.</w:t>
            </w:r>
          </w:p>
          <w:p>
            <w:pPr>
              <w:bidi w:val="0"/>
              <w:spacing w:before="120" w:beforeAutospacing="0" w:after="0" w:afterAutospacing="0"/>
              <w:rPr>
                <w:rtl w:val="0"/>
              </w:rPr>
            </w:pPr>
            <w:r>
              <w:rPr>
                <w:rFonts w:ascii="Arial" w:eastAsia="Arial" w:hAnsi="Arial" w:cs="Arial"/>
                <w:sz w:val="20"/>
                <w:rtl w:val="0"/>
              </w:rPr>
              <w:t>Viêm loét dạ dày</w:t>
            </w:r>
          </w:p>
        </w:tc>
        <w:tc>
          <w:tcPr>
            <w:tcW w:w="8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Uống 1 viên/lần x 2 lần/ngày</w:t>
            </w:r>
          </w:p>
          <w:p>
            <w:pPr>
              <w:bidi w:val="0"/>
              <w:spacing w:before="120" w:beforeAutospacing="0" w:after="0" w:afterAutospacing="0"/>
              <w:rPr>
                <w:rtl w:val="0"/>
              </w:rPr>
            </w:pPr>
            <w:r>
              <w:rPr>
                <w:rFonts w:ascii="Arial" w:eastAsia="Arial" w:hAnsi="Arial" w:cs="Arial"/>
                <w:sz w:val="20"/>
                <w:rtl w:val="0"/>
              </w:rPr>
              <w:t>Với người suy thận ½ viên/lần x 2 lần/ngày</w:t>
            </w:r>
          </w:p>
        </w:tc>
        <w:tc>
          <w:tcPr>
            <w:tcW w:w="92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chung với thuốc Tefenadin (1 loại thuốc chống dị ứng thế hệ mới)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11</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Doxycyclin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nang 100mg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các nhiễm khuẩn đường hô hấp, tiết niệu.</w:t>
            </w:r>
          </w:p>
          <w:p>
            <w:pPr>
              <w:bidi w:val="0"/>
              <w:spacing w:before="120" w:beforeAutospacing="0" w:after="280" w:afterAutospacing="1"/>
              <w:rPr>
                <w:rtl w:val="0"/>
              </w:rPr>
            </w:pPr>
            <w:r>
              <w:rPr>
                <w:rFonts w:ascii="Arial" w:eastAsia="Arial" w:hAnsi="Arial" w:cs="Arial"/>
                <w:sz w:val="20"/>
                <w:rtl w:val="0"/>
              </w:rPr>
              <w:t xml:space="preserve">Viêm nhiễm ngoài da: chốc, mụn, nhọt, viêm quanh móng. </w:t>
            </w:r>
          </w:p>
          <w:p>
            <w:pPr>
              <w:bidi w:val="0"/>
              <w:spacing w:before="120" w:beforeAutospacing="0" w:after="0" w:afterAutospacing="0"/>
              <w:rPr>
                <w:rtl w:val="0"/>
              </w:rPr>
            </w:pPr>
            <w:r>
              <w:rPr>
                <w:rFonts w:ascii="Arial" w:eastAsia="Arial" w:hAnsi="Arial" w:cs="Arial"/>
                <w:sz w:val="20"/>
                <w:rtl w:val="0"/>
              </w:rPr>
              <w:t>Điều trị lỵ</w:t>
            </w:r>
          </w:p>
        </w:tc>
        <w:tc>
          <w:tcPr>
            <w:tcW w:w="8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Uống 1 viên/lần x 2 lần/ngày.</w:t>
            </w:r>
          </w:p>
          <w:p>
            <w:pPr>
              <w:bidi w:val="0"/>
              <w:spacing w:before="120" w:beforeAutospacing="0" w:after="0" w:afterAutospacing="0"/>
              <w:rPr>
                <w:rtl w:val="0"/>
              </w:rPr>
            </w:pPr>
            <w:r>
              <w:rPr>
                <w:rFonts w:ascii="Arial" w:eastAsia="Arial" w:hAnsi="Arial" w:cs="Arial"/>
                <w:sz w:val="20"/>
                <w:rtl w:val="0"/>
              </w:rPr>
              <w:t xml:space="preserve">Một đợt điều trị 7 </w:t>
            </w:r>
            <w:r>
              <w:rPr>
                <w:rFonts w:ascii="Arial" w:eastAsia="Arial" w:hAnsi="Arial" w:cs="Arial"/>
                <w:rtl w:val="0"/>
              </w:rPr>
              <w:t>-</w:t>
            </w:r>
            <w:r>
              <w:rPr>
                <w:rFonts w:ascii="Arial" w:eastAsia="Arial" w:hAnsi="Arial" w:cs="Arial"/>
                <w:sz w:val="20"/>
                <w:rtl w:val="0"/>
              </w:rPr>
              <w:t xml:space="preserve"> 10 ngày</w:t>
            </w:r>
          </w:p>
        </w:tc>
        <w:tc>
          <w:tcPr>
            <w:tcW w:w="92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cho người suy gan nặng</w:t>
            </w:r>
          </w:p>
          <w:p>
            <w:pPr>
              <w:bidi w:val="0"/>
              <w:spacing w:before="120" w:beforeAutospacing="0" w:after="280" w:afterAutospacing="1"/>
              <w:rPr>
                <w:rtl w:val="0"/>
              </w:rPr>
            </w:pPr>
            <w:r>
              <w:rPr>
                <w:rFonts w:ascii="Arial" w:eastAsia="Arial" w:hAnsi="Arial" w:cs="Arial"/>
                <w:sz w:val="20"/>
                <w:rtl w:val="0"/>
              </w:rPr>
              <w:t>Có thể gây kích ứng da khi tiếp xúc với ánh nắng.</w:t>
            </w:r>
          </w:p>
          <w:p>
            <w:pPr>
              <w:bidi w:val="0"/>
              <w:spacing w:before="120" w:beforeAutospacing="0" w:after="0" w:afterAutospacing="0"/>
              <w:rPr>
                <w:rtl w:val="0"/>
              </w:rPr>
            </w:pPr>
            <w:r>
              <w:rPr>
                <w:rFonts w:ascii="Arial" w:eastAsia="Arial" w:hAnsi="Arial" w:cs="Arial"/>
                <w:sz w:val="20"/>
                <w:rtl w:val="0"/>
              </w:rPr>
              <w:t>Uống thuốc với nhiều nước hoặc để tránh kích ứng đường tiêu hóa, không nằm ngay sau khi uống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Sulfamethoxazol + trimethoprim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480mg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Các nhiễm khuẩn đường tiêu hóa (lỵ, thương hàn, tiêu chảy,…)</w:t>
            </w:r>
          </w:p>
          <w:p>
            <w:pPr>
              <w:bidi w:val="0"/>
              <w:spacing w:before="120" w:beforeAutospacing="0" w:after="0" w:afterAutospacing="0"/>
              <w:rPr>
                <w:rtl w:val="0"/>
              </w:rPr>
            </w:pPr>
            <w:r>
              <w:rPr>
                <w:rFonts w:ascii="Arial" w:eastAsia="Arial" w:hAnsi="Arial" w:cs="Arial"/>
                <w:sz w:val="20"/>
                <w:rtl w:val="0"/>
              </w:rPr>
              <w:t>Viêm đường tiết niệu, sinh dục, lậu,…..</w:t>
            </w:r>
          </w:p>
        </w:tc>
        <w:tc>
          <w:tcPr>
            <w:tcW w:w="8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 viên/lần x 2 lần/ngày</w:t>
            </w:r>
          </w:p>
        </w:tc>
        <w:tc>
          <w:tcPr>
            <w:tcW w:w="92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cho người suy gan, suy thận nặng, phụ nữ có thai.</w:t>
            </w:r>
          </w:p>
          <w:p>
            <w:pPr>
              <w:bidi w:val="0"/>
              <w:spacing w:before="120" w:beforeAutospacing="0" w:after="0" w:afterAutospacing="0"/>
              <w:rPr>
                <w:rtl w:val="0"/>
              </w:rPr>
            </w:pPr>
            <w:r>
              <w:rPr>
                <w:rFonts w:ascii="Arial" w:eastAsia="Arial" w:hAnsi="Arial" w:cs="Arial"/>
                <w:sz w:val="20"/>
                <w:rtl w:val="0"/>
              </w:rPr>
              <w:t>Thận trọng khi dùng cho người bị thiếu máu mạn tính</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xml:space="preserve">IV </w:t>
            </w:r>
            <w:r>
              <w:rPr>
                <w:rFonts w:ascii="Arial" w:eastAsia="Arial" w:hAnsi="Arial" w:cs="Arial"/>
                <w:b/>
                <w:bCs/>
                <w:rtl w:val="0"/>
              </w:rPr>
              <w:t>-</w:t>
            </w:r>
            <w:r>
              <w:rPr>
                <w:rFonts w:ascii="Arial" w:eastAsia="Arial" w:hAnsi="Arial" w:cs="Arial"/>
                <w:b/>
                <w:bCs/>
                <w:sz w:val="20"/>
                <w:rtl w:val="0"/>
              </w:rPr>
              <w:t xml:space="preserve"> Thuốc tiêu hóa</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Đau dạ dày</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13</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Attapulgite mormoiron hoạt hóa+ hỗn hợp magnesi carbonat và nhôm hydroxyd</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Gói 3g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Điều trị các triệu chứng đau do rối loạn thực quản</w:t>
            </w:r>
            <w:r>
              <w:rPr>
                <w:rFonts w:ascii="Arial" w:eastAsia="Arial" w:hAnsi="Arial" w:cs="Arial"/>
                <w:rtl w:val="0"/>
              </w:rPr>
              <w:t xml:space="preserve"> </w:t>
            </w:r>
            <w:r>
              <w:rPr>
                <w:rFonts w:ascii="Arial" w:eastAsia="Arial" w:hAnsi="Arial" w:cs="Arial"/>
                <w:sz w:val="20"/>
                <w:rtl w:val="0"/>
              </w:rPr>
              <w:t>- dạ dày</w:t>
            </w:r>
            <w:r>
              <w:rPr>
                <w:rFonts w:ascii="Arial" w:eastAsia="Arial" w:hAnsi="Arial" w:cs="Arial"/>
                <w:rtl w:val="0"/>
              </w:rPr>
              <w:t xml:space="preserve"> </w:t>
            </w:r>
            <w:r>
              <w:rPr>
                <w:rFonts w:ascii="Arial" w:eastAsia="Arial" w:hAnsi="Arial" w:cs="Arial"/>
                <w:sz w:val="20"/>
                <w:rtl w:val="0"/>
              </w:rPr>
              <w:t>- tá tràng. Điều trị triệu chứng trong trào ngược dạ dày thực quản</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Người lớn: 1 gói hòa tan trong nửa ly nước uống khi có cơn đau hoặc sau bữa ăn trong trường hợp trào ngược dạ dày thực quản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quá 6 gói 1 ngày</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14</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Magnesi hydroxyd + nhôm hydroxyd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nhai 800mg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Điều trị chứng đau do bệnh thực quản, dạ dày, tá tràng</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Nhai 1-2 viên khi đau hoặc 1giờ sau ăn và trước khi đi ngủ</w:t>
            </w:r>
          </w:p>
          <w:p>
            <w:pPr>
              <w:bidi w:val="0"/>
              <w:spacing w:before="120" w:beforeAutospacing="0" w:after="0" w:afterAutospacing="0"/>
              <w:rPr>
                <w:rtl w:val="0"/>
              </w:rPr>
            </w:pPr>
            <w:r>
              <w:rPr>
                <w:rFonts w:ascii="Arial" w:eastAsia="Arial" w:hAnsi="Arial" w:cs="Arial"/>
                <w:sz w:val="20"/>
                <w:rtl w:val="0"/>
              </w:rPr>
              <w:t>Tối đa 6 viên/ngày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Thận trọng với người suy thận nặng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Omeprazol</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nang 20mg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Viêm loét dạ dày, trào ngược dạ dày thực quản</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Viêm loét dạ dày: 20mg/ngày x 4 tuần</w:t>
            </w:r>
          </w:p>
          <w:p>
            <w:pPr>
              <w:bidi w:val="0"/>
              <w:spacing w:before="120" w:beforeAutospacing="0" w:after="280" w:afterAutospacing="1"/>
              <w:rPr>
                <w:rtl w:val="0"/>
              </w:rPr>
            </w:pPr>
            <w:r>
              <w:rPr>
                <w:rFonts w:ascii="Arial" w:eastAsia="Arial" w:hAnsi="Arial" w:cs="Arial"/>
                <w:sz w:val="20"/>
                <w:rtl w:val="0"/>
              </w:rPr>
              <w:t>Trào ngược dạ dày thực quản: 40mg/ngày x 8 tuần</w:t>
            </w:r>
          </w:p>
          <w:p>
            <w:pPr>
              <w:bidi w:val="0"/>
              <w:spacing w:before="120" w:beforeAutospacing="0" w:after="0" w:afterAutospacing="0"/>
              <w:rPr>
                <w:rtl w:val="0"/>
              </w:rPr>
            </w:pPr>
            <w:r>
              <w:rPr>
                <w:rFonts w:ascii="Arial" w:eastAsia="Arial" w:hAnsi="Arial" w:cs="Arial"/>
                <w:sz w:val="20"/>
                <w:rtl w:val="0"/>
              </w:rPr>
              <w:t>Uống trước bữa ăn sáng 30 phút</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cho phụ nữ có thai và cho con bú</w:t>
            </w:r>
          </w:p>
          <w:p>
            <w:pPr>
              <w:bidi w:val="0"/>
              <w:spacing w:before="120" w:beforeAutospacing="0" w:after="0" w:afterAutospacing="0"/>
              <w:rPr>
                <w:rtl w:val="0"/>
              </w:rPr>
            </w:pPr>
            <w:r>
              <w:rPr>
                <w:rFonts w:ascii="Arial" w:eastAsia="Arial" w:hAnsi="Arial" w:cs="Arial"/>
                <w:sz w:val="20"/>
                <w:rtl w:val="0"/>
              </w:rPr>
              <w:t>Có thể gặp triệu chứng nhức đầu, chóng mặt nhẹ, buồn nôn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Thuốc tiêu chảy</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16</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Diosmectit</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Gói bột pha uống 3g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Tiêu chảy cấp, mạn</w:t>
            </w:r>
          </w:p>
          <w:p>
            <w:pPr>
              <w:bidi w:val="0"/>
              <w:spacing w:before="120" w:beforeAutospacing="0" w:after="0" w:afterAutospacing="0"/>
              <w:rPr>
                <w:rtl w:val="0"/>
              </w:rPr>
            </w:pPr>
            <w:r>
              <w:rPr>
                <w:rFonts w:ascii="Arial" w:eastAsia="Arial" w:hAnsi="Arial" w:cs="Arial"/>
                <w:sz w:val="20"/>
                <w:rtl w:val="0"/>
              </w:rPr>
              <w:t>Chứng đau của bệnh thực quản, dạ dày, tá tràng.</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xml:space="preserve">1 </w:t>
            </w:r>
            <w:r>
              <w:rPr>
                <w:rFonts w:ascii="Arial" w:eastAsia="Arial" w:hAnsi="Arial" w:cs="Arial"/>
                <w:rtl w:val="0"/>
              </w:rPr>
              <w:t>-</w:t>
            </w:r>
            <w:r>
              <w:rPr>
                <w:rFonts w:ascii="Arial" w:eastAsia="Arial" w:hAnsi="Arial" w:cs="Arial"/>
                <w:sz w:val="20"/>
                <w:rtl w:val="0"/>
              </w:rPr>
              <w:t xml:space="preserve"> 3 gói/ngày, hòa mỗi gói trong nửa ly nước, uống xa bữa ăn hoặc khi đau</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xml:space="preserve">Thuốc có thể làm thay đổi thời gian hấp thu của các thuốc khác </w:t>
            </w:r>
            <w:r>
              <w:rPr>
                <w:rFonts w:ascii="Symbol" w:eastAsia="Symbol" w:hAnsi="Symbol" w:cs="Symbol"/>
                <w:sz w:val="20"/>
                <w:rtl w:val="0"/>
              </w:rPr>
              <w:t>®</w:t>
            </w:r>
            <w:r>
              <w:rPr>
                <w:rFonts w:ascii="Arial" w:eastAsia="Arial" w:hAnsi="Arial" w:cs="Arial"/>
                <w:sz w:val="20"/>
                <w:rtl w:val="0"/>
              </w:rPr>
              <w:t xml:space="preserve"> nên uống Smecta cách các thuốc khác ít nhất 1h</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17</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shd w:val="solid" w:color="FFFFFF" w:fill="auto"/>
                <w:rtl w:val="0"/>
              </w:rPr>
              <w:t xml:space="preserve">Lactobacillus acidophilus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shd w:val="solid" w:color="FFFFFF" w:fill="auto"/>
                <w:rtl w:val="0"/>
              </w:rPr>
              <w:t> Gói bột 109 CFU /gói</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Antibio được dùng để ngăn ngừa và điều trị bổ sung trong các trường hợp rối loạn tiêu hóa: tiêu chảy, táo bón, trướng bụng, ỉa phân sống.</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shd w:val="solid" w:color="FFFFFF" w:fill="auto"/>
              <w:bidi w:val="0"/>
              <w:spacing w:before="120" w:beforeAutospacing="0" w:after="280" w:afterAutospacing="1"/>
            </w:pPr>
            <w:r>
              <w:rPr>
                <w:rFonts w:ascii="Arial" w:eastAsia="Arial" w:hAnsi="Arial" w:cs="Arial"/>
                <w:sz w:val="20"/>
                <w:rtl w:val="0"/>
              </w:rPr>
              <w:t>Người lớn: 1 gói x 2 lần/ngày. </w:t>
            </w:r>
          </w:p>
          <w:p>
            <w:pPr>
              <w:shd w:val="solid" w:color="FFFFFF" w:fill="auto"/>
              <w:bidi w:val="0"/>
              <w:spacing w:before="120" w:beforeAutospacing="0" w:after="280" w:afterAutospacing="1"/>
              <w:rPr>
                <w:rtl w:val="0"/>
              </w:rPr>
            </w:pPr>
            <w:r>
              <w:rPr>
                <w:rFonts w:ascii="Arial" w:eastAsia="Arial" w:hAnsi="Arial" w:cs="Arial"/>
                <w:sz w:val="20"/>
                <w:rtl w:val="0"/>
              </w:rPr>
              <w:t>Trẻ em: ½  gói x 2 lần/ngày,.</w:t>
            </w:r>
          </w:p>
          <w:p>
            <w:pPr>
              <w:shd w:val="solid" w:color="FFFFFF" w:fill="auto"/>
              <w:bidi w:val="0"/>
              <w:spacing w:before="120" w:beforeAutospacing="0" w:after="0" w:afterAutospacing="0"/>
              <w:rPr>
                <w:rtl w:val="0"/>
              </w:rPr>
            </w:pPr>
            <w:r>
              <w:rPr>
                <w:rFonts w:ascii="Arial" w:eastAsia="Arial" w:hAnsi="Arial" w:cs="Arial"/>
                <w:sz w:val="20"/>
                <w:rtl w:val="0"/>
              </w:rPr>
              <w:t>- Tiêu chảy cấp và táo bón: sử dụng liều gấp đôi.</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 Không dùng khi dị ứng với</w:t>
            </w:r>
            <w:r>
              <w:rPr>
                <w:rFonts w:ascii="Arial" w:eastAsia="Arial" w:hAnsi="Arial" w:cs="Arial"/>
                <w:b/>
                <w:bCs/>
                <w:sz w:val="20"/>
                <w:shd w:val="solid" w:color="FFFFFF" w:fill="auto"/>
                <w:rtl w:val="0"/>
              </w:rPr>
              <w:t> </w:t>
            </w:r>
            <w:r>
              <w:rPr>
                <w:rFonts w:ascii="Arial" w:eastAsia="Arial" w:hAnsi="Arial" w:cs="Arial"/>
                <w:sz w:val="20"/>
                <w:shd w:val="solid" w:color="FFFFFF" w:fill="auto"/>
                <w:rtl w:val="0"/>
              </w:rPr>
              <w:t>bất cứ thành phần nào của thuốc </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18</w:t>
            </w:r>
          </w:p>
        </w:tc>
        <w:tc>
          <w:tcPr>
            <w:tcW w:w="101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Oresol</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Gói bột pha uống 20,5g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Dùng trong các trường hợp mất nước, điện giải do sốt cao, tiêu chảy, nôn mửa hoặc làm việc trong môi trường nắng nóng</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Pha 1 gói với 1  lít nước đun sôi để nguội uống theo nhu cầu trong 24 giờ, quá 24 giờ không dùng nữa</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Nên pha với nước đun sôi để nguội, không đun sau khi pha.</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Gói bột pha uống 4,1g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Dùng trong các trường hợp mất nước, điện giải do sốt cao, tiêu chảy, nôn mửa</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shd w:val="solid" w:color="FFFFFF" w:fill="auto"/>
              <w:bidi w:val="0"/>
              <w:spacing w:before="120" w:beforeAutospacing="0" w:after="0" w:afterAutospacing="0"/>
            </w:pPr>
            <w:r>
              <w:rPr>
                <w:rFonts w:ascii="Arial" w:eastAsia="Arial" w:hAnsi="Arial" w:cs="Arial"/>
                <w:sz w:val="20"/>
                <w:rtl w:val="0"/>
              </w:rPr>
              <w:t>Pha 1 gói với 200ml nước đun sôi để nguội uống theo nhu cầu trong 24 giờ, quá 24 giờ không dùng nữa</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Nên pha với nước đun sôi để nguội, không đun sau khi pha.</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19</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Sulfamethoxazol + trimethoprim </w:t>
            </w:r>
          </w:p>
        </w:tc>
        <w:tc>
          <w:tcPr>
            <w:tcW w:w="3555" w:type="pct"/>
            <w:gridSpan w:val="1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Xem tại phần thuốc kháng sinh ( STT 12)</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Lỵ amip</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Metronidazol</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Bệnh do amip</w:t>
            </w:r>
          </w:p>
          <w:p>
            <w:pPr>
              <w:bidi w:val="0"/>
              <w:spacing w:before="120" w:beforeAutospacing="0" w:after="280" w:afterAutospacing="1"/>
              <w:rPr>
                <w:rtl w:val="0"/>
              </w:rPr>
            </w:pPr>
            <w:r>
              <w:rPr>
                <w:rFonts w:ascii="Arial" w:eastAsia="Arial" w:hAnsi="Arial" w:cs="Arial"/>
                <w:sz w:val="20"/>
                <w:rtl w:val="0"/>
              </w:rPr>
              <w:t>Viêm đường tiết niệu, sinh dục</w:t>
            </w:r>
          </w:p>
          <w:p>
            <w:pPr>
              <w:bidi w:val="0"/>
              <w:spacing w:before="120" w:beforeAutospacing="0" w:after="0" w:afterAutospacing="0"/>
              <w:rPr>
                <w:rtl w:val="0"/>
              </w:rPr>
            </w:pPr>
            <w:r>
              <w:rPr>
                <w:rFonts w:ascii="Arial" w:eastAsia="Arial" w:hAnsi="Arial" w:cs="Arial"/>
                <w:sz w:val="20"/>
                <w:rtl w:val="0"/>
              </w:rPr>
              <w:t>Nhiễm trùng do vi khuẩn kỵ khí trong phẫu thuật</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Uống 1 viên/lần x 3 lần/ngày x 7-10 ngày</w:t>
            </w:r>
          </w:p>
          <w:p>
            <w:pPr>
              <w:bidi w:val="0"/>
              <w:spacing w:before="120" w:beforeAutospacing="0" w:after="0" w:afterAutospacing="0"/>
              <w:rPr>
                <w:rtl w:val="0"/>
              </w:rPr>
            </w:pPr>
            <w:r>
              <w:rPr>
                <w:rFonts w:ascii="Arial" w:eastAsia="Arial" w:hAnsi="Arial" w:cs="Arial"/>
                <w:sz w:val="20"/>
                <w:rtl w:val="0"/>
              </w:rPr>
              <w:t>Với viêm đường sinh dục 1 viên/ngày x 10 ngày (điều trị cả người có quan hệ tình dục với bệnh nhân)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với bệnh nhân động kinh, rối loạn đông máu</w:t>
            </w:r>
          </w:p>
          <w:p>
            <w:pPr>
              <w:bidi w:val="0"/>
              <w:spacing w:before="120" w:beforeAutospacing="0" w:after="0" w:afterAutospacing="0"/>
              <w:rPr>
                <w:rtl w:val="0"/>
              </w:rPr>
            </w:pPr>
            <w:r>
              <w:rPr>
                <w:rFonts w:ascii="Arial" w:eastAsia="Arial" w:hAnsi="Arial" w:cs="Arial"/>
                <w:sz w:val="20"/>
                <w:rtl w:val="0"/>
              </w:rPr>
              <w:t>Có thể gây cảm giác buồn nôn, chóng mặt nhẹ, biếng ăn.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Lỵ trực khuẩn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21</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Amoxicillin &amp; Sulfamethoxazol + trimethoprim </w:t>
            </w:r>
          </w:p>
        </w:tc>
        <w:tc>
          <w:tcPr>
            <w:tcW w:w="3555" w:type="pct"/>
            <w:gridSpan w:val="1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Xem phần thuốc kháng sinh (STT 5+12)</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Nhuận tràng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22</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Fonts w:ascii="Arial" w:eastAsia="Arial" w:hAnsi="Arial" w:cs="Arial"/>
                <w:sz w:val="20"/>
                <w:rtl w:val="0"/>
              </w:rPr>
              <w:t xml:space="preserve">Sorbitol + natri citrat </w:t>
            </w:r>
          </w:p>
          <w:p>
            <w:pPr>
              <w:bidi w:val="0"/>
              <w:spacing w:before="120" w:beforeAutospacing="0" w:after="0" w:afterAutospacing="0"/>
              <w:rPr>
                <w:rtl w:val="0"/>
              </w:rPr>
            </w:pPr>
            <w:r>
              <w:rPr>
                <w:rFonts w:ascii="Arial" w:eastAsia="Arial" w:hAnsi="Arial" w:cs="Arial"/>
                <w:sz w:val="20"/>
                <w:rtl w:val="0"/>
              </w:rPr>
              <w:t>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Fonts w:ascii="Arial" w:eastAsia="Arial" w:hAnsi="Arial" w:cs="Arial"/>
                <w:sz w:val="20"/>
                <w:rtl w:val="0"/>
              </w:rPr>
              <w:t xml:space="preserve">Dạng tuyp thụt hậu môn </w:t>
            </w:r>
          </w:p>
          <w:p>
            <w:pPr>
              <w:bidi w:val="0"/>
              <w:spacing w:before="120" w:beforeAutospacing="0" w:after="0" w:afterAutospacing="0"/>
              <w:rPr>
                <w:rtl w:val="0"/>
              </w:rPr>
            </w:pPr>
            <w:r>
              <w:rPr>
                <w:rFonts w:ascii="Arial" w:eastAsia="Arial" w:hAnsi="Arial" w:cs="Arial"/>
                <w:sz w:val="20"/>
                <w:rtl w:val="0"/>
              </w:rPr>
              <w:t>8g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táo bón</w:t>
            </w:r>
          </w:p>
          <w:p>
            <w:pPr>
              <w:bidi w:val="0"/>
              <w:spacing w:before="120" w:beforeAutospacing="0" w:after="0" w:afterAutospacing="0"/>
              <w:rPr>
                <w:rtl w:val="0"/>
              </w:rPr>
            </w:pPr>
            <w:r>
              <w:rPr>
                <w:rFonts w:ascii="Arial" w:eastAsia="Arial" w:hAnsi="Arial" w:cs="Arial"/>
                <w:sz w:val="20"/>
                <w:rtl w:val="0"/>
              </w:rPr>
              <w:t>Thụt tháo phân trước phẫu thuật, nội soi</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1-2 tuyp/lần</w:t>
            </w:r>
          </w:p>
          <w:p>
            <w:pPr>
              <w:bidi w:val="0"/>
              <w:spacing w:before="120" w:beforeAutospacing="0" w:after="0" w:afterAutospacing="0"/>
              <w:rPr>
                <w:rtl w:val="0"/>
              </w:rPr>
            </w:pPr>
            <w:r>
              <w:rPr>
                <w:rFonts w:ascii="Arial" w:eastAsia="Arial" w:hAnsi="Arial" w:cs="Arial"/>
                <w:sz w:val="20"/>
                <w:rtl w:val="0"/>
              </w:rPr>
              <w:t>Mở nắp bảo vệ, đưa đầu tuýp thụt vào hậu môn, bóp mạnh, giữ nguyên ống bóp và rút ra.</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Dặn bệnh nhân không đi ngoài ngay mà giữ nhịn 1 lúc rồi mới đi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23</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Sorbitol</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Fonts w:ascii="Arial" w:eastAsia="Arial" w:hAnsi="Arial" w:cs="Arial"/>
                <w:sz w:val="20"/>
                <w:rtl w:val="0"/>
              </w:rPr>
              <w:t xml:space="preserve">Gói bột pha uống </w:t>
            </w:r>
          </w:p>
          <w:p>
            <w:pPr>
              <w:bidi w:val="0"/>
              <w:spacing w:before="120" w:beforeAutospacing="0" w:after="0" w:afterAutospacing="0"/>
              <w:rPr>
                <w:rtl w:val="0"/>
              </w:rPr>
            </w:pPr>
            <w:r>
              <w:rPr>
                <w:rFonts w:ascii="Arial" w:eastAsia="Arial" w:hAnsi="Arial" w:cs="Arial"/>
                <w:sz w:val="20"/>
                <w:rtl w:val="0"/>
              </w:rPr>
              <w:t>5g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táo bón</w:t>
            </w:r>
          </w:p>
          <w:p>
            <w:pPr>
              <w:bidi w:val="0"/>
              <w:spacing w:before="120" w:beforeAutospacing="0" w:after="0" w:afterAutospacing="0"/>
              <w:rPr>
                <w:rtl w:val="0"/>
              </w:rPr>
            </w:pPr>
            <w:r>
              <w:rPr>
                <w:rFonts w:ascii="Arial" w:eastAsia="Arial" w:hAnsi="Arial" w:cs="Arial"/>
                <w:sz w:val="20"/>
                <w:rtl w:val="0"/>
              </w:rPr>
              <w:t>Chứng khó tiêu</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 xml:space="preserve">Pha 1 gói với khoảng 50ml nước sôi để nguội </w:t>
            </w:r>
          </w:p>
          <w:p>
            <w:pPr>
              <w:bidi w:val="0"/>
              <w:spacing w:before="120" w:beforeAutospacing="0" w:after="280" w:afterAutospacing="1"/>
              <w:rPr>
                <w:rtl w:val="0"/>
              </w:rPr>
            </w:pPr>
            <w:r>
              <w:rPr>
                <w:rFonts w:ascii="Arial" w:eastAsia="Arial" w:hAnsi="Arial" w:cs="Arial"/>
                <w:sz w:val="20"/>
                <w:rtl w:val="0"/>
              </w:rPr>
              <w:t>Táo bón: uống 2-4 gói/ngày, lúc đói</w:t>
            </w:r>
          </w:p>
          <w:p>
            <w:pPr>
              <w:bidi w:val="0"/>
              <w:spacing w:before="120" w:beforeAutospacing="0" w:after="0" w:afterAutospacing="0"/>
              <w:rPr>
                <w:rtl w:val="0"/>
              </w:rPr>
            </w:pPr>
            <w:r>
              <w:rPr>
                <w:rFonts w:ascii="Arial" w:eastAsia="Arial" w:hAnsi="Arial" w:cs="Arial"/>
                <w:sz w:val="20"/>
                <w:rtl w:val="0"/>
              </w:rPr>
              <w:t>Khó tiêu: uống 1 gói trước bữa ăn 2-3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với người bị viêm ruột non, viêm loét đại-trực tràng</w:t>
            </w:r>
          </w:p>
          <w:p>
            <w:pPr>
              <w:bidi w:val="0"/>
              <w:spacing w:before="120" w:beforeAutospacing="0" w:after="0" w:afterAutospacing="0"/>
              <w:rPr>
                <w:rtl w:val="0"/>
              </w:rPr>
            </w:pPr>
            <w:r>
              <w:rPr>
                <w:rFonts w:ascii="Arial" w:eastAsia="Arial" w:hAnsi="Arial" w:cs="Arial"/>
                <w:sz w:val="20"/>
                <w:rtl w:val="0"/>
              </w:rPr>
              <w:t>Có thể gây đau bụng, ỉa chảy, khi đó nên ngừng thuốc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Trĩ</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24</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Trimebutin + ruscogenines</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nang đặt hậu môn</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trĩ</w:t>
            </w:r>
          </w:p>
          <w:p>
            <w:pPr>
              <w:bidi w:val="0"/>
              <w:spacing w:before="120" w:beforeAutospacing="0" w:after="0" w:afterAutospacing="0"/>
              <w:rPr>
                <w:rtl w:val="0"/>
              </w:rPr>
            </w:pPr>
            <w:r>
              <w:rPr>
                <w:rFonts w:ascii="Arial" w:eastAsia="Arial" w:hAnsi="Arial" w:cs="Arial"/>
                <w:sz w:val="20"/>
                <w:rtl w:val="0"/>
              </w:rPr>
              <w:t>Điều trị chứng ngứa, đau hậu môn</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Đặt hậu môn 1 - 2 viên/ngày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nên sử dụng để điều trị kéo dài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Chống nôn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25</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Domperidon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10mg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shd w:val="solid" w:color="FFFFFF" w:fill="auto"/>
              <w:bidi w:val="0"/>
              <w:spacing w:before="120" w:beforeAutospacing="0" w:after="0" w:afterAutospacing="0"/>
              <w:ind w:left="0" w:right="0"/>
            </w:pPr>
            <w:r>
              <w:rPr>
                <w:rFonts w:ascii="Arial" w:eastAsia="Arial" w:hAnsi="Arial" w:cs="Arial"/>
                <w:sz w:val="20"/>
                <w:rtl w:val="0"/>
              </w:rPr>
              <w:t>Các triệu chứng ăn không tiêu, trào ngược dạ dày thực quản và viêm thực quản:</w:t>
            </w:r>
          </w:p>
          <w:p>
            <w:pPr>
              <w:shd w:val="solid" w:color="FFFFFF" w:fill="auto"/>
              <w:bidi w:val="0"/>
              <w:spacing w:before="120" w:beforeAutospacing="0" w:after="0" w:afterAutospacing="0"/>
              <w:ind w:left="0" w:right="0"/>
              <w:rPr>
                <w:rtl w:val="0"/>
              </w:rPr>
            </w:pPr>
            <w:r>
              <w:rPr>
                <w:rFonts w:ascii="Arial" w:eastAsia="Arial" w:hAnsi="Arial" w:cs="Arial"/>
                <w:sz w:val="20"/>
                <w:rtl w:val="0"/>
              </w:rPr>
              <w:t>Đầy bụng, đầy hơi, ợ hơi. Buồn nôn, nôn.</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shd w:val="solid" w:color="FFFFFF" w:fill="auto"/>
              <w:bidi w:val="0"/>
              <w:spacing w:before="120" w:beforeAutospacing="0" w:after="0" w:afterAutospacing="0"/>
              <w:ind w:left="0" w:right="0"/>
            </w:pPr>
            <w:r>
              <w:rPr>
                <w:rFonts w:ascii="Arial" w:eastAsia="Arial" w:hAnsi="Arial" w:cs="Arial"/>
                <w:sz w:val="20"/>
                <w:rtl w:val="0"/>
              </w:rPr>
              <w:t xml:space="preserve">Người lớn: Mỗi lần 1 viên x 3 lần/ngày, 15-30 phút </w:t>
            </w:r>
          </w:p>
          <w:p>
            <w:pPr>
              <w:shd w:val="solid" w:color="FFFFFF" w:fill="auto"/>
              <w:bidi w:val="0"/>
              <w:spacing w:before="120" w:beforeAutospacing="0" w:after="0" w:afterAutospacing="0"/>
              <w:ind w:left="0" w:right="0"/>
              <w:rPr>
                <w:rtl w:val="0"/>
              </w:rPr>
            </w:pPr>
            <w:r>
              <w:rPr>
                <w:rFonts w:ascii="Arial" w:eastAsia="Arial" w:hAnsi="Arial" w:cs="Arial"/>
                <w:sz w:val="20"/>
                <w:rtl w:val="0"/>
              </w:rPr>
              <w:t xml:space="preserve">Trẻ em: Mỗi lần 1/2 viên 3 lần/ngày. </w:t>
            </w:r>
          </w:p>
          <w:p>
            <w:pPr>
              <w:shd w:val="solid" w:color="FFFFFF" w:fill="auto"/>
              <w:bidi w:val="0"/>
              <w:spacing w:before="120" w:beforeAutospacing="0" w:after="0" w:afterAutospacing="0"/>
              <w:ind w:left="0" w:right="0"/>
              <w:rPr>
                <w:rtl w:val="0"/>
              </w:rPr>
            </w:pPr>
            <w:r>
              <w:rPr>
                <w:rFonts w:ascii="Arial" w:eastAsia="Arial" w:hAnsi="Arial" w:cs="Arial"/>
                <w:sz w:val="20"/>
                <w:rtl w:val="0"/>
              </w:rPr>
              <w:t>Trước bữa ăn và nếu cần thêm 1 lần trước khi đi ngủ.</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Không được dùng khi việc kích thích vận động dạ dày có thể nguy hiểm như đang xuất huyết tiêu hóa, tắc ruột cơ học hoặc thủng tiêu hóa.</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Thuốc chống co thắt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26</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Atropin sulfat</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Ống tiêm 0,25mg/1ml </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Điều trị các cơn co thắt đường tiêu hóa, tiết niệu: đau dạ dày, viêm loét dạ dày, đau do sỏi mật, sỏi thận, co thắt môn vị,…</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Tiêm bắp, tiêm tĩnh mạch 1-2 ống/lần</w:t>
            </w:r>
          </w:p>
          <w:p>
            <w:pPr>
              <w:bidi w:val="0"/>
              <w:spacing w:before="120" w:beforeAutospacing="0" w:after="0" w:afterAutospacing="0"/>
              <w:rPr>
                <w:rtl w:val="0"/>
              </w:rPr>
            </w:pPr>
            <w:r>
              <w:rPr>
                <w:rFonts w:ascii="Arial" w:eastAsia="Arial" w:hAnsi="Arial" w:cs="Arial"/>
                <w:sz w:val="20"/>
                <w:rtl w:val="0"/>
              </w:rPr>
              <w:t>Tối đa 4 ống/lần và 8 ống/ngày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Thuốc gây giãn đồng tử, mạch nhanh, khô miệng, táo bón.</w:t>
            </w:r>
          </w:p>
          <w:p>
            <w:pPr>
              <w:bidi w:val="0"/>
              <w:spacing w:before="120" w:beforeAutospacing="0" w:after="0" w:afterAutospacing="0"/>
              <w:rPr>
                <w:rtl w:val="0"/>
              </w:rPr>
            </w:pPr>
            <w:r>
              <w:rPr>
                <w:rFonts w:ascii="Arial" w:eastAsia="Arial" w:hAnsi="Arial" w:cs="Arial"/>
                <w:sz w:val="20"/>
                <w:rtl w:val="0"/>
              </w:rPr>
              <w:t>Không dùng với người bị mạch nhanh, glocom, tắc ruột.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27</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rtl w:val="0"/>
              </w:rPr>
              <w:t xml:space="preserve">Alverine citrate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40mg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 xml:space="preserve">Chống co thắt cơ trơn đường tiêu hóa, tiết niệu, cơn đau do co thắt. </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Liều trung bình cho người lớn là: mỗi lần 1-2 viên, ngày 3-4 lần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Ðau không rõ nguyên nhân. Người bị tắc ruột, liệt ruột. Cấm dùng cho trẻ em</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Thuốc khác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28</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rtl w:val="0"/>
              </w:rPr>
              <w:t xml:space="preserve">Trimebutin maleate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100mg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87"/>
            </w:pPr>
            <w:r>
              <w:rPr>
                <w:rFonts w:ascii="Arial" w:eastAsia="Arial" w:hAnsi="Arial" w:cs="Arial"/>
                <w:sz w:val="20"/>
                <w:shd w:val="solid" w:color="FFFFFF" w:fill="auto"/>
                <w:rtl w:val="0"/>
              </w:rPr>
              <w:t>Điều trị đau do rối loạn chức năng của đường tiêu hóa và ống mật.</w:t>
            </w:r>
            <w:r>
              <w:rPr>
                <w:rFonts w:ascii="Arial" w:eastAsia="Arial" w:hAnsi="Arial" w:cs="Arial"/>
                <w:sz w:val="20"/>
                <w:shd w:val="solid" w:color="FFFFFF" w:fill="auto"/>
                <w:rtl w:val="0"/>
              </w:rPr>
              <w:t> </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Liều thông thường 1 viên x</w:t>
            </w:r>
            <w:r>
              <w:rPr>
                <w:rFonts w:ascii="Arial" w:eastAsia="Arial" w:hAnsi="Arial" w:cs="Arial"/>
                <w:shd w:val="solid" w:color="FFFFFF" w:fill="auto"/>
                <w:rtl w:val="0"/>
              </w:rPr>
              <w:t xml:space="preserve"> </w:t>
            </w:r>
            <w:r>
              <w:rPr>
                <w:rFonts w:ascii="Arial" w:eastAsia="Arial" w:hAnsi="Arial" w:cs="Arial"/>
                <w:sz w:val="20"/>
                <w:shd w:val="solid" w:color="FFFFFF" w:fill="auto"/>
                <w:rtl w:val="0"/>
              </w:rPr>
              <w:t>3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Nên thận trọng không dùng trim butine trong 3 tháng đầu của thai kỳ và chỉ dùng trong quý 2 và quý 3 của thai kỳ khi thật sự cần thiết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29</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Than hoạt</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Cấp cứu ngộ độc thuốc, hóa chất</w:t>
            </w:r>
          </w:p>
          <w:p>
            <w:pPr>
              <w:bidi w:val="0"/>
              <w:spacing w:before="120" w:beforeAutospacing="0" w:after="0" w:afterAutospacing="0"/>
              <w:rPr>
                <w:rtl w:val="0"/>
              </w:rPr>
            </w:pPr>
            <w:r>
              <w:rPr>
                <w:rFonts w:ascii="Arial" w:eastAsia="Arial" w:hAnsi="Arial" w:cs="Arial"/>
                <w:sz w:val="20"/>
                <w:rtl w:val="0"/>
              </w:rPr>
              <w:t>Có thể kết hợp với thuốc khác để điều trị đầy hơi, khó tiêu</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Pha 50g thuốc với 250ml nước uống</w:t>
            </w:r>
          </w:p>
          <w:p>
            <w:pPr>
              <w:bidi w:val="0"/>
              <w:spacing w:before="120" w:beforeAutospacing="0" w:after="0" w:afterAutospacing="0"/>
              <w:rPr>
                <w:rtl w:val="0"/>
              </w:rPr>
            </w:pPr>
            <w:r>
              <w:rPr>
                <w:rFonts w:ascii="Arial" w:eastAsia="Arial" w:hAnsi="Arial" w:cs="Arial"/>
                <w:sz w:val="20"/>
                <w:rtl w:val="0"/>
              </w:rPr>
              <w:t>Nếu nhiễm độc nặng nhắc lại 25 - 50 g sau 4 - 6 giờ trong vòng 48 giờ</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Làm giảm hấp thu các thuốc khác ở đường tiêu hóa nên nếu cần phối hợp thuốc nên dùng thuốc tiêm</w:t>
            </w:r>
          </w:p>
          <w:p>
            <w:pPr>
              <w:bidi w:val="0"/>
              <w:spacing w:before="120" w:beforeAutospacing="0" w:after="280" w:afterAutospacing="1"/>
              <w:rPr>
                <w:rtl w:val="0"/>
              </w:rPr>
            </w:pPr>
            <w:r>
              <w:rPr>
                <w:rFonts w:ascii="Arial" w:eastAsia="Arial" w:hAnsi="Arial" w:cs="Arial"/>
                <w:sz w:val="20"/>
                <w:rtl w:val="0"/>
              </w:rPr>
              <w:t>Không sử dụng khi đã dùng các thuốc đặc hiệu</w:t>
            </w:r>
          </w:p>
          <w:p>
            <w:pPr>
              <w:bidi w:val="0"/>
              <w:spacing w:before="120" w:beforeAutospacing="0" w:after="0" w:afterAutospacing="0"/>
              <w:rPr>
                <w:rtl w:val="0"/>
              </w:rPr>
            </w:pPr>
            <w:r>
              <w:rPr>
                <w:rFonts w:ascii="Arial" w:eastAsia="Arial" w:hAnsi="Arial" w:cs="Arial"/>
                <w:sz w:val="20"/>
                <w:rtl w:val="0"/>
              </w:rPr>
              <w:t>Có thể gây nôn, táo bón, ỉa phân đen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xml:space="preserve">V </w:t>
            </w:r>
            <w:r>
              <w:rPr>
                <w:rFonts w:ascii="Arial" w:eastAsia="Arial" w:hAnsi="Arial" w:cs="Arial"/>
                <w:b/>
                <w:bCs/>
                <w:rtl w:val="0"/>
              </w:rPr>
              <w:t>-</w:t>
            </w:r>
            <w:r>
              <w:rPr>
                <w:rFonts w:ascii="Arial" w:eastAsia="Arial" w:hAnsi="Arial" w:cs="Arial"/>
                <w:b/>
                <w:bCs/>
                <w:sz w:val="20"/>
                <w:rtl w:val="0"/>
              </w:rPr>
              <w:t xml:space="preserve"> Thuốc tim mạch</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Thuốc đau thắt ngực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101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rtl w:val="0"/>
              </w:rPr>
              <w:t>Glyceryl trinitrat</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2,6mg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Dự phòng cơn đau thắt ngực</w:t>
            </w:r>
          </w:p>
          <w:p>
            <w:pPr>
              <w:bidi w:val="0"/>
              <w:spacing w:before="120" w:beforeAutospacing="0" w:after="0" w:afterAutospacing="0"/>
              <w:rPr>
                <w:rtl w:val="0"/>
              </w:rPr>
            </w:pPr>
            <w:r>
              <w:rPr>
                <w:rFonts w:ascii="Arial" w:eastAsia="Arial" w:hAnsi="Arial" w:cs="Arial"/>
                <w:sz w:val="20"/>
                <w:rtl w:val="0"/>
              </w:rPr>
              <w:t>Hỗ trợ điều trị suy tim</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Uống 1 viên/lần x 2-3 lần/ngày</w:t>
            </w:r>
          </w:p>
          <w:p>
            <w:pPr>
              <w:bidi w:val="0"/>
              <w:spacing w:before="120" w:beforeAutospacing="0" w:after="0" w:afterAutospacing="0"/>
              <w:rPr>
                <w:rtl w:val="0"/>
              </w:rPr>
            </w:pPr>
            <w:r>
              <w:rPr>
                <w:rFonts w:ascii="Arial" w:eastAsia="Arial" w:hAnsi="Arial" w:cs="Arial"/>
                <w:sz w:val="20"/>
                <w:rtl w:val="0"/>
              </w:rPr>
              <w:t> </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nhai hoặc ngậm khi uống</w:t>
            </w:r>
          </w:p>
          <w:p>
            <w:pPr>
              <w:bidi w:val="0"/>
              <w:spacing w:before="120" w:beforeAutospacing="0" w:after="280" w:afterAutospacing="1"/>
              <w:rPr>
                <w:rtl w:val="0"/>
              </w:rPr>
            </w:pPr>
            <w:r>
              <w:rPr>
                <w:rFonts w:ascii="Arial" w:eastAsia="Arial" w:hAnsi="Arial" w:cs="Arial"/>
                <w:sz w:val="20"/>
                <w:rtl w:val="0"/>
              </w:rPr>
              <w:t>Không dùng khi huyết áp thấp (&lt;90/60 mmHg)</w:t>
            </w:r>
          </w:p>
          <w:p>
            <w:pPr>
              <w:bidi w:val="0"/>
              <w:spacing w:before="120" w:beforeAutospacing="0" w:after="0" w:afterAutospacing="0"/>
              <w:rPr>
                <w:rtl w:val="0"/>
              </w:rPr>
            </w:pPr>
            <w:r>
              <w:rPr>
                <w:rFonts w:ascii="Arial" w:eastAsia="Arial" w:hAnsi="Arial" w:cs="Arial"/>
                <w:sz w:val="20"/>
                <w:rtl w:val="0"/>
              </w:rPr>
              <w:t>Hạn chế uống rượu khi dùng thuốc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Lọ xịt 10g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Dùng trong nhồi máu cơ tim cấp</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Mỗi lần phun, đưa được 0,15 - 0,4 mg nitroglycerin vào niêm mạc miệng. Nồng độ tối đa trong huyết tương đạt được dưới 5 phút và giảm 50% trong 3 - 4 phút.</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Nên ngồi hoặc nằm sau khi dùng thuốc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Thuốc chống huyết khối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31</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Acetylsalicylic acid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100mg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cơn đau thắt ngực</w:t>
            </w:r>
          </w:p>
          <w:p>
            <w:pPr>
              <w:bidi w:val="0"/>
              <w:spacing w:before="120" w:beforeAutospacing="0" w:after="0" w:afterAutospacing="0"/>
              <w:rPr>
                <w:rtl w:val="0"/>
              </w:rPr>
            </w:pPr>
            <w:r>
              <w:rPr>
                <w:rFonts w:ascii="Arial" w:eastAsia="Arial" w:hAnsi="Arial" w:cs="Arial"/>
                <w:sz w:val="20"/>
                <w:rtl w:val="0"/>
              </w:rPr>
              <w:t>Dự phòng thứ phát nhồi máu cơ tim, đột quỵ.</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Uống 1 viên/ngày để điều trị đau thắt ngực,  dự phòng nhồi máu cơ tim, đột quỵ</w:t>
            </w:r>
          </w:p>
          <w:p>
            <w:pPr>
              <w:bidi w:val="0"/>
              <w:spacing w:before="120" w:beforeAutospacing="0" w:after="0" w:afterAutospacing="0"/>
              <w:rPr>
                <w:rtl w:val="0"/>
              </w:rPr>
            </w:pPr>
            <w:r>
              <w:rPr>
                <w:rFonts w:ascii="Arial" w:eastAsia="Arial" w:hAnsi="Arial" w:cs="Arial"/>
                <w:sz w:val="20"/>
                <w:rtl w:val="0"/>
              </w:rPr>
              <w:t>Thuốc phải uống sau khi ăn no</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cho người viêm loét dạ dày, xuất huyết tiêu hóa, rối loạn đông máu</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Tăng huyết áp</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32</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rtl w:val="0"/>
              </w:rPr>
              <w:t>Amlodipin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nang 5mg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Tăng huyết áp &amp; thiếu máu cơ tim kèm đau thắt ngực ổn định.</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shd w:val="solid" w:color="FFFFFF" w:fill="auto"/>
                <w:rtl w:val="0"/>
              </w:rPr>
              <w:t xml:space="preserve">5 mg x 1 lần/ngày, có thể tăng liều 10 mg/ngày nếu không đáp ứng điều trị sau 2 tuần. </w:t>
            </w:r>
          </w:p>
          <w:p>
            <w:pPr>
              <w:bidi w:val="0"/>
              <w:spacing w:before="120" w:beforeAutospacing="0" w:after="0" w:afterAutospacing="0"/>
              <w:rPr>
                <w:rtl w:val="0"/>
              </w:rPr>
            </w:pPr>
            <w:r>
              <w:rPr>
                <w:rFonts w:ascii="Arial" w:eastAsia="Arial" w:hAnsi="Arial" w:cs="Arial"/>
                <w:sz w:val="20"/>
                <w:shd w:val="solid" w:color="FFFFFF" w:fill="auto"/>
                <w:rtl w:val="0"/>
              </w:rPr>
              <w:t>Người già &amp; bệnh nhân xơ gan: cần chỉnh liều.</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 Có thể phù &amp; đỏ bừng do giãn mạch Thỉnh thoảng: chuột rút, tiểu đêm, ho.</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33</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Atenolol</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Điều trị tăng huyết áp, cơn đau thắt ngực</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 xml:space="preserve">1 </w:t>
            </w:r>
            <w:r>
              <w:rPr>
                <w:rFonts w:ascii="Arial" w:eastAsia="Arial" w:hAnsi="Arial" w:cs="Arial"/>
                <w:rtl w:val="0"/>
              </w:rPr>
              <w:t>-</w:t>
            </w:r>
            <w:r>
              <w:rPr>
                <w:rFonts w:ascii="Arial" w:eastAsia="Arial" w:hAnsi="Arial" w:cs="Arial"/>
                <w:sz w:val="20"/>
                <w:rtl w:val="0"/>
              </w:rPr>
              <w:t xml:space="preserve"> 2 viên/ngày</w:t>
            </w:r>
          </w:p>
          <w:p>
            <w:pPr>
              <w:bidi w:val="0"/>
              <w:spacing w:before="120" w:beforeAutospacing="0" w:after="0" w:afterAutospacing="0"/>
              <w:rPr>
                <w:rtl w:val="0"/>
              </w:rPr>
            </w:pPr>
            <w:r>
              <w:rPr>
                <w:rFonts w:ascii="Arial" w:eastAsia="Arial" w:hAnsi="Arial" w:cs="Arial"/>
                <w:sz w:val="20"/>
                <w:rtl w:val="0"/>
              </w:rPr>
              <w:t xml:space="preserve">Cần giảm liều ở bệnh nhân suy thận </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khi mạch chậm (&lt; 60 nhịp/phút)</w:t>
            </w:r>
          </w:p>
          <w:p>
            <w:pPr>
              <w:bidi w:val="0"/>
              <w:spacing w:before="120" w:beforeAutospacing="0" w:after="0" w:afterAutospacing="0"/>
              <w:rPr>
                <w:rtl w:val="0"/>
              </w:rPr>
            </w:pPr>
            <w:r>
              <w:rPr>
                <w:rFonts w:ascii="Arial" w:eastAsia="Arial" w:hAnsi="Arial" w:cs="Arial"/>
                <w:sz w:val="20"/>
                <w:rtl w:val="0"/>
              </w:rPr>
              <w:t>Không dùng cho bệnh nhân suy tim nặng, hen phế quản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34</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Captopril</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25mg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tăng huyết áp, suy tim.</w:t>
            </w:r>
          </w:p>
          <w:p>
            <w:pPr>
              <w:bidi w:val="0"/>
              <w:spacing w:before="120" w:beforeAutospacing="0" w:after="0" w:afterAutospacing="0"/>
              <w:rPr>
                <w:rtl w:val="0"/>
              </w:rPr>
            </w:pPr>
            <w:r>
              <w:rPr>
                <w:rFonts w:ascii="Arial" w:eastAsia="Arial" w:hAnsi="Arial" w:cs="Arial"/>
                <w:sz w:val="20"/>
                <w:rtl w:val="0"/>
              </w:rPr>
              <w:t> </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Liều: 1 viên/lần x 2-4 lần/ngày, uống 1 h trước bữa ăn.</w:t>
            </w:r>
          </w:p>
          <w:p>
            <w:pPr>
              <w:bidi w:val="0"/>
              <w:spacing w:before="120" w:beforeAutospacing="0" w:after="0" w:afterAutospacing="0"/>
              <w:rPr>
                <w:rtl w:val="0"/>
              </w:rPr>
            </w:pPr>
            <w:r>
              <w:rPr>
                <w:rFonts w:ascii="Arial" w:eastAsia="Arial" w:hAnsi="Arial" w:cs="Arial"/>
                <w:sz w:val="20"/>
                <w:rtl w:val="0"/>
              </w:rPr>
              <w:t>Hạ HA nhanh bằng cách ngậm thuốc dưới lưỡi.</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với bệnh nhân bị hẹp động mạch thận 2 bên.</w:t>
            </w:r>
          </w:p>
          <w:p>
            <w:pPr>
              <w:bidi w:val="0"/>
              <w:spacing w:before="120" w:beforeAutospacing="0" w:after="0" w:afterAutospacing="0"/>
              <w:rPr>
                <w:rtl w:val="0"/>
              </w:rPr>
            </w:pPr>
            <w:r>
              <w:rPr>
                <w:rFonts w:ascii="Arial" w:eastAsia="Arial" w:hAnsi="Arial" w:cs="Arial"/>
                <w:sz w:val="20"/>
                <w:rtl w:val="0"/>
              </w:rPr>
              <w:t>Thận trọng với người bị suy thận.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35</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shd w:val="solid" w:color="FFFFFF" w:fill="auto"/>
                <w:rtl w:val="0"/>
              </w:rPr>
              <w:t xml:space="preserve">Metoprolol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shd w:val="solid" w:color="FFFFFF" w:fill="auto"/>
                <w:rtl w:val="0"/>
              </w:rPr>
              <w:t>Tăng huyết áp, đau thắt ngực, loạn nhịp tim. Điều trị duy trì sau nhồi máu cơ tim, hồi hộp do bệnh tim chức năng, cường giáp</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shd w:val="solid" w:color="FFFFFF" w:fill="auto"/>
                <w:rtl w:val="0"/>
              </w:rPr>
              <w:t xml:space="preserve">Tăng huyết áp: 50 mg ngày 1 lần, có thể 100-200 mg ngày 1 lần hoặc kết hợp thuốc. </w:t>
            </w:r>
          </w:p>
          <w:p>
            <w:pPr>
              <w:bidi w:val="0"/>
              <w:spacing w:before="120" w:beforeAutospacing="0" w:after="280" w:afterAutospacing="1"/>
              <w:rPr>
                <w:rtl w:val="0"/>
              </w:rPr>
            </w:pPr>
            <w:r>
              <w:rPr>
                <w:rFonts w:ascii="Arial" w:eastAsia="Arial" w:hAnsi="Arial" w:cs="Arial"/>
                <w:sz w:val="20"/>
                <w:shd w:val="solid" w:color="FFFFFF" w:fill="auto"/>
                <w:rtl w:val="0"/>
              </w:rPr>
              <w:t>Đau thắt ngực, loạn nhịp 100-200 mg ngày 1 lần.</w:t>
            </w:r>
          </w:p>
          <w:p>
            <w:pPr>
              <w:bidi w:val="0"/>
              <w:spacing w:before="120" w:beforeAutospacing="0" w:after="0" w:afterAutospacing="0"/>
              <w:rPr>
                <w:rtl w:val="0"/>
              </w:rPr>
            </w:pPr>
            <w:r>
              <w:rPr>
                <w:rFonts w:ascii="Arial" w:eastAsia="Arial" w:hAnsi="Arial" w:cs="Arial"/>
                <w:sz w:val="20"/>
                <w:shd w:val="solid" w:color="FFFFFF" w:fill="auto"/>
                <w:rtl w:val="0"/>
              </w:rPr>
              <w:t>Có thể dùng lúc đói hoặc no: Uống nguyên hoặc nửa viên, không nhai hoặc nghiền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Không được dùng metoprolol cho các bệnh nhân bị nghi ngờ là có nhồi máu cơ tim cấp. Nên giảm liều dần trong 10 ngày trước khi ngưng thuốc.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36</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rtl w:val="0"/>
              </w:rPr>
              <w:t xml:space="preserve">Methyldopa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250mg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87"/>
            </w:pPr>
            <w:r>
              <w:rPr>
                <w:rFonts w:ascii="Arial" w:eastAsia="Arial" w:hAnsi="Arial" w:cs="Arial"/>
                <w:sz w:val="20"/>
                <w:shd w:val="solid" w:color="FFFFFF" w:fill="auto"/>
                <w:rtl w:val="0"/>
              </w:rPr>
              <w:t>Điều trị tăng huyết áp</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shd w:val="solid" w:color="FFFFFF" w:fill="auto"/>
                <w:rtl w:val="0"/>
              </w:rPr>
              <w:t> </w:t>
            </w:r>
          </w:p>
          <w:p>
            <w:pPr>
              <w:bidi w:val="0"/>
              <w:spacing w:before="120" w:beforeAutospacing="0" w:after="280" w:afterAutospacing="1"/>
              <w:rPr>
                <w:rtl w:val="0"/>
              </w:rPr>
            </w:pPr>
            <w:r>
              <w:rPr>
                <w:rFonts w:ascii="Arial" w:eastAsia="Arial" w:hAnsi="Arial" w:cs="Arial"/>
                <w:sz w:val="20"/>
                <w:shd w:val="solid" w:color="FFFFFF" w:fill="auto"/>
                <w:rtl w:val="0"/>
              </w:rPr>
              <w:t> </w:t>
            </w:r>
          </w:p>
          <w:p>
            <w:pPr>
              <w:bidi w:val="0"/>
              <w:spacing w:before="120" w:beforeAutospacing="0" w:after="0" w:afterAutospacing="0"/>
              <w:ind w:left="0" w:right="0"/>
              <w:rPr>
                <w:rtl w:val="0"/>
              </w:rPr>
            </w:pPr>
            <w:r>
              <w:rPr>
                <w:rFonts w:ascii="Arial" w:eastAsia="Arial" w:hAnsi="Arial" w:cs="Arial"/>
                <w:sz w:val="20"/>
                <w:shd w:val="solid" w:color="FFFFFF" w:fill="auto"/>
                <w:rtl w:val="0"/>
              </w:rPr>
              <w:t>250mg x 2 - 3lần/ngày</w:t>
            </w:r>
            <w:r>
              <w:rPr>
                <w:rFonts w:ascii="Arial" w:eastAsia="Arial" w:hAnsi="Arial" w:cs="Arial"/>
                <w:sz w:val="20"/>
                <w:shd w:val="solid" w:color="FFFFFF" w:fill="auto"/>
                <w:rtl w:val="0"/>
              </w:rPr>
              <w:t> </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AFAFA" w:fill="auto"/>
                <w:rtl w:val="0"/>
              </w:rPr>
              <w:t> Có thể gây nhức đầu, tim đập chậm, hạ HA thế đứng, dị ứng, rối loạn tiêu hóa.</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Chống loạn nhịp</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37</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shd w:val="solid" w:color="FFFFFF" w:fill="auto"/>
                <w:rtl w:val="0"/>
              </w:rPr>
              <w:t>Amiodarone</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200mg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87"/>
            </w:pPr>
            <w:r>
              <w:rPr>
                <w:rFonts w:ascii="Arial" w:eastAsia="Arial" w:hAnsi="Arial" w:cs="Arial"/>
                <w:sz w:val="20"/>
                <w:rtl w:val="0"/>
              </w:rPr>
              <w:t>Phòng ngừa và điều trị một số dạng rối loạn nhịp tim</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 viên/lần x 3 lần/ ngày x 8-10 ngày, sau đó duy trì ½-2 viên/ 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Trước khi bắt đầu điều trị phải làm điện tâm đồ. Phải ngừng điều trị nếu có bloc nhĩ thất độ 2 và 3.</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Điều trị suy tim</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38</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shd w:val="solid" w:color="FFFFFF" w:fill="auto"/>
                <w:rtl w:val="0"/>
              </w:rPr>
              <w:t>Digoxin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0,25mg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87"/>
            </w:pPr>
            <w:r>
              <w:rPr>
                <w:rFonts w:ascii="Arial" w:eastAsia="Arial" w:hAnsi="Arial" w:cs="Arial"/>
                <w:sz w:val="20"/>
                <w:shd w:val="solid" w:color="FFFFFF" w:fill="auto"/>
                <w:rtl w:val="0"/>
              </w:rPr>
              <w:t>Suy tim, rung nhĩ và cuồng động nhĩ nhất là khi có tần số thất quá nhanh, nhịp nhanh trên thất kịch phát.</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Liều bình thường dùng một lần trong ngày là 0,125 - 0,5 mg</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Phải thận trọng cao độ bằng giám sát điện tâm đồ (ÐTÐ) nếu người bệnh có nguy cơ cao tai biến tim phải điều trị.</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Lợi  tiểu</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39</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Furosemid</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40mg</w:t>
            </w:r>
          </w:p>
        </w:tc>
        <w:tc>
          <w:tcPr>
            <w:tcW w:w="9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Dùng trong cấp cứu phù phổi cấp</w:t>
            </w:r>
          </w:p>
          <w:p>
            <w:pPr>
              <w:bidi w:val="0"/>
              <w:spacing w:before="120" w:beforeAutospacing="0" w:after="280" w:afterAutospacing="1"/>
              <w:rPr>
                <w:rtl w:val="0"/>
              </w:rPr>
            </w:pPr>
            <w:r>
              <w:rPr>
                <w:rFonts w:ascii="Arial" w:eastAsia="Arial" w:hAnsi="Arial" w:cs="Arial"/>
                <w:sz w:val="20"/>
                <w:rtl w:val="0"/>
              </w:rPr>
              <w:t>Điều trị suy tim</w:t>
            </w:r>
          </w:p>
          <w:p>
            <w:pPr>
              <w:bidi w:val="0"/>
              <w:spacing w:before="120" w:beforeAutospacing="0" w:after="0" w:afterAutospacing="0"/>
              <w:rPr>
                <w:rtl w:val="0"/>
              </w:rPr>
            </w:pPr>
            <w:r>
              <w:rPr>
                <w:rFonts w:ascii="Arial" w:eastAsia="Arial" w:hAnsi="Arial" w:cs="Arial"/>
                <w:sz w:val="20"/>
                <w:rtl w:val="0"/>
              </w:rPr>
              <w:t>Phù do tim, gan, thận</w:t>
            </w:r>
          </w:p>
        </w:tc>
        <w:tc>
          <w:tcPr>
            <w:tcW w:w="1014"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Phù phổi cấp: uống 40mg, sau 1h chưa đỡ uống thêm 40mg (ưu tiên dùng đường tiêm nếu có)</w:t>
            </w:r>
          </w:p>
          <w:p>
            <w:pPr>
              <w:bidi w:val="0"/>
              <w:spacing w:before="120" w:beforeAutospacing="0" w:after="0" w:afterAutospacing="0"/>
              <w:rPr>
                <w:rtl w:val="0"/>
              </w:rPr>
            </w:pPr>
            <w:r>
              <w:rPr>
                <w:rFonts w:ascii="Arial" w:eastAsia="Arial" w:hAnsi="Arial" w:cs="Arial"/>
                <w:sz w:val="20"/>
                <w:rtl w:val="0"/>
              </w:rPr>
              <w:t>Điều trị phù: 1 - 2 viên/ngày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Thận trọng với bệnh nhân đái khó, phì đại tiền liệt tuyến</w:t>
            </w:r>
          </w:p>
          <w:p>
            <w:pPr>
              <w:bidi w:val="0"/>
              <w:spacing w:before="120" w:beforeAutospacing="0" w:after="280" w:afterAutospacing="1"/>
              <w:rPr>
                <w:rtl w:val="0"/>
              </w:rPr>
            </w:pPr>
            <w:r>
              <w:rPr>
                <w:rFonts w:ascii="Arial" w:eastAsia="Arial" w:hAnsi="Arial" w:cs="Arial"/>
                <w:sz w:val="20"/>
                <w:rtl w:val="0"/>
              </w:rPr>
              <w:t>Gây giảm kali máu (cần chú ý bổ sung kali khi dùng thuốc này)</w:t>
            </w:r>
          </w:p>
          <w:p>
            <w:pPr>
              <w:bidi w:val="0"/>
              <w:spacing w:before="120" w:beforeAutospacing="0" w:after="0" w:afterAutospacing="0"/>
              <w:rPr>
                <w:rtl w:val="0"/>
              </w:rPr>
            </w:pPr>
            <w:r>
              <w:rPr>
                <w:rFonts w:ascii="Arial" w:eastAsia="Arial" w:hAnsi="Arial" w:cs="Arial"/>
                <w:sz w:val="20"/>
                <w:rtl w:val="0"/>
              </w:rPr>
              <w:t>Có thể tụt HA áp tư thế đứng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VI- Nội tiết chuyển hóa</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Gout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Colchicin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1mg</w:t>
            </w:r>
          </w:p>
        </w:tc>
        <w:tc>
          <w:tcPr>
            <w:tcW w:w="9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shd w:val="solid" w:color="FFFFFF" w:fill="auto"/>
              <w:bidi w:val="0"/>
              <w:spacing w:before="120" w:beforeAutospacing="0" w:after="0" w:afterAutospacing="0"/>
              <w:ind w:left="0" w:right="0"/>
            </w:pPr>
            <w:r>
              <w:rPr>
                <w:rFonts w:ascii="Arial" w:eastAsia="Arial" w:hAnsi="Arial" w:cs="Arial"/>
                <w:sz w:val="20"/>
                <w:rtl w:val="0"/>
              </w:rPr>
              <w:t>Đợt cấp của bệnh gút, Dự phòng bệnh gút tái phát, phòng ngừa cơn cấp của bệnh gút trong vài tháng đầu khi thiết lập chế độ điều trị bằng các thuốc hạ Acid Uric máu, các thuốc gây Uric niệu (tăng đào thải Acid Uric)</w:t>
            </w:r>
          </w:p>
        </w:tc>
        <w:tc>
          <w:tcPr>
            <w:tcW w:w="1014"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shd w:val="solid" w:color="FFFFFF" w:fill="auto"/>
              <w:bidi w:val="0"/>
              <w:spacing w:before="120" w:beforeAutospacing="0" w:after="0" w:afterAutospacing="0"/>
              <w:ind w:left="0" w:right="0"/>
            </w:pPr>
            <w:r>
              <w:rPr>
                <w:rFonts w:ascii="Arial" w:eastAsia="Arial" w:hAnsi="Arial" w:cs="Arial"/>
                <w:sz w:val="20"/>
                <w:rtl w:val="0"/>
              </w:rPr>
              <w:t>Đợt gút cấp: Ngày 1: uống 3 viên (chia ra sáng, trưa, tối mỗi lần 1viên). Ngày 2 và 3: uống 2 viên (sáng 1,tối 1 viên). Từ ngày thứ 4: uống 1 viên vào buổi tối. Tổng liều điều trị không quá 10 viên. Lần điều trị sau phải cách lần điều trị trước ít nhất 3 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Đề phòng cơn gút cấp: trong giai đoạn đầu điều trị với các thuốc hạ Acid Uric máu như Allopurinol hay các thuốc làm tăng đào thải Acid Uric uống 1 viên vào buổi tối.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41</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Meloxicam</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7,5mg</w:t>
            </w:r>
          </w:p>
        </w:tc>
        <w:tc>
          <w:tcPr>
            <w:tcW w:w="9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Thoái hóa khớp, viêm cốt sống, viêm khớp.</w:t>
            </w:r>
          </w:p>
          <w:p>
            <w:pPr>
              <w:bidi w:val="0"/>
              <w:spacing w:before="120" w:beforeAutospacing="0" w:after="0" w:afterAutospacing="0"/>
              <w:rPr>
                <w:rtl w:val="0"/>
              </w:rPr>
            </w:pPr>
            <w:r>
              <w:rPr>
                <w:rFonts w:ascii="Arial" w:eastAsia="Arial" w:hAnsi="Arial" w:cs="Arial"/>
                <w:sz w:val="20"/>
                <w:rtl w:val="0"/>
              </w:rPr>
              <w:t>Giảm cơn đau do thấp khớp cấp tính</w:t>
            </w:r>
          </w:p>
        </w:tc>
        <w:tc>
          <w:tcPr>
            <w:tcW w:w="1014"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 viên/lần x 1 lần/ngày, nếu không đỡ có thể dùng 2 viên, không dùng quá 2 viên/ngày.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Thuốc gây kích ứng dạ dày-tá tràng nên uống sau ăn no</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Điều trị tiểu đường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42</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shd w:val="solid" w:color="FFFFFF" w:fill="auto"/>
                <w:rtl w:val="0"/>
              </w:rPr>
              <w:t xml:space="preserve">Gliclazide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30mg</w:t>
            </w:r>
          </w:p>
        </w:tc>
        <w:tc>
          <w:tcPr>
            <w:tcW w:w="9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Đái tháo đường týp 2 (không lệ thuộc insulin), phối hợp với chế độ ăn kiêng phù hợp, khi sự kiểm soát đường huyết không đạt được bằng chế độ ăn kiêng đơn thuần</w:t>
            </w:r>
          </w:p>
        </w:tc>
        <w:tc>
          <w:tcPr>
            <w:tcW w:w="930"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Liều thường dùng hàng ngày là từ 1 đến 4 viên (tối đa là 120mg), mỗi ngày uống một lần duy nhất vào thời điểm ăn sáng. Liều dùng phụ thuộc vào đáp ứng điều trị</w:t>
            </w:r>
          </w:p>
        </w:tc>
        <w:tc>
          <w:tcPr>
            <w:tcW w:w="92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cho đái tháo đường tuýp 1. Thận trọng nguy cơ gây hạ đường huyết, mất kiểm soát đường huyết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43</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51"/>
            </w:pPr>
            <w:r>
              <w:rPr>
                <w:rFonts w:ascii="Arial" w:eastAsia="Arial" w:hAnsi="Arial" w:cs="Arial"/>
                <w:sz w:val="20"/>
                <w:shd w:val="solid" w:color="FFFFFF" w:fill="auto"/>
                <w:rtl w:val="0"/>
              </w:rPr>
              <w:t xml:space="preserve">Metformine chlorhydrate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500mg</w:t>
            </w:r>
          </w:p>
        </w:tc>
        <w:tc>
          <w:tcPr>
            <w:tcW w:w="9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Ðiều trị bệnh đái tháo đường không phụ thuộc insulin (typ II): Ðơn trị liệu, khi không thể điều trị tăng glucose huyết bằng chế độ ăn đơn thuần</w:t>
            </w:r>
          </w:p>
        </w:tc>
        <w:tc>
          <w:tcPr>
            <w:tcW w:w="930"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Uống 500 mg/lần, ngày 2 lần (uống vào các bữa ăn sáng và tối)</w:t>
            </w:r>
          </w:p>
        </w:tc>
        <w:tc>
          <w:tcPr>
            <w:tcW w:w="92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Ðối với người bệnh dùng metformin, cần theo dõi đều đặn các xét nghiệm cận lâm sàng. Không dùng metformin ở người bệnh suy giảm chức năng gan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VII</w:t>
            </w:r>
            <w:r>
              <w:rPr>
                <w:rFonts w:ascii="Arial" w:eastAsia="Arial" w:hAnsi="Arial" w:cs="Arial"/>
                <w:b/>
                <w:bCs/>
                <w:rtl w:val="0"/>
              </w:rPr>
              <w:t>-</w:t>
            </w:r>
            <w:r>
              <w:rPr>
                <w:rFonts w:ascii="Arial" w:eastAsia="Arial" w:hAnsi="Arial" w:cs="Arial"/>
                <w:b/>
                <w:bCs/>
                <w:sz w:val="20"/>
                <w:rtl w:val="0"/>
              </w:rPr>
              <w:t xml:space="preserve"> Hô hấp</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Giảm ho</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44</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Terpin hydrat + Codein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nang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Giảm ho các chứng ho gió, ho khan, ho do nhiễm lạnh, ho do viêm đường hô hấp,…</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trong các trường hợp: ho do suyễn, suy hô hấp, trẻ em &lt; 30 tháng</w:t>
            </w:r>
          </w:p>
          <w:p>
            <w:pPr>
              <w:bidi w:val="0"/>
              <w:spacing w:before="120" w:beforeAutospacing="0" w:after="0" w:afterAutospacing="0"/>
              <w:rPr>
                <w:rtl w:val="0"/>
              </w:rPr>
            </w:pPr>
            <w:r>
              <w:rPr>
                <w:rFonts w:ascii="Arial" w:eastAsia="Arial" w:hAnsi="Arial" w:cs="Arial"/>
                <w:sz w:val="20"/>
                <w:rtl w:val="0"/>
              </w:rPr>
              <w:t>Dùng thuốc kéo dài 240-540 ngày có thể gây nghiện codein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 viên x 2-3 lần/ngày</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Chữa cơn hen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45</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Salbutamol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4mg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cắt cơn hen</w:t>
            </w:r>
          </w:p>
          <w:p>
            <w:pPr>
              <w:bidi w:val="0"/>
              <w:spacing w:before="120" w:beforeAutospacing="0" w:after="0" w:afterAutospacing="0"/>
              <w:rPr>
                <w:rtl w:val="0"/>
              </w:rPr>
            </w:pPr>
            <w:r>
              <w:rPr>
                <w:rFonts w:ascii="Arial" w:eastAsia="Arial" w:hAnsi="Arial" w:cs="Arial"/>
                <w:sz w:val="20"/>
                <w:rtl w:val="0"/>
              </w:rPr>
              <w:t>Viêm phế quản mạn tính, viêm phế quản co thắt</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Uống ½-1 viên/lần x 3-4 lần/ngày, tăng dần liều nếu không đáp ứng, tối đa 2 viên/lần</w:t>
            </w:r>
          </w:p>
          <w:p>
            <w:pPr>
              <w:bidi w:val="0"/>
              <w:spacing w:before="120" w:beforeAutospacing="0" w:after="0" w:afterAutospacing="0"/>
              <w:rPr>
                <w:rtl w:val="0"/>
              </w:rPr>
            </w:pPr>
            <w:r>
              <w:rPr>
                <w:rFonts w:ascii="Arial" w:eastAsia="Arial" w:hAnsi="Arial" w:cs="Arial"/>
                <w:sz w:val="20"/>
                <w:rtl w:val="0"/>
              </w:rPr>
              <w:t xml:space="preserve">Ở người già nên bắt đầu bằng ½ viên/lần </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Có thể gây nhịp tim nhanh, đánh trống ngực, run đầu ngón tay, chuột rút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46</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Salbutamol (sulfat)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Hộp dạng xịt phân liều 100mcg/liều</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Cắt cơn khó thở do hen, bệnh phổi mãn tính, viêm phế quản mãn tính</w:t>
            </w:r>
          </w:p>
          <w:p>
            <w:pPr>
              <w:bidi w:val="0"/>
              <w:spacing w:before="120" w:beforeAutospacing="0" w:after="0" w:afterAutospacing="0"/>
              <w:rPr>
                <w:rtl w:val="0"/>
              </w:rPr>
            </w:pPr>
            <w:r>
              <w:rPr>
                <w:rFonts w:ascii="Arial" w:eastAsia="Arial" w:hAnsi="Arial" w:cs="Arial"/>
                <w:sz w:val="20"/>
                <w:rtl w:val="0"/>
              </w:rPr>
              <w:t>Dự phòng cơn khó thở không liên tục</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Xịt 2 nhát khi khó thở, không đỡ có thể xịt thêm 2 nhát</w:t>
            </w:r>
          </w:p>
          <w:p>
            <w:pPr>
              <w:bidi w:val="0"/>
              <w:spacing w:before="120" w:beforeAutospacing="0" w:after="0" w:afterAutospacing="0"/>
              <w:rPr>
                <w:rtl w:val="0"/>
              </w:rPr>
            </w:pPr>
            <w:r>
              <w:rPr>
                <w:rFonts w:ascii="Arial" w:eastAsia="Arial" w:hAnsi="Arial" w:cs="Arial"/>
                <w:sz w:val="20"/>
                <w:rtl w:val="0"/>
              </w:rPr>
              <w:t>Liều dự phòng: 1nhát/lần x 2-3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Hít thở sâu trước khi xịt, ngậm kín miệng hộp, vừa xịt vừa hít vào bằng miệng sao cho thuốc không bay ra ngoài, ngậm miệng hít thở đều</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47</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Theophylin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100mg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Phòng và điều trị tình trạng khó thở, khò khè do bệnh hen, viêm phế quản co thắt, viêm phế quản mạn,…</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 viên/ngày, uống với nhiều nước trước bữa ăn 1 giờ</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Có thể gây đau bụng, buồn nôn, mất ngủ, hồi hộp trống ngực,…</w:t>
            </w:r>
          </w:p>
          <w:p>
            <w:pPr>
              <w:bidi w:val="0"/>
              <w:spacing w:before="120" w:beforeAutospacing="0" w:after="0" w:afterAutospacing="0"/>
              <w:rPr>
                <w:rtl w:val="0"/>
              </w:rPr>
            </w:pPr>
            <w:r>
              <w:rPr>
                <w:rFonts w:ascii="Arial" w:eastAsia="Arial" w:hAnsi="Arial" w:cs="Arial"/>
                <w:sz w:val="20"/>
                <w:rtl w:val="0"/>
              </w:rPr>
              <w:t>Khi dừng thuốc đột ngột cần báo bác sĩ</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xml:space="preserve">VIII </w:t>
            </w:r>
            <w:r>
              <w:rPr>
                <w:rFonts w:ascii="Arial" w:eastAsia="Arial" w:hAnsi="Arial" w:cs="Arial"/>
                <w:b/>
                <w:bCs/>
                <w:rtl w:val="0"/>
              </w:rPr>
              <w:t>-</w:t>
            </w:r>
            <w:r>
              <w:rPr>
                <w:rFonts w:ascii="Arial" w:eastAsia="Arial" w:hAnsi="Arial" w:cs="Arial"/>
                <w:b/>
                <w:bCs/>
                <w:sz w:val="20"/>
                <w:rtl w:val="0"/>
              </w:rPr>
              <w:t xml:space="preserve"> Tai mũi họng, răng hàm mặt, mắt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Nhỏ mũi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48</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Naphazolin hoặc Oxymetazolin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Lọ chứa dung dịch 0,05%</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Viêm mũi xung huyết, viêm mũi dị ứng, viêm xoang, viêm mũi do lạnh.</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Nhỏ dung dịch vào mũi 3-4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quá 1 tuần khi đã bóc hộp thuốc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Nhỏ Tai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49</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Cồn boric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Lọ chứa dung dịch 3%</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Nấm tai</w:t>
            </w:r>
          </w:p>
          <w:p>
            <w:pPr>
              <w:bidi w:val="0"/>
              <w:spacing w:before="120" w:beforeAutospacing="0" w:after="280" w:afterAutospacing="1"/>
              <w:rPr>
                <w:rtl w:val="0"/>
              </w:rPr>
            </w:pPr>
            <w:r>
              <w:rPr>
                <w:rFonts w:ascii="Arial" w:eastAsia="Arial" w:hAnsi="Arial" w:cs="Arial"/>
                <w:sz w:val="20"/>
                <w:rtl w:val="0"/>
              </w:rPr>
              <w:t>Ngứa tai</w:t>
            </w:r>
          </w:p>
          <w:p>
            <w:pPr>
              <w:bidi w:val="0"/>
              <w:spacing w:before="120" w:beforeAutospacing="0" w:after="0" w:afterAutospacing="0"/>
              <w:rPr>
                <w:rtl w:val="0"/>
              </w:rPr>
            </w:pPr>
            <w:r>
              <w:rPr>
                <w:rFonts w:ascii="Arial" w:eastAsia="Arial" w:hAnsi="Arial" w:cs="Arial"/>
                <w:sz w:val="20"/>
                <w:rtl w:val="0"/>
              </w:rPr>
              <w:t>Phòng viêm tai</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Nhỏ tai 3-5 giọt/lần x 2-3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nhỏ trực tiếp lên chỗ da bị viêm</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Nhỏ mắt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10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Chloramphenicol </w:t>
            </w:r>
          </w:p>
        </w:tc>
        <w:tc>
          <w:tcPr>
            <w:tcW w:w="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Lọ chứa dung dịch 0,4%</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Viêm mi mắt, viêm túi lệ, viêm giác mạc, nhiễm trùng mắt và đau mắt hột</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Nhỏ mắt 2-3 giọt/lần x 3-4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quá 3 tuần, nên hỏi ý kiến bác sĩ khi dùng mà hiệu quả không cao</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51</w:t>
            </w:r>
          </w:p>
        </w:tc>
        <w:tc>
          <w:tcPr>
            <w:tcW w:w="10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Natri clorid</w:t>
            </w:r>
          </w:p>
        </w:tc>
        <w:tc>
          <w:tcPr>
            <w:tcW w:w="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Lọ chứa dung dịch 0,9%</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xml:space="preserve">Dùng để rửa mắt trong các trường hợp khô mắt, rửa trôi dị vật nhỏ bám vào mắt, làm giảm các triệu chứng nghẹt mũi, sổ mũi </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Nhỏ vào mắt, hốc mũi 1-3 giọt/lần x 2-3 lần/ngày hoặc nhiều hơn nếu cần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Mẫn cảm với các thành phần của thuốc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52</w:t>
            </w:r>
          </w:p>
        </w:tc>
        <w:tc>
          <w:tcPr>
            <w:tcW w:w="10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Tetraxyclin</w:t>
            </w:r>
          </w:p>
        </w:tc>
        <w:tc>
          <w:tcPr>
            <w:tcW w:w="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Tuýp gel 1% </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Đau mắt hột</w:t>
            </w:r>
          </w:p>
          <w:p>
            <w:pPr>
              <w:bidi w:val="0"/>
              <w:spacing w:before="120" w:beforeAutospacing="0" w:after="280" w:afterAutospacing="1"/>
              <w:rPr>
                <w:rtl w:val="0"/>
              </w:rPr>
            </w:pPr>
            <w:r>
              <w:rPr>
                <w:rFonts w:ascii="Arial" w:eastAsia="Arial" w:hAnsi="Arial" w:cs="Arial"/>
                <w:sz w:val="20"/>
                <w:rtl w:val="0"/>
              </w:rPr>
              <w:t>Viêm kết mạc</w:t>
            </w:r>
          </w:p>
          <w:p>
            <w:pPr>
              <w:bidi w:val="0"/>
              <w:spacing w:before="120" w:beforeAutospacing="0" w:after="0" w:afterAutospacing="0"/>
              <w:rPr>
                <w:rtl w:val="0"/>
              </w:rPr>
            </w:pPr>
            <w:r>
              <w:rPr>
                <w:rFonts w:ascii="Arial" w:eastAsia="Arial" w:hAnsi="Arial" w:cs="Arial"/>
                <w:sz w:val="20"/>
                <w:rtl w:val="0"/>
              </w:rPr>
              <w:t>Viêm loét giác mạc...</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Đau mắt hột: tra vào mắt trước khi đi ngủ 1 lần/ngày x 6 ngày/tháng x 6 tháng</w:t>
            </w:r>
          </w:p>
          <w:p>
            <w:pPr>
              <w:bidi w:val="0"/>
              <w:spacing w:before="120" w:beforeAutospacing="0" w:after="0" w:afterAutospacing="0"/>
              <w:rPr>
                <w:rtl w:val="0"/>
              </w:rPr>
            </w:pPr>
            <w:r>
              <w:rPr>
                <w:rFonts w:ascii="Arial" w:eastAsia="Arial" w:hAnsi="Arial" w:cs="Arial"/>
                <w:sz w:val="20"/>
                <w:rtl w:val="0"/>
              </w:rPr>
              <w:t>Viêm loét giác mạc: tra 2-3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cho phụ nữ có thai và trẻ em &lt; 8 tuổi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Thuốc răng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53</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Spiramycin + Metronidazol</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Fonts w:ascii="Arial" w:eastAsia="Arial" w:hAnsi="Arial" w:cs="Arial"/>
                <w:sz w:val="20"/>
                <w:rtl w:val="0"/>
              </w:rPr>
              <w:t xml:space="preserve">Viên nén  </w:t>
            </w:r>
          </w:p>
          <w:p>
            <w:pPr>
              <w:bidi w:val="0"/>
              <w:spacing w:before="120" w:beforeAutospacing="0" w:after="0" w:afterAutospacing="0"/>
              <w:rPr>
                <w:rtl w:val="0"/>
              </w:rPr>
            </w:pPr>
            <w:r>
              <w:rPr>
                <w:rFonts w:ascii="Arial" w:eastAsia="Arial" w:hAnsi="Arial" w:cs="Arial"/>
                <w:sz w:val="20"/>
                <w:rtl w:val="0"/>
              </w:rPr>
              <w:t>1,5MIU+ 250mg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Nhiễm trùng răng miệng, apxe răng, viêm tấy, viêm quanh răng, viêm lợi, viêm tuyến mang tai,…</w:t>
            </w:r>
          </w:p>
          <w:p>
            <w:pPr>
              <w:bidi w:val="0"/>
              <w:spacing w:before="120" w:beforeAutospacing="0" w:after="0" w:afterAutospacing="0"/>
              <w:rPr>
                <w:rtl w:val="0"/>
              </w:rPr>
            </w:pPr>
            <w:r>
              <w:rPr>
                <w:rFonts w:ascii="Arial" w:eastAsia="Arial" w:hAnsi="Arial" w:cs="Arial"/>
                <w:sz w:val="20"/>
                <w:rtl w:val="0"/>
              </w:rPr>
              <w:t>Phòng ngừa nhiễm khuẩn răng miệng hậu phẫu</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Uống 2 viên/lần x 2 - 3 lần/ngày</w:t>
            </w:r>
          </w:p>
          <w:p>
            <w:pPr>
              <w:bidi w:val="0"/>
              <w:spacing w:before="120" w:beforeAutospacing="0" w:after="280" w:afterAutospacing="1"/>
              <w:rPr>
                <w:rtl w:val="0"/>
              </w:rPr>
            </w:pPr>
            <w:r>
              <w:rPr>
                <w:rFonts w:ascii="Arial" w:eastAsia="Arial" w:hAnsi="Arial" w:cs="Arial"/>
                <w:sz w:val="20"/>
                <w:rtl w:val="0"/>
              </w:rPr>
              <w:t>Uống trong ít nhất 7 ngày</w:t>
            </w:r>
          </w:p>
          <w:p>
            <w:pPr>
              <w:bidi w:val="0"/>
              <w:spacing w:before="120" w:beforeAutospacing="0" w:after="0" w:afterAutospacing="0"/>
              <w:rPr>
                <w:rtl w:val="0"/>
              </w:rPr>
            </w:pPr>
            <w:r>
              <w:rPr>
                <w:rFonts w:ascii="Arial" w:eastAsia="Arial" w:hAnsi="Arial" w:cs="Arial"/>
                <w:sz w:val="20"/>
                <w:rtl w:val="0"/>
              </w:rPr>
              <w:t>Trường hợp nặng có thể uống 8 viên/ngày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Hạn chế với bệnh nhân tâm thần, tổn thương thần kinh.</w:t>
            </w:r>
          </w:p>
          <w:p>
            <w:pPr>
              <w:bidi w:val="0"/>
              <w:spacing w:before="120" w:beforeAutospacing="0" w:after="280" w:afterAutospacing="1"/>
              <w:rPr>
                <w:rtl w:val="0"/>
              </w:rPr>
            </w:pPr>
            <w:r>
              <w:rPr>
                <w:rFonts w:ascii="Arial" w:eastAsia="Arial" w:hAnsi="Arial" w:cs="Arial"/>
                <w:sz w:val="20"/>
                <w:rtl w:val="0"/>
              </w:rPr>
              <w:t>Ngưng thuốc khi có triệu chứng chóng mặt, lú lẫn.</w:t>
            </w:r>
          </w:p>
          <w:p>
            <w:pPr>
              <w:bidi w:val="0"/>
              <w:spacing w:before="120" w:beforeAutospacing="0" w:after="0" w:afterAutospacing="0"/>
              <w:rPr>
                <w:rtl w:val="0"/>
              </w:rPr>
            </w:pPr>
            <w:r>
              <w:rPr>
                <w:rFonts w:ascii="Arial" w:eastAsia="Arial" w:hAnsi="Arial" w:cs="Arial"/>
                <w:sz w:val="20"/>
                <w:rtl w:val="0"/>
              </w:rPr>
              <w:t>Không uống rượu khi dùng thuốc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xml:space="preserve">IX </w:t>
            </w:r>
            <w:r>
              <w:rPr>
                <w:rFonts w:ascii="Arial" w:eastAsia="Arial" w:hAnsi="Arial" w:cs="Arial"/>
                <w:b/>
                <w:bCs/>
                <w:rtl w:val="0"/>
              </w:rPr>
              <w:t>-</w:t>
            </w:r>
            <w:r>
              <w:rPr>
                <w:rFonts w:ascii="Arial" w:eastAsia="Arial" w:hAnsi="Arial" w:cs="Arial"/>
                <w:b/>
                <w:bCs/>
                <w:sz w:val="20"/>
                <w:rtl w:val="0"/>
              </w:rPr>
              <w:t xml:space="preserve"> Thuốc ngoài da</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Thuốc ghẻ</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54</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Diethylphtalat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Dạng lọ chứa nước hoặc hộp chứa mỡ</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Trị ghẻ, ngứa</w:t>
            </w:r>
          </w:p>
          <w:p>
            <w:pPr>
              <w:bidi w:val="0"/>
              <w:spacing w:before="120" w:beforeAutospacing="0" w:after="0" w:afterAutospacing="0"/>
              <w:rPr>
                <w:rtl w:val="0"/>
              </w:rPr>
            </w:pPr>
            <w:r>
              <w:rPr>
                <w:rFonts w:ascii="Arial" w:eastAsia="Arial" w:hAnsi="Arial" w:cs="Arial"/>
                <w:sz w:val="20"/>
                <w:rtl w:val="0"/>
              </w:rPr>
              <w:t>Chống muỗi, vắt</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Thoa lên vùng da bị nhiễm 2-3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Điều trị cả người bệnh lẫn người nguy cơ cao</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Chống nấm</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55</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Ketoconazol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Tuyp 10g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Nấm, viêm da nhờn, vảy nến</w:t>
            </w:r>
          </w:p>
          <w:p>
            <w:pPr>
              <w:bidi w:val="0"/>
              <w:spacing w:before="120" w:beforeAutospacing="0" w:after="0" w:afterAutospacing="0"/>
              <w:rPr>
                <w:rtl w:val="0"/>
              </w:rPr>
            </w:pPr>
            <w:r>
              <w:rPr>
                <w:rFonts w:ascii="Arial" w:eastAsia="Arial" w:hAnsi="Arial" w:cs="Arial"/>
                <w:sz w:val="20"/>
                <w:rtl w:val="0"/>
              </w:rPr>
              <w:t>Mụn cơm, trứng cá thông thường</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Bôi vừa đủ lớp mỏng trên vùng da cần điều trị 1-3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trên diện da rộng, nứt nẻ, nhạy cảm hoặc trên niêm mạc miệng, mắt, hậu môn, sinh dục hoặc tổn thương diện rộng.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Thuốc bỏng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56</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Dexpanthenol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Bình xịt 4,63 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Dùng hỗ trợ các thương tổn ngoài da như bỏng, trầy xước, mảng ghép da chậm lành, cháy nắng</w:t>
            </w:r>
          </w:p>
          <w:p>
            <w:pPr>
              <w:bidi w:val="0"/>
              <w:spacing w:before="120" w:beforeAutospacing="0" w:after="0" w:afterAutospacing="0"/>
              <w:rPr>
                <w:rtl w:val="0"/>
              </w:rPr>
            </w:pPr>
            <w:r>
              <w:rPr>
                <w:rFonts w:ascii="Arial" w:eastAsia="Arial" w:hAnsi="Arial" w:cs="Arial"/>
                <w:sz w:val="20"/>
                <w:rtl w:val="0"/>
              </w:rPr>
              <w:t>Các bệnh lý có nang và bọng nước ngoài da</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Phun bọt thuốc lên vùng tổn thương đều đặn mỗi ngày một hoặc vài lần</w:t>
            </w:r>
          </w:p>
          <w:p>
            <w:pPr>
              <w:bidi w:val="0"/>
              <w:spacing w:before="120" w:beforeAutospacing="0" w:after="0" w:afterAutospacing="0"/>
              <w:rPr>
                <w:rtl w:val="0"/>
              </w:rPr>
            </w:pPr>
            <w:r>
              <w:rPr>
                <w:rFonts w:ascii="Arial" w:eastAsia="Arial" w:hAnsi="Arial" w:cs="Arial"/>
                <w:sz w:val="20"/>
                <w:rtl w:val="0"/>
              </w:rPr>
              <w:t>Lắc đều trước khi xịt, quay đầu van lên phía trên và giữ bình thẳng đứng khi xịt</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 xml:space="preserve">Thuốc cần được bảo quản ở nhiệt độ </w:t>
            </w:r>
          </w:p>
          <w:p>
            <w:pPr>
              <w:bidi w:val="0"/>
              <w:spacing w:before="120" w:beforeAutospacing="0" w:after="0" w:afterAutospacing="0"/>
              <w:rPr>
                <w:rtl w:val="0"/>
              </w:rPr>
            </w:pPr>
            <w:r>
              <w:rPr>
                <w:rFonts w:ascii="Arial" w:eastAsia="Arial" w:hAnsi="Arial" w:cs="Arial"/>
                <w:sz w:val="20"/>
                <w:rtl w:val="0"/>
              </w:rPr>
              <w:t>&lt; 50</w:t>
            </w:r>
            <w:r>
              <w:rPr>
                <w:rFonts w:ascii="Arial" w:eastAsia="Arial" w:hAnsi="Arial" w:cs="Arial"/>
                <w:sz w:val="20"/>
                <w:vertAlign w:val="superscript"/>
                <w:rtl w:val="0"/>
              </w:rPr>
              <w:t>o</w:t>
            </w:r>
            <w:r>
              <w:rPr>
                <w:rFonts w:ascii="Arial" w:eastAsia="Arial" w:hAnsi="Arial" w:cs="Arial"/>
                <w:sz w:val="20"/>
                <w:rtl w:val="0"/>
              </w:rPr>
              <w:t>C, tránh nguồn dễ bắt cháy, không phun vào ngọn lửa hoặc vật nóng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Viêm da</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57</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Gentamycin + Betamethaxone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Tuyp gel 10g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Nấm da, nấm chân, nấm bẹn, nước ăn chân</w:t>
            </w:r>
          </w:p>
          <w:p>
            <w:pPr>
              <w:bidi w:val="0"/>
              <w:spacing w:before="120" w:beforeAutospacing="0" w:after="280" w:afterAutospacing="1"/>
              <w:rPr>
                <w:rtl w:val="0"/>
              </w:rPr>
            </w:pPr>
            <w:r>
              <w:rPr>
                <w:rFonts w:ascii="Arial" w:eastAsia="Arial" w:hAnsi="Arial" w:cs="Arial"/>
                <w:sz w:val="20"/>
                <w:rtl w:val="0"/>
              </w:rPr>
              <w:t>Viêm da do dị ứng: eczema, mày đay, chốc lở, viêm da tróc vảy…</w:t>
            </w:r>
          </w:p>
          <w:p>
            <w:pPr>
              <w:bidi w:val="0"/>
              <w:spacing w:before="120" w:beforeAutospacing="0" w:after="0" w:afterAutospacing="0"/>
              <w:rPr>
                <w:rtl w:val="0"/>
              </w:rPr>
            </w:pPr>
            <w:r>
              <w:rPr>
                <w:rFonts w:ascii="Arial" w:eastAsia="Arial" w:hAnsi="Arial" w:cs="Arial"/>
                <w:sz w:val="20"/>
                <w:rtl w:val="0"/>
              </w:rPr>
              <w:t>Viêm da có sưng tấy do nhiễm khuẩn</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Bôi thuốc đều đặn 1 lớp mỏng lên vùng da tổn thương 2 lần/ngày vào sáng và tối</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Tránh thoa lên diện rộng, băng ép</w:t>
            </w:r>
          </w:p>
          <w:p>
            <w:pPr>
              <w:bidi w:val="0"/>
              <w:spacing w:before="120" w:beforeAutospacing="0" w:after="0" w:afterAutospacing="0"/>
              <w:rPr>
                <w:rtl w:val="0"/>
              </w:rPr>
            </w:pPr>
            <w:r>
              <w:rPr>
                <w:rFonts w:ascii="Arial" w:eastAsia="Arial" w:hAnsi="Arial" w:cs="Arial"/>
                <w:sz w:val="20"/>
                <w:rtl w:val="0"/>
              </w:rPr>
              <w:t>Chú ý với những bệnh nhân dị ứng với thuốc khác ở nhóm glycosid</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b/>
                <w:bCs/>
                <w:i/>
                <w:iCs/>
                <w:sz w:val="20"/>
                <w:rtl w:val="0"/>
              </w:rPr>
              <w:t>Vệ sinh, sát khuẩn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58</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Cồn 70</w:t>
            </w:r>
            <w:r>
              <w:rPr>
                <w:rFonts w:ascii="Arial" w:eastAsia="Arial" w:hAnsi="Arial" w:cs="Arial"/>
                <w:sz w:val="20"/>
                <w:vertAlign w:val="superscript"/>
                <w:rtl w:val="0"/>
              </w:rPr>
              <w:t>o</w:t>
            </w:r>
            <w:r>
              <w:rPr>
                <w:rFonts w:ascii="Arial" w:eastAsia="Arial" w:hAnsi="Arial" w:cs="Arial"/>
                <w:sz w:val="20"/>
                <w:rtl w:val="0"/>
              </w:rPr>
              <w:t xml:space="preserve"> hoặc 90</w:t>
            </w:r>
            <w:r>
              <w:rPr>
                <w:rFonts w:ascii="Arial" w:eastAsia="Arial" w:hAnsi="Arial" w:cs="Arial"/>
                <w:sz w:val="20"/>
                <w:vertAlign w:val="superscript"/>
                <w:rtl w:val="0"/>
              </w:rPr>
              <w:t>o</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Chai 500ml đóng kín</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Sát trùng vết thương, da</w:t>
            </w:r>
          </w:p>
          <w:p>
            <w:pPr>
              <w:bidi w:val="0"/>
              <w:spacing w:before="120" w:beforeAutospacing="0" w:after="0" w:afterAutospacing="0"/>
              <w:rPr>
                <w:rtl w:val="0"/>
              </w:rPr>
            </w:pPr>
            <w:r>
              <w:rPr>
                <w:rFonts w:ascii="Arial" w:eastAsia="Arial" w:hAnsi="Arial" w:cs="Arial"/>
                <w:sz w:val="20"/>
                <w:rtl w:val="0"/>
              </w:rPr>
              <w:t>Vệ sinh, tiệt trùng dụng cụ y tế</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Da, vết thương: tẩm cồn vào bông bôi lên da, vết thương</w:t>
            </w:r>
          </w:p>
          <w:p>
            <w:pPr>
              <w:bidi w:val="0"/>
              <w:spacing w:before="120" w:beforeAutospacing="0" w:after="0" w:afterAutospacing="0"/>
              <w:rPr>
                <w:rtl w:val="0"/>
              </w:rPr>
            </w:pPr>
            <w:r>
              <w:rPr>
                <w:rFonts w:ascii="Arial" w:eastAsia="Arial" w:hAnsi="Arial" w:cs="Arial"/>
                <w:sz w:val="20"/>
                <w:rtl w:val="0"/>
              </w:rPr>
              <w:t>Dụng cụ y tế: dùng bông tẩm cồn lau hoặc ngâm trực tiếp trong cồn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Nên dùng cồn 70</w:t>
            </w:r>
            <w:r>
              <w:rPr>
                <w:rFonts w:ascii="Arial" w:eastAsia="Arial" w:hAnsi="Arial" w:cs="Arial"/>
                <w:sz w:val="20"/>
                <w:vertAlign w:val="superscript"/>
                <w:rtl w:val="0"/>
              </w:rPr>
              <w:t>o</w:t>
            </w:r>
            <w:r>
              <w:rPr>
                <w:rFonts w:ascii="Arial" w:eastAsia="Arial" w:hAnsi="Arial" w:cs="Arial"/>
                <w:sz w:val="20"/>
                <w:rtl w:val="0"/>
              </w:rPr>
              <w:t xml:space="preserve"> vì cồn 90</w:t>
            </w:r>
            <w:r>
              <w:rPr>
                <w:rFonts w:ascii="Arial" w:eastAsia="Arial" w:hAnsi="Arial" w:cs="Arial"/>
                <w:sz w:val="20"/>
                <w:vertAlign w:val="superscript"/>
                <w:rtl w:val="0"/>
              </w:rPr>
              <w:t>o</w:t>
            </w:r>
            <w:r>
              <w:rPr>
                <w:rFonts w:ascii="Arial" w:eastAsia="Arial" w:hAnsi="Arial" w:cs="Arial"/>
                <w:sz w:val="20"/>
                <w:rtl w:val="0"/>
              </w:rPr>
              <w:t xml:space="preserve"> gây rát da, tổn thương tế bào và nhanh bay hơi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59</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Oxy già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Lọ dung dịch 3%</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Rửa vết thương</w:t>
            </w:r>
          </w:p>
          <w:p>
            <w:pPr>
              <w:bidi w:val="0"/>
              <w:spacing w:before="120" w:beforeAutospacing="0" w:after="0" w:afterAutospacing="0"/>
              <w:rPr>
                <w:rtl w:val="0"/>
              </w:rPr>
            </w:pPr>
            <w:r>
              <w:rPr>
                <w:rFonts w:ascii="Arial" w:eastAsia="Arial" w:hAnsi="Arial" w:cs="Arial"/>
                <w:sz w:val="20"/>
                <w:rtl w:val="0"/>
              </w:rPr>
              <w:t>Súc miệng</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Đổ trực tiếp lên vết thương và dùng bông, gạc vệ sinh sạch</w:t>
            </w:r>
          </w:p>
          <w:p>
            <w:pPr>
              <w:bidi w:val="0"/>
              <w:spacing w:before="120" w:beforeAutospacing="0" w:after="0" w:afterAutospacing="0"/>
              <w:rPr>
                <w:rtl w:val="0"/>
              </w:rPr>
            </w:pPr>
            <w:r>
              <w:rPr>
                <w:rFonts w:ascii="Arial" w:eastAsia="Arial" w:hAnsi="Arial" w:cs="Arial"/>
                <w:sz w:val="20"/>
                <w:rtl w:val="0"/>
              </w:rPr>
              <w:t>Để súc rửa miệng: pha loãng theo tỷ lệ 1:1</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oxy già dưới áp lực để rửa vết thương sâu vì có thể tạo khí dưới da</w:t>
            </w:r>
          </w:p>
          <w:p>
            <w:pPr>
              <w:bidi w:val="0"/>
              <w:spacing w:before="120" w:beforeAutospacing="0" w:after="280" w:afterAutospacing="1"/>
              <w:rPr>
                <w:rtl w:val="0"/>
              </w:rPr>
            </w:pPr>
            <w:r>
              <w:rPr>
                <w:rFonts w:ascii="Arial" w:eastAsia="Arial" w:hAnsi="Arial" w:cs="Arial"/>
                <w:sz w:val="20"/>
                <w:rtl w:val="0"/>
              </w:rPr>
              <w:t>Không dùng súc miệng, rửa vết thương trong thời gian dài</w:t>
            </w:r>
          </w:p>
          <w:p>
            <w:pPr>
              <w:bidi w:val="0"/>
              <w:spacing w:before="120" w:beforeAutospacing="0" w:after="0" w:afterAutospacing="0"/>
              <w:rPr>
                <w:rtl w:val="0"/>
              </w:rPr>
            </w:pPr>
            <w:r>
              <w:rPr>
                <w:rFonts w:ascii="Arial" w:eastAsia="Arial" w:hAnsi="Arial" w:cs="Arial"/>
                <w:sz w:val="20"/>
                <w:rtl w:val="0"/>
              </w:rPr>
              <w:t>Không dùng cho những vết thương đang lành</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Povidon iodin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Chai dung dịch</w:t>
            </w:r>
            <w:r>
              <w:rPr>
                <w:rFonts w:ascii="Arial" w:eastAsia="Arial" w:hAnsi="Arial" w:cs="Arial"/>
                <w:rtl w:val="0"/>
              </w:rPr>
              <w:t xml:space="preserve"> </w:t>
            </w:r>
            <w:r>
              <w:rPr>
                <w:rFonts w:ascii="Arial" w:eastAsia="Arial" w:hAnsi="Arial" w:cs="Arial"/>
                <w:sz w:val="20"/>
                <w:rtl w:val="0"/>
              </w:rPr>
              <w:t>10 %</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Sát trùng vết thương nhỏ, nông, hoặc trước khi thực hiện thủ thuật</w:t>
            </w:r>
          </w:p>
          <w:p>
            <w:pPr>
              <w:bidi w:val="0"/>
              <w:spacing w:before="120" w:beforeAutospacing="0" w:after="0" w:afterAutospacing="0"/>
              <w:rPr>
                <w:rtl w:val="0"/>
              </w:rPr>
            </w:pPr>
            <w:r>
              <w:rPr>
                <w:rFonts w:ascii="Arial" w:eastAsia="Arial" w:hAnsi="Arial" w:cs="Arial"/>
                <w:sz w:val="20"/>
                <w:rtl w:val="0"/>
              </w:rPr>
              <w:t>Điều trị hỗ trợ 1 số bệnh ngoài da</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Pha loãng trước khi dùng bông tẩm để sát trùng vết thương hoặc đổ trực tiếp lên vết thương</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cho người dị ứng với Iod</w:t>
            </w:r>
          </w:p>
          <w:p>
            <w:pPr>
              <w:bidi w:val="0"/>
              <w:spacing w:before="120" w:beforeAutospacing="0" w:after="0" w:afterAutospacing="0"/>
              <w:rPr>
                <w:rtl w:val="0"/>
              </w:rPr>
            </w:pPr>
            <w:r>
              <w:rPr>
                <w:rFonts w:ascii="Arial" w:eastAsia="Arial" w:hAnsi="Arial" w:cs="Arial"/>
                <w:sz w:val="20"/>
                <w:rtl w:val="0"/>
              </w:rPr>
              <w:t>Không dùng xà phòng, các chất có dẫn xuất thủy ngân khi đang dùng Betadine</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61</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Cao sao vàng</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Hộp chứa thuốc dạng gel bôi</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Cảm cúm, nhức đầu, sổ mũi</w:t>
            </w:r>
          </w:p>
          <w:p>
            <w:pPr>
              <w:bidi w:val="0"/>
              <w:spacing w:before="120" w:beforeAutospacing="0" w:after="280" w:afterAutospacing="1"/>
              <w:rPr>
                <w:rtl w:val="0"/>
              </w:rPr>
            </w:pPr>
            <w:r>
              <w:rPr>
                <w:rFonts w:ascii="Arial" w:eastAsia="Arial" w:hAnsi="Arial" w:cs="Arial"/>
                <w:sz w:val="20"/>
                <w:rtl w:val="0"/>
              </w:rPr>
              <w:t>Đau bụng do lạnh</w:t>
            </w:r>
          </w:p>
          <w:p>
            <w:pPr>
              <w:bidi w:val="0"/>
              <w:spacing w:before="120" w:beforeAutospacing="0" w:after="0" w:afterAutospacing="0"/>
              <w:rPr>
                <w:rtl w:val="0"/>
              </w:rPr>
            </w:pPr>
            <w:r>
              <w:rPr>
                <w:rFonts w:ascii="Arial" w:eastAsia="Arial" w:hAnsi="Arial" w:cs="Arial"/>
                <w:sz w:val="20"/>
                <w:rtl w:val="0"/>
              </w:rPr>
              <w:t>Các vết bầm tụ máu</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Khi đau đầu, chóng mặt: xoa vào 2 bên thái dương, gáy; Khi sổ mũi: xoa vào 2 bên mũi</w:t>
            </w:r>
          </w:p>
          <w:p>
            <w:pPr>
              <w:bidi w:val="0"/>
              <w:spacing w:before="120" w:beforeAutospacing="0" w:after="0" w:afterAutospacing="0"/>
              <w:rPr>
                <w:rtl w:val="0"/>
              </w:rPr>
            </w:pPr>
            <w:r>
              <w:rPr>
                <w:rFonts w:ascii="Arial" w:eastAsia="Arial" w:hAnsi="Arial" w:cs="Arial"/>
                <w:sz w:val="20"/>
                <w:rtl w:val="0"/>
              </w:rPr>
              <w:t>Khi đau bụng: xoa vào bụng; Xoa lên các vết bầm tím, máu tụ.</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bôi vào mắt, vết thương hở</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xml:space="preserve">X </w:t>
            </w:r>
            <w:r>
              <w:rPr>
                <w:rFonts w:ascii="Arial" w:eastAsia="Arial" w:hAnsi="Arial" w:cs="Arial"/>
                <w:b/>
                <w:bCs/>
                <w:rtl w:val="0"/>
              </w:rPr>
              <w:t>-</w:t>
            </w:r>
            <w:r>
              <w:rPr>
                <w:rFonts w:ascii="Arial" w:eastAsia="Arial" w:hAnsi="Arial" w:cs="Arial"/>
                <w:b/>
                <w:bCs/>
                <w:sz w:val="20"/>
                <w:rtl w:val="0"/>
              </w:rPr>
              <w:t xml:space="preserve"> Các thuốc khác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Gây nghiện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62</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Morphin (hydroclorid, sulfat)</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169" w:right="0"/>
            </w:pPr>
            <w:r>
              <w:rPr>
                <w:rFonts w:ascii="Arial" w:eastAsia="Arial" w:hAnsi="Arial" w:cs="Arial"/>
                <w:sz w:val="20"/>
                <w:rtl w:val="0"/>
              </w:rPr>
              <w:t>10mg/1ml</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34" w:right="0"/>
            </w:pPr>
            <w:r>
              <w:rPr>
                <w:rFonts w:ascii="Arial" w:eastAsia="Arial" w:hAnsi="Arial" w:cs="Arial"/>
                <w:sz w:val="20"/>
                <w:rtl w:val="0"/>
              </w:rPr>
              <w:t>Giảm đau mạnh trong trường hợp đau trầm trọng hoặc đau không đáp ứng với các thuốc giảm đau khác:</w:t>
            </w:r>
          </w:p>
          <w:p>
            <w:pPr>
              <w:bidi w:val="0"/>
              <w:spacing w:before="120" w:beforeAutospacing="0" w:after="0" w:afterAutospacing="0"/>
              <w:ind w:left="34" w:right="0"/>
              <w:rPr>
                <w:rtl w:val="0"/>
              </w:rPr>
            </w:pPr>
            <w:r>
              <w:rPr>
                <w:rFonts w:ascii="Arial" w:eastAsia="Arial" w:hAnsi="Arial" w:cs="Arial"/>
                <w:sz w:val="20"/>
                <w:rtl w:val="0"/>
              </w:rPr>
              <w:t>- Đau sau chấn thương</w:t>
            </w:r>
          </w:p>
          <w:p>
            <w:pPr>
              <w:bidi w:val="0"/>
              <w:spacing w:before="120" w:beforeAutospacing="0" w:after="0" w:afterAutospacing="0"/>
              <w:ind w:left="34" w:right="0"/>
              <w:rPr>
                <w:rtl w:val="0"/>
              </w:rPr>
            </w:pPr>
            <w:r>
              <w:rPr>
                <w:rFonts w:ascii="Arial" w:eastAsia="Arial" w:hAnsi="Arial" w:cs="Arial"/>
                <w:sz w:val="20"/>
                <w:rtl w:val="0"/>
              </w:rPr>
              <w:t>- Đau sau phẫu thuật</w:t>
            </w:r>
          </w:p>
          <w:p>
            <w:pPr>
              <w:bidi w:val="0"/>
              <w:spacing w:before="120" w:beforeAutospacing="0" w:after="0" w:afterAutospacing="0"/>
              <w:ind w:left="34" w:right="0"/>
              <w:rPr>
                <w:rtl w:val="0"/>
              </w:rPr>
            </w:pPr>
            <w:r>
              <w:rPr>
                <w:rFonts w:ascii="Arial" w:eastAsia="Arial" w:hAnsi="Arial" w:cs="Arial"/>
                <w:sz w:val="20"/>
                <w:rtl w:val="0"/>
              </w:rPr>
              <w:t>- Đau ở thời kỳ cuối của bệnh, đau do ung thư</w:t>
            </w:r>
          </w:p>
          <w:p>
            <w:pPr>
              <w:bidi w:val="0"/>
              <w:spacing w:before="120" w:beforeAutospacing="0" w:after="0" w:afterAutospacing="0"/>
              <w:ind w:left="34" w:right="0"/>
              <w:rPr>
                <w:rtl w:val="0"/>
              </w:rPr>
            </w:pPr>
            <w:r>
              <w:rPr>
                <w:rFonts w:ascii="Arial" w:eastAsia="Arial" w:hAnsi="Arial" w:cs="Arial"/>
                <w:sz w:val="20"/>
                <w:rtl w:val="0"/>
              </w:rPr>
              <w:t>- Cơn đau gan, đau thận</w:t>
            </w:r>
          </w:p>
          <w:p>
            <w:pPr>
              <w:bidi w:val="0"/>
              <w:spacing w:before="120" w:beforeAutospacing="0" w:after="0" w:afterAutospacing="0"/>
              <w:ind w:left="34" w:right="0"/>
              <w:rPr>
                <w:rtl w:val="0"/>
              </w:rPr>
            </w:pPr>
            <w:r>
              <w:rPr>
                <w:rFonts w:ascii="Arial" w:eastAsia="Arial" w:hAnsi="Arial" w:cs="Arial"/>
                <w:sz w:val="20"/>
                <w:rtl w:val="0"/>
              </w:rPr>
              <w:t>- Phối hợp khi gây mê và tiền mê</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Tiêm dưới da hay bắp thịt: thường dùng cho người lớn là 10mg, cứ 4 giờ 1 lần có thể thay đổi từ 5 đến 20mg</w:t>
            </w:r>
          </w:p>
          <w:p>
            <w:pPr>
              <w:bidi w:val="0"/>
              <w:spacing w:before="120" w:beforeAutospacing="0" w:after="0" w:afterAutospacing="0"/>
              <w:ind w:left="28" w:right="0"/>
              <w:rPr>
                <w:rtl w:val="0"/>
              </w:rPr>
            </w:pPr>
            <w:r>
              <w:rPr>
                <w:rFonts w:ascii="Arial" w:eastAsia="Arial" w:hAnsi="Arial" w:cs="Arial"/>
                <w:sz w:val="20"/>
                <w:rtl w:val="0"/>
              </w:rPr>
              <w:t>Tiêm tĩnh mạch: liều khởi đầu 10-15mg, tiêm tĩnh mạch chậm</w:t>
            </w:r>
          </w:p>
          <w:p>
            <w:pPr>
              <w:bidi w:val="0"/>
              <w:spacing w:before="120" w:beforeAutospacing="0" w:after="0" w:afterAutospacing="0"/>
              <w:ind w:left="28" w:right="0"/>
              <w:rPr>
                <w:rtl w:val="0"/>
              </w:rPr>
            </w:pPr>
            <w:r>
              <w:rPr>
                <w:rFonts w:ascii="Arial" w:eastAsia="Arial" w:hAnsi="Arial" w:cs="Arial"/>
                <w:sz w:val="20"/>
                <w:rtl w:val="0"/>
              </w:rPr>
              <w:t> </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Morphin nên dùng với liều nhỏ nhất mà có tác dụng và càng ít thường xuyên nếu có thể để tránh nghiện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1407"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Hướng tâm thần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63</w:t>
            </w:r>
          </w:p>
        </w:tc>
        <w:tc>
          <w:tcPr>
            <w:tcW w:w="101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Diazepam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Trạng thái lo âu, kích động, mất ngủ</w:t>
            </w:r>
          </w:p>
          <w:p>
            <w:pPr>
              <w:bidi w:val="0"/>
              <w:spacing w:before="120" w:beforeAutospacing="0" w:after="280" w:afterAutospacing="1"/>
              <w:rPr>
                <w:rtl w:val="0"/>
              </w:rPr>
            </w:pPr>
            <w:r>
              <w:rPr>
                <w:rFonts w:ascii="Arial" w:eastAsia="Arial" w:hAnsi="Arial" w:cs="Arial"/>
                <w:sz w:val="20"/>
                <w:rtl w:val="0"/>
              </w:rPr>
              <w:t>Sảng rượu, triệu chứng cai rượu</w:t>
            </w:r>
          </w:p>
          <w:p>
            <w:pPr>
              <w:bidi w:val="0"/>
              <w:spacing w:before="120" w:beforeAutospacing="0" w:after="280" w:afterAutospacing="1"/>
              <w:rPr>
                <w:rtl w:val="0"/>
              </w:rPr>
            </w:pPr>
            <w:r>
              <w:rPr>
                <w:rFonts w:ascii="Arial" w:eastAsia="Arial" w:hAnsi="Arial" w:cs="Arial"/>
                <w:sz w:val="20"/>
                <w:rtl w:val="0"/>
              </w:rPr>
              <w:t>Co cứng cơ do não hoặc thần kinh ngoại biên, co giật</w:t>
            </w:r>
          </w:p>
          <w:p>
            <w:pPr>
              <w:bidi w:val="0"/>
              <w:spacing w:before="120" w:beforeAutospacing="0" w:after="0" w:afterAutospacing="0"/>
              <w:rPr>
                <w:rtl w:val="0"/>
              </w:rPr>
            </w:pPr>
            <w:r>
              <w:rPr>
                <w:rFonts w:ascii="Arial" w:eastAsia="Arial" w:hAnsi="Arial" w:cs="Arial"/>
                <w:sz w:val="20"/>
                <w:rtl w:val="0"/>
              </w:rPr>
              <w:t>Tiền mê trước phẫu thuật</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lo âu, mất ngủ: bắt đầu từ liều ½ - 1 viên/lần x 2-3 lần/ngày, mất ngủ thì uống trước lúc đi ngủ</w:t>
            </w:r>
          </w:p>
          <w:p>
            <w:pPr>
              <w:bidi w:val="0"/>
              <w:spacing w:before="120" w:beforeAutospacing="0" w:after="0" w:afterAutospacing="0"/>
              <w:rPr>
                <w:rtl w:val="0"/>
              </w:rPr>
            </w:pPr>
            <w:r>
              <w:rPr>
                <w:rFonts w:ascii="Arial" w:eastAsia="Arial" w:hAnsi="Arial" w:cs="Arial"/>
                <w:sz w:val="20"/>
                <w:rtl w:val="0"/>
              </w:rPr>
              <w:t>Trường hợp kích động, hoảng loạn có thể dùng liều cao hơn không quá 2 viên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với người bị nhược cơ, suy hô hấp nặng</w:t>
            </w:r>
          </w:p>
          <w:p>
            <w:pPr>
              <w:bidi w:val="0"/>
              <w:spacing w:before="120" w:beforeAutospacing="0" w:after="280" w:afterAutospacing="1"/>
              <w:rPr>
                <w:rtl w:val="0"/>
              </w:rPr>
            </w:pPr>
            <w:r>
              <w:rPr>
                <w:rFonts w:ascii="Arial" w:eastAsia="Arial" w:hAnsi="Arial" w:cs="Arial"/>
                <w:sz w:val="20"/>
                <w:rtl w:val="0"/>
              </w:rPr>
              <w:t>Không dùng cho người trong trạng thái ám ảnh, sợ hãi</w:t>
            </w:r>
          </w:p>
          <w:p>
            <w:pPr>
              <w:bidi w:val="0"/>
              <w:spacing w:before="120" w:beforeAutospacing="0" w:after="280" w:afterAutospacing="1"/>
              <w:rPr>
                <w:rtl w:val="0"/>
              </w:rPr>
            </w:pPr>
            <w:r>
              <w:rPr>
                <w:rFonts w:ascii="Arial" w:eastAsia="Arial" w:hAnsi="Arial" w:cs="Arial"/>
                <w:sz w:val="20"/>
                <w:rtl w:val="0"/>
              </w:rPr>
              <w:t>Không dùng để điều trị bệnh lý loạn thần mạn</w:t>
            </w:r>
          </w:p>
          <w:p>
            <w:pPr>
              <w:bidi w:val="0"/>
              <w:spacing w:before="120" w:beforeAutospacing="0" w:after="0" w:afterAutospacing="0"/>
              <w:rPr>
                <w:rtl w:val="0"/>
              </w:rPr>
            </w:pPr>
            <w:r>
              <w:rPr>
                <w:rFonts w:ascii="Arial" w:eastAsia="Arial" w:hAnsi="Arial" w:cs="Arial"/>
                <w:sz w:val="20"/>
                <w:rtl w:val="0"/>
              </w:rPr>
              <w:t>Không uống rượu khi dùng thuốc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rtl w:val="0"/>
              </w:rPr>
              <w:t>Ố</w:t>
            </w:r>
            <w:r>
              <w:rPr>
                <w:rFonts w:ascii="Arial" w:eastAsia="Arial" w:hAnsi="Arial" w:cs="Arial"/>
                <w:sz w:val="20"/>
                <w:rtl w:val="0"/>
              </w:rPr>
              <w:t>ng tiêm 10mg/2ml</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Trạng thái lo âu, kích động, mất ngủ</w:t>
            </w:r>
          </w:p>
          <w:p>
            <w:pPr>
              <w:bidi w:val="0"/>
              <w:spacing w:before="120" w:beforeAutospacing="0" w:after="280" w:afterAutospacing="1"/>
              <w:rPr>
                <w:rtl w:val="0"/>
              </w:rPr>
            </w:pPr>
            <w:r>
              <w:rPr>
                <w:rFonts w:ascii="Arial" w:eastAsia="Arial" w:hAnsi="Arial" w:cs="Arial"/>
                <w:sz w:val="20"/>
                <w:rtl w:val="0"/>
              </w:rPr>
              <w:t>Sảng rượu, triệu chứng cai rượu</w:t>
            </w:r>
          </w:p>
          <w:p>
            <w:pPr>
              <w:bidi w:val="0"/>
              <w:spacing w:before="120" w:beforeAutospacing="0" w:after="280" w:afterAutospacing="1"/>
              <w:rPr>
                <w:rtl w:val="0"/>
              </w:rPr>
            </w:pPr>
            <w:r>
              <w:rPr>
                <w:rFonts w:ascii="Arial" w:eastAsia="Arial" w:hAnsi="Arial" w:cs="Arial"/>
                <w:sz w:val="20"/>
                <w:rtl w:val="0"/>
              </w:rPr>
              <w:t>Co cứng cơ do não hoặc thần kinh ngoại biên, co giật</w:t>
            </w:r>
          </w:p>
          <w:p>
            <w:pPr>
              <w:bidi w:val="0"/>
              <w:spacing w:before="120" w:beforeAutospacing="0" w:after="0" w:afterAutospacing="0"/>
              <w:rPr>
                <w:rtl w:val="0"/>
              </w:rPr>
            </w:pPr>
            <w:r>
              <w:rPr>
                <w:rFonts w:ascii="Arial" w:eastAsia="Arial" w:hAnsi="Arial" w:cs="Arial"/>
                <w:sz w:val="20"/>
                <w:rtl w:val="0"/>
              </w:rPr>
              <w:t>Tiền mê trước phẫu thuật</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Tiêm bắp hoặc tiêm tĩnh mạch</w:t>
            </w:r>
          </w:p>
          <w:p>
            <w:pPr>
              <w:bidi w:val="0"/>
              <w:spacing w:before="120" w:beforeAutospacing="0" w:after="280" w:afterAutospacing="1"/>
              <w:rPr>
                <w:rtl w:val="0"/>
              </w:rPr>
            </w:pPr>
            <w:r>
              <w:rPr>
                <w:rFonts w:ascii="Arial" w:eastAsia="Arial" w:hAnsi="Arial" w:cs="Arial"/>
                <w:sz w:val="20"/>
                <w:rtl w:val="0"/>
              </w:rPr>
              <w:t>Điều trị lo âu nặng và co thắt cơ cấp tính: tiêm ½-1 ống, có thể nhắc lại nếu cần thiết.</w:t>
            </w:r>
          </w:p>
          <w:p>
            <w:pPr>
              <w:bidi w:val="0"/>
              <w:spacing w:before="120" w:beforeAutospacing="0" w:after="0" w:afterAutospacing="0"/>
              <w:rPr>
                <w:rtl w:val="0"/>
              </w:rPr>
            </w:pPr>
            <w:r>
              <w:rPr>
                <w:rFonts w:ascii="Arial" w:eastAsia="Arial" w:hAnsi="Arial" w:cs="Arial"/>
                <w:sz w:val="20"/>
                <w:rtl w:val="0"/>
              </w:rPr>
              <w:t>Tiền mê: 1 ống tiêm tĩnh mạch chậm</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với người bị nhược cơ, suy hô hấp nặng</w:t>
            </w:r>
          </w:p>
          <w:p>
            <w:pPr>
              <w:bidi w:val="0"/>
              <w:spacing w:before="120" w:beforeAutospacing="0" w:after="280" w:afterAutospacing="1"/>
              <w:rPr>
                <w:rtl w:val="0"/>
              </w:rPr>
            </w:pPr>
            <w:r>
              <w:rPr>
                <w:rFonts w:ascii="Arial" w:eastAsia="Arial" w:hAnsi="Arial" w:cs="Arial"/>
                <w:sz w:val="20"/>
                <w:rtl w:val="0"/>
              </w:rPr>
              <w:t>Không dùng cho người trong trạng thái ám ảnh, sợ hãi</w:t>
            </w:r>
          </w:p>
          <w:p>
            <w:pPr>
              <w:bidi w:val="0"/>
              <w:spacing w:before="120" w:beforeAutospacing="0" w:after="280" w:afterAutospacing="1"/>
              <w:rPr>
                <w:rtl w:val="0"/>
              </w:rPr>
            </w:pPr>
            <w:r>
              <w:rPr>
                <w:rFonts w:ascii="Arial" w:eastAsia="Arial" w:hAnsi="Arial" w:cs="Arial"/>
                <w:sz w:val="20"/>
                <w:rtl w:val="0"/>
              </w:rPr>
              <w:t>Không dùng để điều trị bệnh lý loạn thần mạn</w:t>
            </w:r>
          </w:p>
          <w:p>
            <w:pPr>
              <w:bidi w:val="0"/>
              <w:spacing w:before="120" w:beforeAutospacing="0" w:after="0" w:afterAutospacing="0"/>
              <w:rPr>
                <w:rtl w:val="0"/>
              </w:rPr>
            </w:pPr>
            <w:r>
              <w:rPr>
                <w:rFonts w:ascii="Arial" w:eastAsia="Arial" w:hAnsi="Arial" w:cs="Arial"/>
                <w:sz w:val="20"/>
                <w:rtl w:val="0"/>
              </w:rPr>
              <w:t>Không uống rượu khi dùng thuốc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Chống trầm cảm</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64</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Amitryptilin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25mg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Điều trị trầm cảm, lo âu, an thần</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 viên/ngày x 2-3 lần/ngày có thể tăng liều lên 6 viên/ngày x 3-4 tuần. Sau đó duy trì liều 2-4 viên/ngày chia 2-3 lần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với bệnh nhân giai đoạn đầu sau nhồi máu cơ tim, suy tim sung huyết</w:t>
            </w:r>
          </w:p>
          <w:p>
            <w:pPr>
              <w:bidi w:val="0"/>
              <w:spacing w:before="120" w:beforeAutospacing="0" w:after="0" w:afterAutospacing="0"/>
              <w:rPr>
                <w:rtl w:val="0"/>
              </w:rPr>
            </w:pPr>
            <w:r>
              <w:rPr>
                <w:rFonts w:ascii="Arial" w:eastAsia="Arial" w:hAnsi="Arial" w:cs="Arial"/>
                <w:sz w:val="20"/>
                <w:rtl w:val="0"/>
              </w:rPr>
              <w:t>Có thể gây mệt mỏi, suy nhược, rối loạn nhịp tim,…</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Gây tê</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65</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Lidocain 2%</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Ống tiêm 20mg</w:t>
            </w:r>
          </w:p>
        </w:tc>
        <w:tc>
          <w:tcPr>
            <w:tcW w:w="9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Gây tê tại chỗ, niêm mạc và làm giảm triệu chứng đau</w:t>
            </w:r>
          </w:p>
          <w:p>
            <w:pPr>
              <w:bidi w:val="0"/>
              <w:spacing w:before="120" w:beforeAutospacing="0" w:after="0" w:afterAutospacing="0"/>
              <w:rPr>
                <w:rtl w:val="0"/>
              </w:rPr>
            </w:pPr>
            <w:r>
              <w:rPr>
                <w:rFonts w:ascii="Arial" w:eastAsia="Arial" w:hAnsi="Arial" w:cs="Arial"/>
                <w:sz w:val="20"/>
                <w:rtl w:val="0"/>
              </w:rPr>
              <w:t>Điều trị trong ngoại tâm thu thất, nhịp nhanh thất, rung thất</w:t>
            </w:r>
          </w:p>
        </w:tc>
        <w:tc>
          <w:tcPr>
            <w:tcW w:w="106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Gây tê tại chỗ: tiêm vào tổ chức dưới da xung quanh và tại vị trí cần làm thủ thật; niêm mạc (mũi, miệng, thực quản, khí quản,…) nhỏ trực tiếp thuốc vào vùng cần gây tê</w:t>
            </w:r>
          </w:p>
          <w:p>
            <w:pPr>
              <w:bidi w:val="0"/>
              <w:spacing w:before="120" w:beforeAutospacing="0" w:after="0" w:afterAutospacing="0"/>
              <w:rPr>
                <w:rtl w:val="0"/>
              </w:rPr>
            </w:pPr>
            <w:r>
              <w:rPr>
                <w:rFonts w:ascii="Arial" w:eastAsia="Arial" w:hAnsi="Arial" w:cs="Arial"/>
                <w:sz w:val="20"/>
                <w:rtl w:val="0"/>
              </w:rPr>
              <w:t>Để điều trị rối loạn nhịp tim nên theo ý kiến bác sĩ</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với người bệnh bị nhịp chậm, suy tim nặng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Chống động kinh</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66</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shd w:val="solid" w:color="FFFFFF" w:fill="auto"/>
                <w:rtl w:val="0"/>
              </w:rPr>
              <w:t xml:space="preserve">Valproate sodium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500mg</w:t>
            </w:r>
          </w:p>
        </w:tc>
        <w:tc>
          <w:tcPr>
            <w:tcW w:w="9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Ðộng kinh cơn vắng ý thức, co giật ở trẻ, động kinh giật cơ, động kinh co giật toàn thể, động kinh co cứng, sốt co giật.</w:t>
            </w:r>
          </w:p>
        </w:tc>
        <w:tc>
          <w:tcPr>
            <w:tcW w:w="106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Người lớn 600 mg/ngày, tăng dần 200 mg/3 ngày. cho hiệu quả thường: 1000 - 2000 mg/ngày hay 20 - 30 mg/kg.</w:t>
            </w:r>
            <w:r>
              <w:rPr>
                <w:rFonts w:ascii="Arial" w:eastAsia="Arial" w:hAnsi="Arial" w:cs="Arial"/>
                <w:sz w:val="20"/>
                <w:shd w:val="solid" w:color="FFFFFF" w:fill="auto"/>
                <w:rtl w:val="0"/>
              </w:rPr>
              <w:t> </w:t>
            </w:r>
            <w:r>
              <w:rPr>
                <w:rFonts w:ascii="Arial" w:eastAsia="Arial" w:hAnsi="Arial" w:cs="Arial"/>
                <w:sz w:val="20"/>
                <w:rtl w:val="0"/>
              </w:rPr>
              <w:br/>
            </w:r>
            <w:r>
              <w:rPr>
                <w:rFonts w:ascii="Arial" w:eastAsia="Arial" w:hAnsi="Arial" w:cs="Arial"/>
                <w:sz w:val="20"/>
                <w:shd w:val="solid" w:color="FFFFFF" w:fill="auto"/>
                <w:rtl w:val="0"/>
              </w:rPr>
              <w:t>Trẻ &gt; 20 kg 400 mg/ngày, tăng dần cho đến khi kiểm soát được, thường 20 - 30 mg/kg/ngày.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Nên nuốt viên thuốc chứ không nhai.</w:t>
            </w:r>
            <w:r>
              <w:rPr>
                <w:rFonts w:ascii="Arial" w:eastAsia="Arial" w:hAnsi="Arial" w:cs="Arial"/>
                <w:sz w:val="20"/>
                <w:shd w:val="solid" w:color="FFFFFF" w:fill="auto"/>
                <w:rtl w:val="0"/>
              </w:rPr>
              <w:t> </w:t>
            </w:r>
            <w:r>
              <w:rPr>
                <w:rFonts w:ascii="Arial" w:eastAsia="Arial" w:hAnsi="Arial" w:cs="Arial"/>
                <w:sz w:val="20"/>
                <w:rtl w:val="0"/>
              </w:rPr>
              <w:br/>
            </w:r>
            <w:r>
              <w:rPr>
                <w:rFonts w:ascii="Arial" w:eastAsia="Arial" w:hAnsi="Arial" w:cs="Arial"/>
                <w:sz w:val="20"/>
                <w:shd w:val="solid" w:color="FFFFFF" w:fill="auto"/>
                <w:rtl w:val="0"/>
              </w:rPr>
              <w:t>- Trẻ &lt; 3 tuổi.</w:t>
            </w:r>
            <w:r>
              <w:rPr>
                <w:rFonts w:ascii="Arial" w:eastAsia="Arial" w:hAnsi="Arial" w:cs="Arial"/>
                <w:sz w:val="20"/>
                <w:shd w:val="solid" w:color="FFFFFF" w:fill="auto"/>
                <w:rtl w:val="0"/>
              </w:rPr>
              <w:t> </w:t>
            </w:r>
            <w:r>
              <w:rPr>
                <w:rFonts w:ascii="Arial" w:eastAsia="Arial" w:hAnsi="Arial" w:cs="Arial"/>
                <w:sz w:val="20"/>
                <w:rtl w:val="0"/>
              </w:rPr>
              <w:br/>
            </w:r>
            <w:r>
              <w:rPr>
                <w:rFonts w:ascii="Arial" w:eastAsia="Arial" w:hAnsi="Arial" w:cs="Arial"/>
                <w:sz w:val="20"/>
                <w:shd w:val="solid" w:color="FFFFFF" w:fill="auto"/>
                <w:rtl w:val="0"/>
              </w:rPr>
              <w:t>- Người suy thận.</w:t>
            </w:r>
            <w:r>
              <w:rPr>
                <w:rFonts w:ascii="Arial" w:eastAsia="Arial" w:hAnsi="Arial" w:cs="Arial"/>
                <w:sz w:val="20"/>
                <w:shd w:val="solid" w:color="FFFFFF" w:fill="auto"/>
                <w:rtl w:val="0"/>
              </w:rPr>
              <w:t> </w:t>
            </w:r>
            <w:r>
              <w:rPr>
                <w:rFonts w:ascii="Arial" w:eastAsia="Arial" w:hAnsi="Arial" w:cs="Arial"/>
                <w:sz w:val="20"/>
                <w:rtl w:val="0"/>
              </w:rPr>
              <w:br/>
            </w:r>
            <w:r>
              <w:rPr>
                <w:rFonts w:ascii="Arial" w:eastAsia="Arial" w:hAnsi="Arial" w:cs="Arial"/>
                <w:sz w:val="20"/>
                <w:shd w:val="solid" w:color="FFFFFF" w:fill="auto"/>
                <w:rtl w:val="0"/>
              </w:rPr>
              <w:t>- Phụ nữ có thai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Chữa sốt rét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67</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Cloroquin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250mg</w:t>
            </w:r>
          </w:p>
        </w:tc>
        <w:tc>
          <w:tcPr>
            <w:tcW w:w="9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Dự phòng và điều trị sốt rét</w:t>
            </w:r>
          </w:p>
          <w:p>
            <w:pPr>
              <w:bidi w:val="0"/>
              <w:spacing w:before="120" w:beforeAutospacing="0" w:after="280" w:afterAutospacing="1"/>
              <w:rPr>
                <w:rtl w:val="0"/>
              </w:rPr>
            </w:pPr>
            <w:r>
              <w:rPr>
                <w:rFonts w:ascii="Arial" w:eastAsia="Arial" w:hAnsi="Arial" w:cs="Arial"/>
                <w:sz w:val="20"/>
                <w:rtl w:val="0"/>
              </w:rPr>
              <w:t>Điều trị amip gan và sán lá gan</w:t>
            </w:r>
          </w:p>
          <w:p>
            <w:pPr>
              <w:bidi w:val="0"/>
              <w:spacing w:before="120" w:beforeAutospacing="0" w:after="0" w:afterAutospacing="0"/>
              <w:rPr>
                <w:rtl w:val="0"/>
              </w:rPr>
            </w:pPr>
            <w:r>
              <w:rPr>
                <w:rFonts w:ascii="Arial" w:eastAsia="Arial" w:hAnsi="Arial" w:cs="Arial"/>
                <w:sz w:val="20"/>
                <w:rtl w:val="0"/>
              </w:rPr>
              <w:t>Điều trị viêm đa khớp dạng thấp và Lupus ban đỏ</w:t>
            </w:r>
          </w:p>
        </w:tc>
        <w:tc>
          <w:tcPr>
            <w:tcW w:w="106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Sốt rét: 2 ngày đầu uống 2-3 viên chia 2 lần, ngày thứ 3 uống 1-1,5 viên uống 1 lần</w:t>
            </w:r>
          </w:p>
          <w:p>
            <w:pPr>
              <w:bidi w:val="0"/>
              <w:spacing w:before="120" w:beforeAutospacing="0" w:after="280" w:afterAutospacing="1"/>
              <w:rPr>
                <w:rtl w:val="0"/>
              </w:rPr>
            </w:pPr>
            <w:r>
              <w:rPr>
                <w:rFonts w:ascii="Arial" w:eastAsia="Arial" w:hAnsi="Arial" w:cs="Arial"/>
                <w:sz w:val="20"/>
                <w:rtl w:val="0"/>
              </w:rPr>
              <w:t>Dự phòng sốt rét 2 viên/tuần uống 1 lần</w:t>
            </w:r>
          </w:p>
          <w:p>
            <w:pPr>
              <w:bidi w:val="0"/>
              <w:spacing w:before="120" w:beforeAutospacing="0" w:after="0" w:afterAutospacing="0"/>
              <w:rPr>
                <w:rtl w:val="0"/>
              </w:rPr>
            </w:pPr>
            <w:r>
              <w:rPr>
                <w:rFonts w:ascii="Arial" w:eastAsia="Arial" w:hAnsi="Arial" w:cs="Arial"/>
                <w:sz w:val="20"/>
                <w:rtl w:val="0"/>
              </w:rPr>
              <w:t>Viêm gan do amip: ngày đầu 2 viên, những ngày sau 1 viên trong 2-3 tuần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với người bị bệnh vảy nến, bệnh võng mạc mắt, người mang thai</w:t>
            </w:r>
          </w:p>
          <w:p>
            <w:pPr>
              <w:bidi w:val="0"/>
              <w:spacing w:before="120" w:beforeAutospacing="0" w:after="280" w:afterAutospacing="1"/>
              <w:rPr>
                <w:rtl w:val="0"/>
              </w:rPr>
            </w:pPr>
            <w:r>
              <w:rPr>
                <w:rFonts w:ascii="Arial" w:eastAsia="Arial" w:hAnsi="Arial" w:cs="Arial"/>
                <w:sz w:val="20"/>
                <w:rtl w:val="0"/>
              </w:rPr>
              <w:t>Thận trọng với bệnh nhân bệnh gan, máu và rối loạn thần kinh</w:t>
            </w:r>
          </w:p>
          <w:p>
            <w:pPr>
              <w:bidi w:val="0"/>
              <w:spacing w:before="120" w:beforeAutospacing="0" w:after="0" w:afterAutospacing="0"/>
              <w:rPr>
                <w:rtl w:val="0"/>
              </w:rPr>
            </w:pPr>
            <w:r>
              <w:rPr>
                <w:rFonts w:ascii="Arial" w:eastAsia="Arial" w:hAnsi="Arial" w:cs="Arial"/>
                <w:sz w:val="20"/>
                <w:rtl w:val="0"/>
              </w:rPr>
              <w:t>Có thể gây rối loạn tiêu hóa, chán ăn hoặc viêm dây thần kinh ngoại biên, rối loạn thị giác, thiếu máu tan máu, dị tật thai nhi.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Chống viêm, chống dị ứng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68</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Methyl prednisolon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4mg, 16mg</w:t>
            </w:r>
          </w:p>
        </w:tc>
        <w:tc>
          <w:tcPr>
            <w:tcW w:w="9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shd w:val="solid" w:color="FFFFFF" w:fill="auto"/>
                <w:rtl w:val="0"/>
              </w:rPr>
              <w:t>Viêm da dị ứng, viêm đường hô hấp dị ứng, viêm khớp, thấp khớp, bệnh về máu, tăng canxi máu liên quan đến ung thư</w:t>
            </w:r>
          </w:p>
        </w:tc>
        <w:tc>
          <w:tcPr>
            <w:tcW w:w="106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Người lớn: khởi đầu từ 4 - 48 mg/ngày, dùng liều đơn hoặc chia liều tùy theo bệnh;</w:t>
            </w:r>
            <w:r>
              <w:rPr>
                <w:rFonts w:ascii="Arial" w:eastAsia="Arial" w:hAnsi="Arial" w:cs="Arial"/>
                <w:sz w:val="20"/>
                <w:shd w:val="solid" w:color="FFFFFF" w:fill="auto"/>
                <w:rtl w:val="0"/>
              </w:rPr>
              <w:t> </w:t>
            </w:r>
            <w:r>
              <w:rPr>
                <w:rFonts w:ascii="Arial" w:eastAsia="Arial" w:hAnsi="Arial" w:cs="Arial"/>
                <w:sz w:val="20"/>
                <w:rtl w:val="0"/>
              </w:rPr>
              <w:br/>
            </w:r>
            <w:r>
              <w:rPr>
                <w:rFonts w:ascii="Arial" w:eastAsia="Arial" w:hAnsi="Arial" w:cs="Arial"/>
                <w:sz w:val="20"/>
                <w:shd w:val="solid" w:color="FFFFFF" w:fill="auto"/>
                <w:rtl w:val="0"/>
              </w:rPr>
              <w:t>- Bệnh xơ cứng rải rác 160 mg/ngày x 1 tuần, tiếp theo 64 mg, 2 ngày 1 lần x 1 tháng.</w:t>
            </w:r>
            <w:r>
              <w:rPr>
                <w:rFonts w:ascii="Arial" w:eastAsia="Arial" w:hAnsi="Arial" w:cs="Arial"/>
                <w:sz w:val="20"/>
                <w:shd w:val="solid" w:color="FFFFFF" w:fill="auto"/>
                <w:rtl w:val="0"/>
              </w:rPr>
              <w:t> </w:t>
            </w:r>
            <w:r>
              <w:rPr>
                <w:rFonts w:ascii="Arial" w:eastAsia="Arial" w:hAnsi="Arial" w:cs="Arial"/>
                <w:sz w:val="20"/>
                <w:rtl w:val="0"/>
              </w:rPr>
              <w:br/>
            </w:r>
            <w:r>
              <w:rPr>
                <w:rFonts w:ascii="Arial" w:eastAsia="Arial" w:hAnsi="Arial" w:cs="Arial"/>
                <w:sz w:val="20"/>
                <w:shd w:val="solid" w:color="FFFFFF" w:fill="auto"/>
                <w:rtl w:val="0"/>
              </w:rPr>
              <w:t>- Trẻ em: Suy vỏ thượng thận 0,117 mg/kg chia 3 lần.</w:t>
            </w:r>
            <w:r>
              <w:rPr>
                <w:rFonts w:ascii="Arial" w:eastAsia="Arial" w:hAnsi="Arial" w:cs="Arial"/>
                <w:sz w:val="20"/>
                <w:shd w:val="solid" w:color="FFFFFF" w:fill="auto"/>
                <w:rtl w:val="0"/>
              </w:rPr>
              <w:t> </w:t>
            </w:r>
            <w:r>
              <w:rPr>
                <w:rFonts w:ascii="Arial" w:eastAsia="Arial" w:hAnsi="Arial" w:cs="Arial"/>
                <w:sz w:val="20"/>
                <w:rtl w:val="0"/>
              </w:rPr>
              <w:br/>
            </w:r>
            <w:r>
              <w:rPr>
                <w:rFonts w:ascii="Arial" w:eastAsia="Arial" w:hAnsi="Arial" w:cs="Arial"/>
                <w:sz w:val="20"/>
                <w:shd w:val="solid" w:color="FFFFFF" w:fill="auto"/>
                <w:rtl w:val="0"/>
              </w:rPr>
              <w:t>- Các chỉ định khác 0,417 - 1,67 mg/kg chia 3 hoặc 4 lần.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shd w:val="solid" w:color="FFFFFF" w:fill="auto"/>
                <w:rtl w:val="0"/>
              </w:rPr>
              <w:t>Tránh dùng ở phụ nữ có thai &amp; bà mẹ đang cho con bú</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Chống viêm, giảm phù nề</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69</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Alpha chymotrypsin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4,2mg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Giảm phù nề do chấn thương, viêm nhiễm</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2 viên/lần x 2-3 lần/ngày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với những bệnh nhân bị tăng áp suất dịch kính, đục nhân mắt vì gây tăng nhãn áp</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70</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Meloxicam</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7,5mg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Thoái hóa khớp, viêm cốt sống, viêm khớp.</w:t>
            </w:r>
          </w:p>
          <w:p>
            <w:pPr>
              <w:bidi w:val="0"/>
              <w:spacing w:before="120" w:beforeAutospacing="0" w:after="0" w:afterAutospacing="0"/>
              <w:rPr>
                <w:rtl w:val="0"/>
              </w:rPr>
            </w:pPr>
            <w:r>
              <w:rPr>
                <w:rFonts w:ascii="Arial" w:eastAsia="Arial" w:hAnsi="Arial" w:cs="Arial"/>
                <w:sz w:val="20"/>
                <w:rtl w:val="0"/>
              </w:rPr>
              <w:t>Giảm cơn đau do thấp khớp cấp tính</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Uống 1 viên/lần x 1 lần/ngày, nếu không đỡ có thể dùng 2 viên, không dùng quá 2 viên/ngày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Thuốc gây kích ứng dạ dày-tá tràng nên uống sau ăn no </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Chống sốc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71</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Adrenalin</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ống tiêm 1mg/ml</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Nên sử dụng khi đã có ý kiến của thầy thuốc</w:t>
            </w:r>
          </w:p>
          <w:p>
            <w:pPr>
              <w:bidi w:val="0"/>
              <w:spacing w:before="120" w:beforeAutospacing="0" w:after="0" w:afterAutospacing="0"/>
              <w:rPr>
                <w:rtl w:val="0"/>
              </w:rPr>
            </w:pPr>
            <w:r>
              <w:rPr>
                <w:rFonts w:ascii="Arial" w:eastAsia="Arial" w:hAnsi="Arial" w:cs="Arial"/>
                <w:sz w:val="20"/>
                <w:rtl w:val="0"/>
              </w:rPr>
              <w:t>Chỉ định trong hồi sinh tim phổi, cấp cứu shock phản vệ, cơn hen ác tính, glocom góc mở,…</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Trong ngừng tim: Tiêm tĩnh mạch ½-1 ống cách nhau mỗi 3-5 phút</w:t>
            </w:r>
          </w:p>
          <w:p>
            <w:pPr>
              <w:bidi w:val="0"/>
              <w:spacing w:before="120" w:beforeAutospacing="0" w:after="0" w:afterAutospacing="0"/>
              <w:rPr>
                <w:rtl w:val="0"/>
              </w:rPr>
            </w:pPr>
            <w:r>
              <w:rPr>
                <w:rFonts w:ascii="Arial" w:eastAsia="Arial" w:hAnsi="Arial" w:cs="Arial"/>
                <w:sz w:val="20"/>
                <w:rtl w:val="0"/>
              </w:rPr>
              <w:t xml:space="preserve">Trong sốc phản vệ: tiêm bắp ½-1 ống, sau 10-15 phút tiêm nhắc lại liều như trước đến khi đưa huyết áp về bình thường </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trên người bị gây mê bằng nhóm Halothan, người bị cường giáp, bệnh tim mạch nặng, tăng HA, glocom góc hẹp</w:t>
            </w:r>
          </w:p>
          <w:p>
            <w:pPr>
              <w:bidi w:val="0"/>
              <w:spacing w:before="120" w:beforeAutospacing="0" w:after="0" w:afterAutospacing="0"/>
              <w:rPr>
                <w:rtl w:val="0"/>
              </w:rPr>
            </w:pPr>
            <w:r>
              <w:rPr>
                <w:rFonts w:ascii="Arial" w:eastAsia="Arial" w:hAnsi="Arial" w:cs="Arial"/>
                <w:sz w:val="20"/>
                <w:rtl w:val="0"/>
              </w:rPr>
              <w:t>Không tiêm tĩnh mạch Adrenalin khi chưa pha loãng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72</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Methyl prednisolon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ống tiêm 40mg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Cấp cứu dị ứng nặng hoặc, sốc do phẫu thuật, phù não, suy thượng thận</w:t>
            </w:r>
          </w:p>
          <w:p>
            <w:pPr>
              <w:bidi w:val="0"/>
              <w:spacing w:before="120" w:beforeAutospacing="0" w:after="0" w:afterAutospacing="0"/>
              <w:rPr>
                <w:rtl w:val="0"/>
              </w:rPr>
            </w:pPr>
            <w:r>
              <w:rPr>
                <w:rFonts w:ascii="Arial" w:eastAsia="Arial" w:hAnsi="Arial" w:cs="Arial"/>
                <w:sz w:val="20"/>
                <w:rtl w:val="0"/>
              </w:rPr>
              <w:t>Tiêm vào khớp điều trị viêm khớp, viêm bao hoạt dịch</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Tiêm bắp hoặc tiêm tĩnh mạch 1-5 ống/ngày, không quá 20 ống/ngày</w:t>
            </w:r>
          </w:p>
          <w:p>
            <w:pPr>
              <w:bidi w:val="0"/>
              <w:spacing w:before="120" w:beforeAutospacing="0" w:after="0" w:afterAutospacing="0"/>
              <w:rPr>
                <w:rtl w:val="0"/>
              </w:rPr>
            </w:pPr>
            <w:r>
              <w:rPr>
                <w:rFonts w:ascii="Arial" w:eastAsia="Arial" w:hAnsi="Arial" w:cs="Arial"/>
                <w:sz w:val="20"/>
                <w:rtl w:val="0"/>
              </w:rPr>
              <w:t>Tiêm tại chỗ: ½-1 ống/ngày</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với người bị nấm diện rộng</w:t>
            </w:r>
          </w:p>
          <w:p>
            <w:pPr>
              <w:bidi w:val="0"/>
              <w:spacing w:before="120" w:beforeAutospacing="0" w:after="0" w:afterAutospacing="0"/>
              <w:rPr>
                <w:rtl w:val="0"/>
              </w:rPr>
            </w:pPr>
            <w:r>
              <w:rPr>
                <w:rFonts w:ascii="Arial" w:eastAsia="Arial" w:hAnsi="Arial" w:cs="Arial"/>
                <w:sz w:val="20"/>
                <w:rtl w:val="0"/>
              </w:rPr>
              <w:t>Có thể gây phù nề, tăng huyết áp, hạ kali máu, rối loạn nội tiết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Vitamin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73</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Vitamin C</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Phòng và điều trị thiếu vitmin C</w:t>
            </w:r>
          </w:p>
          <w:p>
            <w:pPr>
              <w:bidi w:val="0"/>
              <w:spacing w:before="120" w:beforeAutospacing="0" w:after="280" w:afterAutospacing="1"/>
              <w:rPr>
                <w:rtl w:val="0"/>
              </w:rPr>
            </w:pPr>
            <w:r>
              <w:rPr>
                <w:rFonts w:ascii="Arial" w:eastAsia="Arial" w:hAnsi="Arial" w:cs="Arial"/>
                <w:sz w:val="20"/>
                <w:rtl w:val="0"/>
              </w:rPr>
              <w:t>Tăng cường thể trạng, chóng lành vết thương</w:t>
            </w:r>
          </w:p>
          <w:p>
            <w:pPr>
              <w:bidi w:val="0"/>
              <w:spacing w:before="120" w:beforeAutospacing="0" w:after="0" w:afterAutospacing="0"/>
              <w:rPr>
                <w:rtl w:val="0"/>
              </w:rPr>
            </w:pPr>
            <w:r>
              <w:rPr>
                <w:rFonts w:ascii="Arial" w:eastAsia="Arial" w:hAnsi="Arial" w:cs="Arial"/>
                <w:sz w:val="20"/>
                <w:rtl w:val="0"/>
              </w:rPr>
              <w:t>Dùng trong cúm, bệnh do virus</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Bệnh thiếu vitamin C: ½-1 viên/ngày chia 2 lần, uống trong 2 tuần</w:t>
            </w:r>
          </w:p>
          <w:p>
            <w:pPr>
              <w:bidi w:val="0"/>
              <w:spacing w:before="120" w:beforeAutospacing="0" w:after="0" w:afterAutospacing="0"/>
              <w:rPr>
                <w:rtl w:val="0"/>
              </w:rPr>
            </w:pPr>
            <w:r>
              <w:rPr>
                <w:rFonts w:ascii="Arial" w:eastAsia="Arial" w:hAnsi="Arial" w:cs="Arial"/>
                <w:sz w:val="20"/>
                <w:rtl w:val="0"/>
              </w:rPr>
              <w:t>Cúm, sốt virus,…: 1 viên/ngày chia 2 lần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cho người bị sỏi thận, người bị thiếu máu huyết tán</w:t>
            </w:r>
          </w:p>
          <w:p>
            <w:pPr>
              <w:bidi w:val="0"/>
              <w:spacing w:before="120" w:beforeAutospacing="0" w:after="0" w:afterAutospacing="0"/>
              <w:rPr>
                <w:rtl w:val="0"/>
              </w:rPr>
            </w:pPr>
            <w:r>
              <w:rPr>
                <w:rFonts w:ascii="Arial" w:eastAsia="Arial" w:hAnsi="Arial" w:cs="Arial"/>
                <w:sz w:val="20"/>
                <w:rtl w:val="0"/>
              </w:rPr>
              <w:t>Có thể gây tiêu chảy, đau dạ dày nên uống khi ăn no</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74</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Vitamin K</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Ống tiêm 10mg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thiếu vitamin K</w:t>
            </w:r>
          </w:p>
          <w:p>
            <w:pPr>
              <w:bidi w:val="0"/>
              <w:spacing w:before="120" w:beforeAutospacing="0" w:after="0" w:afterAutospacing="0"/>
              <w:rPr>
                <w:rtl w:val="0"/>
              </w:rPr>
            </w:pPr>
            <w:r>
              <w:rPr>
                <w:rFonts w:ascii="Arial" w:eastAsia="Arial" w:hAnsi="Arial" w:cs="Arial"/>
                <w:sz w:val="20"/>
                <w:rtl w:val="0"/>
              </w:rPr>
              <w:t>Xuất huyết và nguy cơ xuất huyết do giảm prothrombin máu</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Tiêm bắp 1-2 ống, có thể nhắc lại sau 8-12h nếu không có hiệu quả</w:t>
            </w:r>
          </w:p>
          <w:p>
            <w:pPr>
              <w:bidi w:val="0"/>
              <w:spacing w:before="120" w:beforeAutospacing="0" w:after="0" w:afterAutospacing="0"/>
              <w:rPr>
                <w:rtl w:val="0"/>
              </w:rPr>
            </w:pPr>
            <w:r>
              <w:rPr>
                <w:rFonts w:ascii="Arial" w:eastAsia="Arial" w:hAnsi="Arial" w:cs="Arial"/>
                <w:sz w:val="20"/>
                <w:rtl w:val="0"/>
              </w:rPr>
              <w:t> </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được tiêm bắp trong các trường hợp có nguy cơ xuất huyết cao</w:t>
            </w:r>
          </w:p>
          <w:p>
            <w:pPr>
              <w:bidi w:val="0"/>
              <w:spacing w:before="120" w:beforeAutospacing="0" w:after="0" w:afterAutospacing="0"/>
              <w:rPr>
                <w:rtl w:val="0"/>
              </w:rPr>
            </w:pPr>
            <w:r>
              <w:rPr>
                <w:rFonts w:ascii="Arial" w:eastAsia="Arial" w:hAnsi="Arial" w:cs="Arial"/>
                <w:sz w:val="20"/>
                <w:rtl w:val="0"/>
              </w:rPr>
              <w:t>Có thể làm tăng suy giảm chức năng gan ở người suy gan nặng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Điều trị hạ canxi máu</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75</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Calcium Gluconat</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Hạ calci máu tiên phát, do thiểu năng cận giáp, do thiếu vitamin D,…</w:t>
            </w:r>
          </w:p>
          <w:p>
            <w:pPr>
              <w:bidi w:val="0"/>
              <w:spacing w:before="120" w:beforeAutospacing="0" w:after="0" w:afterAutospacing="0"/>
              <w:rPr>
                <w:rtl w:val="0"/>
              </w:rPr>
            </w:pPr>
            <w:r>
              <w:rPr>
                <w:rFonts w:ascii="Arial" w:eastAsia="Arial" w:hAnsi="Arial" w:cs="Arial"/>
                <w:sz w:val="20"/>
                <w:rtl w:val="0"/>
              </w:rPr>
              <w:t xml:space="preserve">Dự phòng thiếu calci ở những người chế độ ăn thiếu calci, thời kỳ mang thai, trẻ sơ sinh </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Cấp cứu hạ calci máu uống 2-4 viên</w:t>
            </w:r>
          </w:p>
          <w:p>
            <w:pPr>
              <w:bidi w:val="0"/>
              <w:spacing w:before="120" w:beforeAutospacing="0" w:after="280" w:afterAutospacing="1"/>
              <w:rPr>
                <w:rtl w:val="0"/>
              </w:rPr>
            </w:pPr>
            <w:r>
              <w:rPr>
                <w:rFonts w:ascii="Arial" w:eastAsia="Arial" w:hAnsi="Arial" w:cs="Arial"/>
                <w:sz w:val="20"/>
                <w:rtl w:val="0"/>
              </w:rPr>
              <w:t>Điều trị thiếu calci mạn tính 1-3 viên/ngày chia làm nhiều lần</w:t>
            </w:r>
          </w:p>
          <w:p>
            <w:pPr>
              <w:bidi w:val="0"/>
              <w:spacing w:before="120" w:beforeAutospacing="0" w:after="0" w:afterAutospacing="0"/>
              <w:rPr>
                <w:rtl w:val="0"/>
              </w:rPr>
            </w:pPr>
            <w:r>
              <w:rPr>
                <w:rFonts w:ascii="Arial" w:eastAsia="Arial" w:hAnsi="Arial" w:cs="Arial"/>
                <w:sz w:val="20"/>
                <w:rtl w:val="0"/>
              </w:rPr>
              <w:t> </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xml:space="preserve">Không dùng ở người bệnh tim và bệnh thận, người tăng calci máu, người bệnh đang dùng digitalis </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Bù điện giải kali</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76</w:t>
            </w:r>
          </w:p>
        </w:tc>
        <w:tc>
          <w:tcPr>
            <w:tcW w:w="101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Kaliclorid</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600mg</w:t>
            </w:r>
          </w:p>
        </w:tc>
        <w:tc>
          <w:tcPr>
            <w:tcW w:w="1045" w:type="pct"/>
            <w:gridSpan w:val="4"/>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Fonts w:ascii="Arial" w:eastAsia="Arial" w:hAnsi="Arial" w:cs="Arial"/>
                <w:sz w:val="20"/>
                <w:rtl w:val="0"/>
              </w:rPr>
              <w:t>Điều trị thiếu hụt Kali</w:t>
            </w:r>
          </w:p>
          <w:p>
            <w:pPr>
              <w:bidi w:val="0"/>
              <w:spacing w:before="120" w:beforeAutospacing="0" w:after="0" w:afterAutospacing="0"/>
              <w:rPr>
                <w:rtl w:val="0"/>
              </w:rPr>
            </w:pPr>
            <w:r>
              <w:rPr>
                <w:rFonts w:ascii="Arial" w:eastAsia="Arial" w:hAnsi="Arial" w:cs="Arial"/>
                <w:sz w:val="20"/>
                <w:rtl w:val="0"/>
              </w:rPr>
              <w:t>Dự phòng thiếu hụt kali ở người dùng thuốc Furosemid, tiêu chảy, nôn mửa nhiều,…</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thiếu Kali 1-2 viên/ngày</w:t>
            </w:r>
          </w:p>
          <w:p>
            <w:pPr>
              <w:bidi w:val="0"/>
              <w:spacing w:before="120" w:beforeAutospacing="0" w:after="0" w:afterAutospacing="0"/>
              <w:rPr>
                <w:rtl w:val="0"/>
              </w:rPr>
            </w:pPr>
            <w:r>
              <w:rPr>
                <w:rFonts w:ascii="Arial" w:eastAsia="Arial" w:hAnsi="Arial" w:cs="Arial"/>
                <w:sz w:val="20"/>
                <w:rtl w:val="0"/>
              </w:rPr>
              <w:t>Dự phòng có thể bắt đầu từ liều ½ viên/ngày</w:t>
            </w:r>
          </w:p>
        </w:tc>
        <w:tc>
          <w:tcPr>
            <w:tcW w:w="84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ở người tăng Kali máu</w:t>
            </w:r>
          </w:p>
          <w:p>
            <w:pPr>
              <w:bidi w:val="0"/>
              <w:spacing w:before="120" w:beforeAutospacing="0" w:after="280" w:afterAutospacing="1"/>
              <w:rPr>
                <w:rtl w:val="0"/>
              </w:rPr>
            </w:pPr>
            <w:r>
              <w:rPr>
                <w:rFonts w:ascii="Arial" w:eastAsia="Arial" w:hAnsi="Arial" w:cs="Arial"/>
                <w:sz w:val="20"/>
                <w:rtl w:val="0"/>
              </w:rPr>
              <w:t>Không dùng ở người tắc ruột, hẹp môn vị, dạ dày chậm tiêu</w:t>
            </w:r>
          </w:p>
          <w:p>
            <w:pPr>
              <w:bidi w:val="0"/>
              <w:spacing w:before="120" w:beforeAutospacing="0" w:after="0" w:afterAutospacing="0"/>
              <w:rPr>
                <w:rtl w:val="0"/>
              </w:rPr>
            </w:pPr>
            <w:r>
              <w:rPr>
                <w:rFonts w:ascii="Arial" w:eastAsia="Arial" w:hAnsi="Arial" w:cs="Arial"/>
                <w:sz w:val="20"/>
                <w:rtl w:val="0"/>
              </w:rPr>
              <w:t>Thận trọng ở người suy thận, người loét dạ dày, tá tràng</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Ống 500mg/5ml</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Tiêm tĩnh mạch 1-2 ống/ lần</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Dịch truyền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77</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Natri clorid 0,9%</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Chai dung dịch 500ml</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Cung cấp, bổ sung nước và điện giải cho cơ thể trong các trường hợp: tiêu chảy, nôn, sốt cáo, mất máu,…</w:t>
            </w:r>
          </w:p>
          <w:p>
            <w:pPr>
              <w:bidi w:val="0"/>
              <w:spacing w:before="120" w:beforeAutospacing="0" w:after="280" w:afterAutospacing="1"/>
              <w:rPr>
                <w:rtl w:val="0"/>
              </w:rPr>
            </w:pPr>
            <w:r>
              <w:rPr>
                <w:rFonts w:ascii="Arial" w:eastAsia="Arial" w:hAnsi="Arial" w:cs="Arial"/>
                <w:sz w:val="20"/>
                <w:rtl w:val="0"/>
              </w:rPr>
              <w:t>Dùng làm dung môi pha tiêm 1 số thuốc</w:t>
            </w:r>
          </w:p>
          <w:p>
            <w:pPr>
              <w:bidi w:val="0"/>
              <w:spacing w:before="120" w:beforeAutospacing="0" w:after="0" w:afterAutospacing="0"/>
              <w:rPr>
                <w:rtl w:val="0"/>
              </w:rPr>
            </w:pPr>
            <w:r>
              <w:rPr>
                <w:rFonts w:ascii="Arial" w:eastAsia="Arial" w:hAnsi="Arial" w:cs="Arial"/>
                <w:sz w:val="20"/>
                <w:rtl w:val="0"/>
              </w:rPr>
              <w:t>Có thể dùng để sát khuẩn nhẹ tại chỗ: rửa vết thương, súc miệng,…</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Truyền tĩnh mạch, theo dõi đáp ứng trên lâm sàng và điều chỉnh</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ở người tăng natri, ứ dịch, tăng huyết áp, suy tim sung huyết</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78</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Glucose 5%</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Chai dung dịch 500ml</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Bù dịch cho cơ thể trong các trường hợp mất máu, mất nước, tụt huyết áp,…</w:t>
            </w:r>
          </w:p>
          <w:p>
            <w:pPr>
              <w:bidi w:val="0"/>
              <w:spacing w:before="120" w:beforeAutospacing="0" w:after="280" w:afterAutospacing="1"/>
              <w:rPr>
                <w:rtl w:val="0"/>
              </w:rPr>
            </w:pPr>
            <w:r>
              <w:rPr>
                <w:rFonts w:ascii="Arial" w:eastAsia="Arial" w:hAnsi="Arial" w:cs="Arial"/>
                <w:sz w:val="20"/>
                <w:rtl w:val="0"/>
              </w:rPr>
              <w:t>Điều trị hạ đường huyết.</w:t>
            </w:r>
          </w:p>
          <w:p>
            <w:pPr>
              <w:bidi w:val="0"/>
              <w:spacing w:before="120" w:beforeAutospacing="0" w:after="280" w:afterAutospacing="1"/>
              <w:rPr>
                <w:rtl w:val="0"/>
              </w:rPr>
            </w:pPr>
            <w:r>
              <w:rPr>
                <w:rFonts w:ascii="Arial" w:eastAsia="Arial" w:hAnsi="Arial" w:cs="Arial"/>
                <w:sz w:val="20"/>
                <w:rtl w:val="0"/>
              </w:rPr>
              <w:t>Cung cấp dinh dưỡng cho cơ thể khi cần</w:t>
            </w:r>
          </w:p>
          <w:p>
            <w:pPr>
              <w:bidi w:val="0"/>
              <w:spacing w:before="120" w:beforeAutospacing="0" w:after="0" w:afterAutospacing="0"/>
              <w:rPr>
                <w:rtl w:val="0"/>
              </w:rPr>
            </w:pPr>
            <w:r>
              <w:rPr>
                <w:rFonts w:ascii="Arial" w:eastAsia="Arial" w:hAnsi="Arial" w:cs="Arial"/>
                <w:sz w:val="20"/>
                <w:rtl w:val="0"/>
              </w:rPr>
              <w:t>Giải độc trong 1 số trường hợp ngộ độc: thuốc ngủ, Carbon diocid, Cyanide,…</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Truyền tĩnh mạch lượng tùy theo nhu cầu người bệnh</w:t>
            </w:r>
          </w:p>
          <w:p>
            <w:pPr>
              <w:bidi w:val="0"/>
              <w:spacing w:before="120" w:beforeAutospacing="0" w:after="0" w:afterAutospacing="0"/>
              <w:rPr>
                <w:rtl w:val="0"/>
              </w:rPr>
            </w:pPr>
            <w:r>
              <w:rPr>
                <w:rFonts w:ascii="Arial" w:eastAsia="Arial" w:hAnsi="Arial" w:cs="Arial"/>
                <w:sz w:val="20"/>
                <w:rtl w:val="0"/>
              </w:rPr>
              <w:t>Theo dõi lâm sàng và điều chỉnh</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cho người bệnh không dung nạp Glucose, đái tháo đường,…</w:t>
            </w:r>
          </w:p>
          <w:p>
            <w:pPr>
              <w:bidi w:val="0"/>
              <w:spacing w:before="120" w:beforeAutospacing="0" w:after="280" w:afterAutospacing="1"/>
              <w:rPr>
                <w:rtl w:val="0"/>
              </w:rPr>
            </w:pPr>
            <w:r>
              <w:rPr>
                <w:rFonts w:ascii="Arial" w:eastAsia="Arial" w:hAnsi="Arial" w:cs="Arial"/>
                <w:sz w:val="20"/>
                <w:rtl w:val="0"/>
              </w:rPr>
              <w:t>Không truyền cùng máu qua 1 dây truyền vì có thể gây tan máu</w:t>
            </w:r>
          </w:p>
          <w:p>
            <w:pPr>
              <w:bidi w:val="0"/>
              <w:spacing w:before="120" w:beforeAutospacing="0" w:after="0" w:afterAutospacing="0"/>
              <w:rPr>
                <w:rtl w:val="0"/>
              </w:rPr>
            </w:pPr>
            <w:r>
              <w:rPr>
                <w:rFonts w:ascii="Arial" w:eastAsia="Arial" w:hAnsi="Arial" w:cs="Arial"/>
                <w:sz w:val="20"/>
                <w:rtl w:val="0"/>
              </w:rPr>
              <w:t>Truyền kéo dài có thể gây phù hoặc ngộ độc nước</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79</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Glucose 10%</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Chai dung dịch 500ml</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Bù dịch cho cơ thể trong các trường hợp mất máu, mất nước, tụt huyết áp,…khi không có các dung dịch khác</w:t>
            </w:r>
          </w:p>
          <w:p>
            <w:pPr>
              <w:bidi w:val="0"/>
              <w:spacing w:before="120" w:beforeAutospacing="0" w:after="280" w:afterAutospacing="1"/>
              <w:rPr>
                <w:rtl w:val="0"/>
              </w:rPr>
            </w:pPr>
            <w:r>
              <w:rPr>
                <w:rFonts w:ascii="Arial" w:eastAsia="Arial" w:hAnsi="Arial" w:cs="Arial"/>
                <w:sz w:val="20"/>
                <w:rtl w:val="0"/>
              </w:rPr>
              <w:t>Điều trị hạ đường huyết.</w:t>
            </w:r>
          </w:p>
          <w:p>
            <w:pPr>
              <w:bidi w:val="0"/>
              <w:spacing w:before="120" w:beforeAutospacing="0" w:after="0" w:afterAutospacing="0"/>
              <w:rPr>
                <w:rtl w:val="0"/>
              </w:rPr>
            </w:pPr>
            <w:r>
              <w:rPr>
                <w:rFonts w:ascii="Arial" w:eastAsia="Arial" w:hAnsi="Arial" w:cs="Arial"/>
                <w:sz w:val="20"/>
                <w:rtl w:val="0"/>
              </w:rPr>
              <w:t>Cung cấp dinh dưỡng cho cơ thể khi cần</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Điều trị hạ đường huyết có thể truyền tĩnh mạch ½ chai, theo dõi và đánh giá lại để chỉnh liều</w:t>
            </w:r>
          </w:p>
          <w:p>
            <w:pPr>
              <w:bidi w:val="0"/>
              <w:spacing w:before="120" w:beforeAutospacing="0" w:after="0" w:afterAutospacing="0"/>
              <w:rPr>
                <w:rtl w:val="0"/>
              </w:rPr>
            </w:pPr>
            <w:r>
              <w:rPr>
                <w:rFonts w:ascii="Arial" w:eastAsia="Arial" w:hAnsi="Arial" w:cs="Arial"/>
                <w:sz w:val="20"/>
                <w:rtl w:val="0"/>
              </w:rPr>
              <w:t>Chỉ định liều và điều chỉnh tùy lâm sàng từng bệnh nhân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Không dùng cho BN đái tháo đường có đường máu cao, hôn mê tăng thẩm thấu, nhiễm toan, mê sảng, ngộ độc rượu cấp</w:t>
            </w:r>
          </w:p>
          <w:p>
            <w:pPr>
              <w:bidi w:val="0"/>
              <w:spacing w:before="120" w:beforeAutospacing="0" w:after="0" w:afterAutospacing="0"/>
              <w:rPr>
                <w:rtl w:val="0"/>
              </w:rPr>
            </w:pPr>
            <w:r>
              <w:rPr>
                <w:rFonts w:ascii="Arial" w:eastAsia="Arial" w:hAnsi="Arial" w:cs="Arial"/>
                <w:sz w:val="20"/>
                <w:rtl w:val="0"/>
              </w:rPr>
              <w:t>Không dùng cho bệnh nhân chấn thương sọ não</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Thuốc giun sán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80</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Mebendazole </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500mg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Nhiễm 1 hay nhiều loại giun: giun đũa, giun tóc, giun móc, giun kim</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Uống hoặc nhai 1 viên duy nhất cho 1 lần</w:t>
            </w:r>
          </w:p>
          <w:p>
            <w:pPr>
              <w:bidi w:val="0"/>
              <w:spacing w:before="120" w:beforeAutospacing="0" w:after="0" w:afterAutospacing="0"/>
              <w:rPr>
                <w:rtl w:val="0"/>
              </w:rPr>
            </w:pPr>
            <w:r>
              <w:rPr>
                <w:rFonts w:ascii="Arial" w:eastAsia="Arial" w:hAnsi="Arial" w:cs="Arial"/>
                <w:sz w:val="20"/>
                <w:rtl w:val="0"/>
              </w:rPr>
              <w:t>Trung bình 6 tháng nên uống dự phòng 1 viên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cho phụ nữ có thai, trẻ &lt; 2 tuổi, người bị suy gan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Thuốc chống uốn ván</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81</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Huyết thanh kháng uốn ván SAT</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ống tiêm 1500UI</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Dự phòng uốn ván ở người bị vết thương có nguy cơ mắc uốn ván</w:t>
            </w:r>
          </w:p>
          <w:p>
            <w:pPr>
              <w:bidi w:val="0"/>
              <w:spacing w:before="120" w:beforeAutospacing="0" w:after="0" w:afterAutospacing="0"/>
              <w:rPr>
                <w:rtl w:val="0"/>
              </w:rPr>
            </w:pPr>
            <w:r>
              <w:rPr>
                <w:rFonts w:ascii="Arial" w:eastAsia="Arial" w:hAnsi="Arial" w:cs="Arial"/>
                <w:sz w:val="20"/>
                <w:rtl w:val="0"/>
              </w:rPr>
              <w:t>Điều trị uốn ván</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Dự phòng: 1500 UI càng sớm càng tốt sau khi bị thương, tiêm dưới da</w:t>
            </w:r>
          </w:p>
          <w:p>
            <w:pPr>
              <w:bidi w:val="0"/>
              <w:spacing w:before="120" w:beforeAutospacing="0" w:after="0" w:afterAutospacing="0"/>
              <w:rPr>
                <w:rtl w:val="0"/>
              </w:rPr>
            </w:pPr>
            <w:r>
              <w:rPr>
                <w:rFonts w:ascii="Arial" w:eastAsia="Arial" w:hAnsi="Arial" w:cs="Arial"/>
                <w:sz w:val="20"/>
                <w:rtl w:val="0"/>
              </w:rPr>
              <w:t>Điều trị: 50.000-100.000 UI tiêm dưới da ½ liều, tiêm bắp ½ liều</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Không dùng cho người trước đây từng dị ứng với huyết thanh ngựa</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Kháng virus</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82</w:t>
            </w:r>
          </w:p>
        </w:tc>
        <w:tc>
          <w:tcPr>
            <w:tcW w:w="101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Aciclovir</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800mg</w:t>
            </w:r>
          </w:p>
        </w:tc>
        <w:tc>
          <w:tcPr>
            <w:tcW w:w="1045" w:type="pct"/>
            <w:gridSpan w:val="4"/>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Bệnh Zona, thủy đậu, Herpes môi miệng, sinh dục</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Fonts w:ascii="Arial" w:eastAsia="Arial" w:hAnsi="Arial" w:cs="Arial"/>
                <w:sz w:val="20"/>
                <w:rtl w:val="0"/>
              </w:rPr>
              <w:t>Zona, thủy đậu: 1 viên/lần x 5 lần/ngày, phòng ngừa zona tái phát ½ viên/lần x 4 lần/ngày</w:t>
            </w:r>
          </w:p>
          <w:p>
            <w:pPr>
              <w:bidi w:val="0"/>
              <w:spacing w:before="120" w:beforeAutospacing="0" w:after="0" w:afterAutospacing="0"/>
              <w:rPr>
                <w:rtl w:val="0"/>
              </w:rPr>
            </w:pPr>
            <w:r>
              <w:rPr>
                <w:rFonts w:ascii="Arial" w:eastAsia="Arial" w:hAnsi="Arial" w:cs="Arial"/>
                <w:sz w:val="20"/>
                <w:rtl w:val="0"/>
              </w:rPr>
              <w:t>Herpes môi, sinh dục: ¼ viên/lần x 5 lần/ngày x 5 ngày</w:t>
            </w:r>
          </w:p>
        </w:tc>
        <w:tc>
          <w:tcPr>
            <w:tcW w:w="84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Có thể có triệu chứng chóng mặt, buồn ngủ hay dị ứng thuốc nhưng hiếm gặp</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Tuýp mỡ bôi</w:t>
            </w: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Bôi ngoài da 1-2 lần/ ngày</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4961" w:type="pct"/>
            <w:gridSpan w:val="1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720" w:right="0" w:hanging="360"/>
            </w:pPr>
            <w:r>
              <w:rPr>
                <w:rFonts w:ascii="Times New Roman" w:eastAsia="Times New Roman" w:hAnsi="Times New Roman" w:cs="Times New Roman"/>
                <w:rtl w:val="0"/>
              </w:rPr>
              <w:t xml:space="preserve">- </w:t>
            </w:r>
            <w:r>
              <w:rPr>
                <w:rFonts w:ascii="Arial" w:eastAsia="Arial" w:hAnsi="Arial" w:cs="Arial"/>
                <w:i/>
                <w:iCs/>
                <w:sz w:val="20"/>
                <w:rtl w:val="0"/>
              </w:rPr>
              <w:t>Chất sát trùng, tẩy uế</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83</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Chloramin B</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Viên nén 50mg</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Dùng để sát trùng, tẩy uế</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84</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Nước Javel</w:t>
            </w:r>
          </w:p>
        </w:tc>
        <w:tc>
          <w:tcPr>
            <w:tcW w:w="7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Chai  (ml)</w:t>
            </w:r>
          </w:p>
        </w:tc>
        <w:tc>
          <w:tcPr>
            <w:tcW w:w="104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c>
          <w:tcPr>
            <w:tcW w:w="96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Dùng để tiệt khuẩn một số dụng cụ nhiễm bẩn</w:t>
            </w:r>
          </w:p>
        </w:tc>
        <w:tc>
          <w:tcPr>
            <w:tcW w:w="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 </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6" w:type="pct"/>
          <w:jc w:val="left"/>
          <w:tblCellMar>
            <w:top w:w="0" w:type="dxa"/>
            <w:left w:w="0" w:type="dxa"/>
            <w:bottom w:w="0" w:type="dxa"/>
            <w:right w:w="0" w:type="dxa"/>
          </w:tblCellMar>
        </w:tblPrEx>
        <w:trPr>
          <w:jc w:val="left"/>
        </w:trPr>
        <w:tc>
          <w:tcPr>
            <w:tcW w:w="391" w:type="pct"/>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c>
          <w:tcPr>
            <w:tcW w:w="1016" w:type="pct"/>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c>
          <w:tcPr>
            <w:tcW w:w="81" w:type="pct"/>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c>
          <w:tcPr>
            <w:tcW w:w="622" w:type="pct"/>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c>
          <w:tcPr>
            <w:tcW w:w="948" w:type="pct"/>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c>
          <w:tcPr>
            <w:tcW w:w="46" w:type="pct"/>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c>
          <w:tcPr>
            <w:tcW w:w="51" w:type="pct"/>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c>
          <w:tcPr>
            <w:tcW w:w="879" w:type="pct"/>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c>
          <w:tcPr>
            <w:tcW w:w="84" w:type="pct"/>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c>
          <w:tcPr>
            <w:tcW w:w="844" w:type="pct"/>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rtl w:val="0"/>
              </w:rPr>
              <w:t> </w:t>
            </w:r>
          </w:p>
        </w:tc>
        <w:tc>
          <w:tcPr>
            <w:tcW w:w="39"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bl>
    <w:p>
      <w:pPr>
        <w:bidi w:val="0"/>
        <w:spacing w:before="120" w:beforeAutospacing="0" w:after="280" w:afterAutospacing="1"/>
        <w:jc w:val="center"/>
      </w:pPr>
      <w:bookmarkStart w:id="48" w:name="chuong_pl_5"/>
      <w:r>
        <w:rPr>
          <w:rFonts w:ascii="Arial" w:eastAsia="Arial" w:hAnsi="Arial" w:cs="Arial"/>
          <w:b/>
          <w:bCs/>
          <w:rtl w:val="0"/>
        </w:rPr>
        <w:t>PHỤ LỤC SỐ 05</w:t>
      </w:r>
      <w:bookmarkEnd w:id="48"/>
    </w:p>
    <w:p>
      <w:pPr>
        <w:bidi w:val="0"/>
        <w:spacing w:before="120" w:beforeAutospacing="0" w:after="280" w:afterAutospacing="1"/>
        <w:jc w:val="center"/>
      </w:pPr>
      <w:bookmarkStart w:id="49" w:name="chuong_pl_5_name"/>
      <w:r>
        <w:rPr>
          <w:rFonts w:ascii="Arial" w:eastAsia="Arial" w:hAnsi="Arial" w:cs="Arial"/>
          <w:sz w:val="20"/>
          <w:rtl w:val="0"/>
        </w:rPr>
        <w:t>BIỂU MẪU BÁO CÁO CÔNG TÁC Y TẾ TRÊN TÀU BIỂN VIỆT NAM</w:t>
      </w:r>
      <w:bookmarkEnd w:id="49"/>
      <w:r>
        <w:rPr>
          <w:rFonts w:ascii="Arial" w:eastAsia="Arial" w:hAnsi="Arial" w:cs="Arial"/>
          <w:sz w:val="20"/>
          <w:rtl w:val="0"/>
        </w:rPr>
        <w:br/>
      </w:r>
      <w:r>
        <w:rPr>
          <w:rFonts w:ascii="Arial" w:eastAsia="Arial" w:hAnsi="Arial" w:cs="Arial"/>
          <w:i/>
          <w:iCs/>
          <w:sz w:val="20"/>
          <w:rtl w:val="0"/>
        </w:rPr>
        <w:t>(Ban hành kèm theo Thông tư số        /2017/TT-BYT ngày     tháng    năm 2017 của Bộ trưởng Bộ Y tế)</w:t>
      </w:r>
    </w:p>
    <w:p>
      <w:pPr>
        <w:bidi w:val="0"/>
        <w:spacing w:before="120" w:beforeAutospacing="0" w:after="280" w:afterAutospacing="1"/>
        <w:jc w:val="center"/>
      </w:pPr>
      <w:r>
        <w:rPr>
          <w:rFonts w:ascii="Arial" w:eastAsia="Arial" w:hAnsi="Arial" w:cs="Arial"/>
          <w:b/>
          <w:bCs/>
          <w:sz w:val="20"/>
          <w:rtl w:val="0"/>
        </w:rPr>
        <w:t>BÁO CÁO CÔNG TÁC Y TẾ TRÊN TÀU BIỂN</w:t>
      </w:r>
      <w:r>
        <w:rPr>
          <w:rFonts w:ascii="Arial" w:eastAsia="Arial" w:hAnsi="Arial" w:cs="Arial"/>
          <w:b/>
          <w:bCs/>
          <w:sz w:val="20"/>
          <w:rtl w:val="0"/>
        </w:rPr>
        <w:br/>
      </w:r>
      <w:r>
        <w:rPr>
          <w:rFonts w:ascii="Arial" w:eastAsia="Arial" w:hAnsi="Arial" w:cs="Arial"/>
          <w:sz w:val="20"/>
          <w:rtl w:val="0"/>
        </w:rPr>
        <w:t>Thời gian: từ ngày….tháng….năm……… đến ngày….tháng….năm………</w:t>
      </w:r>
    </w:p>
    <w:p>
      <w:pPr>
        <w:bidi w:val="0"/>
        <w:spacing w:before="120" w:beforeAutospacing="0" w:after="280" w:afterAutospacing="1"/>
      </w:pPr>
      <w:bookmarkStart w:id="50" w:name="chuong_pl_6"/>
      <w:r>
        <w:rPr>
          <w:rFonts w:ascii="Arial" w:eastAsia="Arial" w:hAnsi="Arial" w:cs="Arial"/>
          <w:b/>
          <w:bCs/>
          <w:sz w:val="20"/>
          <w:rtl w:val="0"/>
        </w:rPr>
        <w:t>Biểu mẫu 1: QUẢN LÝ VỀ BỆNH TẬT</w:t>
      </w:r>
      <w:bookmarkEnd w:id="50"/>
    </w:p>
    <w:p>
      <w:pPr>
        <w:bidi w:val="0"/>
        <w:spacing w:before="120" w:beforeAutospacing="0" w:after="280" w:afterAutospacing="1"/>
      </w:pPr>
      <w:r>
        <w:rPr>
          <w:rFonts w:ascii="Arial" w:eastAsia="Arial" w:hAnsi="Arial" w:cs="Arial"/>
          <w:sz w:val="20"/>
          <w:rtl w:val="0"/>
        </w:rPr>
        <w:t>1. Số lượt người nghỉ ốm  …………………………………………………………………….</w:t>
      </w:r>
    </w:p>
    <w:p>
      <w:pPr>
        <w:bidi w:val="0"/>
        <w:spacing w:before="120" w:beforeAutospacing="0" w:after="280" w:afterAutospacing="1"/>
      </w:pPr>
      <w:r>
        <w:rPr>
          <w:rFonts w:ascii="Arial" w:eastAsia="Arial" w:hAnsi="Arial" w:cs="Arial"/>
          <w:sz w:val="20"/>
          <w:rtl w:val="0"/>
        </w:rPr>
        <w:t>2. Tổng số ngày nghỉ ốm ……………………………………….……………………………..</w:t>
      </w:r>
    </w:p>
    <w:p>
      <w:pPr>
        <w:bidi w:val="0"/>
        <w:spacing w:before="120" w:beforeAutospacing="0" w:after="280" w:afterAutospacing="1"/>
      </w:pPr>
      <w:r>
        <w:rPr>
          <w:rFonts w:ascii="Arial" w:eastAsia="Arial" w:hAnsi="Arial" w:cs="Arial"/>
          <w:b/>
          <w:bCs/>
          <w:sz w:val="20"/>
          <w:rtl w:val="0"/>
        </w:rPr>
        <w:t xml:space="preserve">3. Biểu mẫu </w:t>
      </w:r>
    </w:p>
    <w:tbl>
      <w:tblPr>
        <w:tblW w:w="5000" w:type="pct"/>
        <w:jc w:val="left"/>
        <w:tblCellMar>
          <w:top w:w="0" w:type="dxa"/>
          <w:left w:w="0" w:type="dxa"/>
          <w:bottom w:w="0" w:type="dxa"/>
          <w:right w:w="0" w:type="dxa"/>
        </w:tblCellMar>
      </w:tblPr>
      <w:tblGrid>
        <w:gridCol w:w="522"/>
        <w:gridCol w:w="1871"/>
        <w:gridCol w:w="475"/>
        <w:gridCol w:w="472"/>
        <w:gridCol w:w="1457"/>
        <w:gridCol w:w="1353"/>
        <w:gridCol w:w="1557"/>
        <w:gridCol w:w="933"/>
      </w:tblGrid>
      <w:tr>
        <w:tblPrEx>
          <w:tblW w:w="5000" w:type="pct"/>
          <w:jc w:val="left"/>
          <w:tblCellMar>
            <w:top w:w="0" w:type="dxa"/>
            <w:left w:w="0" w:type="dxa"/>
            <w:bottom w:w="0" w:type="dxa"/>
            <w:right w:w="0" w:type="dxa"/>
          </w:tblCellMar>
        </w:tblPrEx>
        <w:trPr>
          <w:jc w:val="left"/>
        </w:trPr>
        <w:tc>
          <w:tcPr>
            <w:tcW w:w="302"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108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Họ và tên thuyền viên</w:t>
            </w:r>
          </w:p>
        </w:tc>
        <w:tc>
          <w:tcPr>
            <w:tcW w:w="54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Tuổi</w:t>
            </w:r>
          </w:p>
        </w:tc>
        <w:tc>
          <w:tcPr>
            <w:tcW w:w="84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Chức danh</w:t>
            </w:r>
          </w:p>
        </w:tc>
        <w:tc>
          <w:tcPr>
            <w:tcW w:w="78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Chẩn đoán</w:t>
            </w:r>
          </w:p>
        </w:tc>
        <w:tc>
          <w:tcPr>
            <w:tcW w:w="90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Điều trị</w:t>
            </w:r>
          </w:p>
        </w:tc>
        <w:tc>
          <w:tcPr>
            <w:tcW w:w="54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Kết quả</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Nam</w:t>
            </w:r>
          </w:p>
        </w:tc>
        <w:tc>
          <w:tcPr>
            <w:tcW w:w="2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Nữ</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7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9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7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9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8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7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9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r>
    </w:tbl>
    <w:p>
      <w:pPr>
        <w:bidi w:val="0"/>
        <w:spacing w:before="120" w:beforeAutospacing="0" w:after="280" w:afterAutospacing="1"/>
      </w:pPr>
      <w:bookmarkStart w:id="51" w:name="chuong_pl_7"/>
      <w:r>
        <w:rPr>
          <w:rFonts w:ascii="Arial" w:eastAsia="Arial" w:hAnsi="Arial" w:cs="Arial"/>
          <w:b/>
          <w:bCs/>
          <w:sz w:val="20"/>
          <w:rtl w:val="0"/>
        </w:rPr>
        <w:t>Biểu mẫu 2: QUẢN LÝ TAI NẠN LAO ĐỘNG</w:t>
      </w:r>
      <w:bookmarkEnd w:id="51"/>
    </w:p>
    <w:tbl>
      <w:tblPr>
        <w:tblW w:w="5000" w:type="pct"/>
        <w:jc w:val="left"/>
        <w:tblCellMar>
          <w:top w:w="0" w:type="dxa"/>
          <w:left w:w="0" w:type="dxa"/>
          <w:bottom w:w="0" w:type="dxa"/>
          <w:right w:w="0" w:type="dxa"/>
        </w:tblCellMar>
      </w:tblPr>
      <w:tblGrid>
        <w:gridCol w:w="676"/>
        <w:gridCol w:w="389"/>
        <w:gridCol w:w="1104"/>
        <w:gridCol w:w="496"/>
        <w:gridCol w:w="389"/>
        <w:gridCol w:w="893"/>
        <w:gridCol w:w="981"/>
        <w:gridCol w:w="1016"/>
        <w:gridCol w:w="1019"/>
        <w:gridCol w:w="905"/>
        <w:gridCol w:w="772"/>
      </w:tblGrid>
      <w:tr>
        <w:tblPrEx>
          <w:tblW w:w="5000" w:type="pct"/>
          <w:jc w:val="left"/>
          <w:tblCellMar>
            <w:top w:w="0" w:type="dxa"/>
            <w:left w:w="0" w:type="dxa"/>
            <w:bottom w:w="0" w:type="dxa"/>
            <w:right w:w="0" w:type="dxa"/>
          </w:tblCellMar>
        </w:tblPrEx>
        <w:trPr>
          <w:jc w:val="left"/>
        </w:trPr>
        <w:tc>
          <w:tcPr>
            <w:tcW w:w="39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Ngày, tháng, năm</w:t>
            </w:r>
          </w:p>
        </w:tc>
        <w:tc>
          <w:tcPr>
            <w:tcW w:w="22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3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Họ và tên thuyền viên</w:t>
            </w:r>
          </w:p>
        </w:tc>
        <w:tc>
          <w:tcPr>
            <w:tcW w:w="51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Tuổi</w:t>
            </w:r>
          </w:p>
        </w:tc>
        <w:tc>
          <w:tcPr>
            <w:tcW w:w="51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Thời gian bị tai nạn</w:t>
            </w:r>
          </w:p>
        </w:tc>
        <w:tc>
          <w:tcPr>
            <w:tcW w:w="56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Thời gian cấp cứu tại chỗ</w:t>
            </w:r>
          </w:p>
        </w:tc>
        <w:tc>
          <w:tcPr>
            <w:tcW w:w="58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Tình trạng thương tích</w:t>
            </w:r>
          </w:p>
        </w:tc>
        <w:tc>
          <w:tcPr>
            <w:tcW w:w="59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Nguyên nhân</w:t>
            </w:r>
          </w:p>
        </w:tc>
        <w:tc>
          <w:tcPr>
            <w:tcW w:w="52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Xử trí cấp cứu</w:t>
            </w:r>
          </w:p>
        </w:tc>
        <w:tc>
          <w:tcPr>
            <w:tcW w:w="44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0" w:afterAutospacing="0"/>
              <w:jc w:val="center"/>
              <w:rPr>
                <w:rtl w:val="0"/>
              </w:rPr>
            </w:pPr>
            <w:r>
              <w:rPr>
                <w:rFonts w:ascii="Arial" w:eastAsia="Arial" w:hAnsi="Arial" w:cs="Arial"/>
                <w:b/>
                <w:bCs/>
                <w:sz w:val="20"/>
                <w:rtl w:val="0"/>
              </w:rPr>
              <w:t>Kết quả</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Nam</w:t>
            </w:r>
          </w:p>
        </w:tc>
        <w:tc>
          <w:tcPr>
            <w:tcW w:w="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Nữ</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6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6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6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 </w:t>
            </w:r>
          </w:p>
        </w:tc>
      </w:tr>
    </w:tbl>
    <w:p>
      <w:pPr>
        <w:bidi w:val="0"/>
        <w:spacing w:before="120" w:beforeAutospacing="0" w:after="280" w:afterAutospacing="1"/>
        <w:jc w:val="center"/>
      </w:pPr>
      <w:r>
        <w:rPr>
          <w:rFonts w:ascii="Arial" w:eastAsia="Arial" w:hAnsi="Arial" w:cs="Arial"/>
          <w:b/>
          <w:bCs/>
          <w:sz w:val="2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Người báo cáo</w:t>
            </w:r>
            <w:r>
              <w:rPr>
                <w:rFonts w:ascii="Arial" w:eastAsia="Arial" w:hAnsi="Arial" w:cs="Arial"/>
                <w:b/>
                <w:bCs/>
                <w:sz w:val="20"/>
                <w:rtl w:val="0"/>
              </w:rPr>
              <w:br/>
            </w:r>
            <w:r>
              <w:rPr>
                <w:rFonts w:ascii="Arial" w:eastAsia="Arial" w:hAnsi="Arial" w:cs="Arial"/>
                <w:i/>
                <w:iCs/>
                <w:sz w:val="20"/>
                <w:rtl w:val="0"/>
              </w:rPr>
              <w:t>(Ký, ghi rõ họ tên)</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Fonts w:ascii="Arial" w:eastAsia="Arial" w:hAnsi="Arial" w:cs="Arial"/>
                <w:b/>
                <w:bCs/>
                <w:sz w:val="20"/>
                <w:rtl w:val="0"/>
              </w:rPr>
              <w:t>Thuyền trưởng</w:t>
            </w:r>
            <w:r>
              <w:rPr>
                <w:rFonts w:ascii="Arial" w:eastAsia="Arial" w:hAnsi="Arial" w:cs="Arial"/>
                <w:b/>
                <w:bCs/>
                <w:sz w:val="20"/>
                <w:rtl w:val="0"/>
              </w:rPr>
              <w:br/>
            </w:r>
            <w:r>
              <w:rPr>
                <w:rFonts w:ascii="Arial" w:eastAsia="Arial" w:hAnsi="Arial" w:cs="Arial"/>
                <w:i/>
                <w:iCs/>
                <w:sz w:val="20"/>
                <w:rtl w:val="0"/>
              </w:rPr>
              <w:t>(Ký, ghi rõ họ tên)</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bookmarkStart w:id="52" w:name="chuong_pl_8"/>
      <w:r>
        <w:rPr>
          <w:rFonts w:ascii="Arial" w:eastAsia="Arial" w:hAnsi="Arial" w:cs="Arial"/>
          <w:b/>
          <w:bCs/>
          <w:rtl w:val="0"/>
        </w:rPr>
        <w:t>PHỤ LỤC SỐ 06</w:t>
      </w:r>
      <w:bookmarkEnd w:id="52"/>
    </w:p>
    <w:p>
      <w:pPr>
        <w:bidi w:val="0"/>
        <w:spacing w:before="120" w:beforeAutospacing="0" w:after="280" w:afterAutospacing="1"/>
        <w:jc w:val="center"/>
      </w:pPr>
      <w:bookmarkStart w:id="53" w:name="chuong_pl_8_name"/>
      <w:r>
        <w:rPr>
          <w:rFonts w:ascii="Arial" w:eastAsia="Arial" w:hAnsi="Arial" w:cs="Arial"/>
          <w:sz w:val="20"/>
          <w:rtl w:val="0"/>
        </w:rPr>
        <w:t>BIỂU MẪU BÁO CÁO XUẤT, NHẬP, TỒN THUỐC SỬ DỤNG TRÊN TÀU BIỂN</w:t>
      </w:r>
      <w:bookmarkEnd w:id="53"/>
      <w:r>
        <w:rPr>
          <w:rFonts w:ascii="Arial" w:eastAsia="Arial" w:hAnsi="Arial" w:cs="Arial"/>
          <w:sz w:val="20"/>
          <w:rtl w:val="0"/>
        </w:rPr>
        <w:br/>
      </w:r>
      <w:r>
        <w:rPr>
          <w:rFonts w:ascii="Arial" w:eastAsia="Arial" w:hAnsi="Arial" w:cs="Arial"/>
          <w:i/>
          <w:iCs/>
          <w:sz w:val="20"/>
          <w:rtl w:val="0"/>
        </w:rPr>
        <w:t>(Ban hành kèm theo Thông tư số           /2017/TT-BYT ngày     tháng    năm 2017 của Bộ trưởng Bộ Y tế)</w:t>
      </w:r>
    </w:p>
    <w:p>
      <w:pPr>
        <w:bidi w:val="0"/>
        <w:spacing w:before="120" w:beforeAutospacing="0" w:after="280" w:afterAutospacing="1"/>
        <w:jc w:val="center"/>
      </w:pPr>
      <w:r>
        <w:rPr>
          <w:rFonts w:ascii="Arial" w:eastAsia="Arial" w:hAnsi="Arial" w:cs="Arial"/>
          <w:b/>
          <w:bCs/>
          <w:sz w:val="20"/>
          <w:rtl w:val="0"/>
        </w:rPr>
        <w:t>BÁO CÁO XUẤT, NHẬP, TỒN THUỐC SỬ DỤNG TRÊN TÀU BIỂN</w:t>
      </w:r>
    </w:p>
    <w:p>
      <w:pPr>
        <w:bidi w:val="0"/>
        <w:spacing w:before="120" w:beforeAutospacing="0" w:after="280" w:afterAutospacing="1"/>
        <w:jc w:val="center"/>
      </w:pPr>
      <w:r>
        <w:rPr>
          <w:rFonts w:ascii="Arial" w:eastAsia="Arial" w:hAnsi="Arial" w:cs="Arial"/>
          <w:sz w:val="20"/>
          <w:rtl w:val="0"/>
        </w:rPr>
        <w:t>Thời gian: từ ngày ……. tháng ....năm …… đến ngày ……. tháng ....năm ……</w:t>
      </w:r>
    </w:p>
    <w:tbl>
      <w:tblPr>
        <w:tblW w:w="5000" w:type="pct"/>
        <w:jc w:val="left"/>
        <w:tblCellMar>
          <w:top w:w="0" w:type="dxa"/>
          <w:left w:w="0" w:type="dxa"/>
          <w:bottom w:w="0" w:type="dxa"/>
          <w:right w:w="0" w:type="dxa"/>
        </w:tblCellMar>
      </w:tblPr>
      <w:tblGrid>
        <w:gridCol w:w="620"/>
        <w:gridCol w:w="428"/>
        <w:gridCol w:w="2563"/>
        <w:gridCol w:w="941"/>
        <w:gridCol w:w="1025"/>
        <w:gridCol w:w="1020"/>
        <w:gridCol w:w="2043"/>
      </w:tblGrid>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Ngày, tháng, năm</w:t>
            </w:r>
          </w:p>
        </w:tc>
        <w:tc>
          <w:tcPr>
            <w:tcW w:w="2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1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Thuốc/</w:t>
            </w:r>
            <w:bookmarkStart w:id="54" w:name="cumtu_23"/>
            <w:r>
              <w:rPr>
                <w:rFonts w:ascii="Arial" w:eastAsia="Arial" w:hAnsi="Arial" w:cs="Arial"/>
                <w:b/>
                <w:bCs/>
                <w:sz w:val="20"/>
                <w:rtl w:val="0"/>
              </w:rPr>
              <w:t>trang thiết bị y tế</w:t>
            </w:r>
            <w:bookmarkEnd w:id="54"/>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Nhập</w:t>
            </w:r>
          </w:p>
        </w:tc>
        <w:tc>
          <w:tcPr>
            <w:tcW w:w="5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Xuất</w:t>
            </w:r>
          </w:p>
        </w:tc>
        <w:tc>
          <w:tcPr>
            <w:tcW w:w="5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Tồn</w:t>
            </w:r>
          </w:p>
        </w:tc>
        <w:tc>
          <w:tcPr>
            <w:tcW w:w="11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2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I. Thuốc</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1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2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1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2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1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2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1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2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w:t>
            </w:r>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1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2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II. </w:t>
            </w:r>
            <w:bookmarkStart w:id="55" w:name="cumtu_24"/>
            <w:r>
              <w:rPr>
                <w:rFonts w:ascii="Arial" w:eastAsia="Arial" w:hAnsi="Arial" w:cs="Arial"/>
                <w:sz w:val="20"/>
                <w:rtl w:val="0"/>
              </w:rPr>
              <w:t>Trang thiết bị y tế</w:t>
            </w:r>
            <w:bookmarkEnd w:id="55"/>
          </w:p>
        </w:tc>
        <w:tc>
          <w:tcPr>
            <w:tcW w:w="54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18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24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48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w:t>
            </w:r>
          </w:p>
        </w:tc>
        <w:tc>
          <w:tcPr>
            <w:tcW w:w="54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18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bl>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2954"/>
        <w:gridCol w:w="2688"/>
        <w:gridCol w:w="2999"/>
      </w:tblGrid>
      <w:tr>
        <w:tblPrEx>
          <w:jc w:val="left"/>
          <w:tblCellMar>
            <w:top w:w="0" w:type="dxa"/>
            <w:left w:w="0" w:type="dxa"/>
            <w:bottom w:w="0" w:type="dxa"/>
            <w:right w:w="0" w:type="dxa"/>
          </w:tblCellMar>
        </w:tblPrEx>
        <w:trPr>
          <w:jc w:val="left"/>
        </w:trPr>
        <w:tc>
          <w:tcPr>
            <w:tcW w:w="439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Người lập báo cáo</w:t>
            </w:r>
            <w:r>
              <w:rPr>
                <w:rFonts w:ascii="Arial" w:eastAsia="Arial" w:hAnsi="Arial" w:cs="Arial"/>
                <w:b/>
                <w:bCs/>
                <w:sz w:val="20"/>
                <w:rtl w:val="0"/>
              </w:rPr>
              <w:br/>
            </w:r>
            <w:r>
              <w:rPr>
                <w:rFonts w:ascii="Arial" w:eastAsia="Arial" w:hAnsi="Arial" w:cs="Arial"/>
                <w:i/>
                <w:iCs/>
                <w:sz w:val="20"/>
                <w:rtl w:val="0"/>
              </w:rPr>
              <w:t>(Ký, ghi rõ họ tên)</w:t>
            </w:r>
          </w:p>
        </w:tc>
        <w:tc>
          <w:tcPr>
            <w:tcW w:w="439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 </w:t>
            </w:r>
          </w:p>
        </w:tc>
        <w:tc>
          <w:tcPr>
            <w:tcW w:w="439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Thuyền trưởng</w:t>
            </w:r>
            <w:r>
              <w:rPr>
                <w:rFonts w:ascii="Arial" w:eastAsia="Arial" w:hAnsi="Arial" w:cs="Arial"/>
                <w:b/>
                <w:bCs/>
                <w:sz w:val="20"/>
                <w:rtl w:val="0"/>
              </w:rPr>
              <w:br/>
            </w:r>
            <w:r>
              <w:rPr>
                <w:rFonts w:ascii="Arial" w:eastAsia="Arial" w:hAnsi="Arial" w:cs="Arial"/>
                <w:i/>
                <w:iCs/>
                <w:sz w:val="20"/>
                <w:rtl w:val="0"/>
              </w:rPr>
              <w:t>(Ký, ghi rõ họ tên)</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tl w:val="0"/>
        </w:rPr>
        <w:t>  </w:t>
      </w:r>
    </w:p>
    <w:p>
      <w:pPr>
        <w:bidi w:val="0"/>
        <w:spacing w:before="120" w:beforeAutospacing="0" w:after="280" w:afterAutospacing="1"/>
      </w:pPr>
      <w:r>
        <w:rPr>
          <w:rFonts w:ascii="Arial" w:eastAsia="Arial" w:hAnsi="Arial" w:cs="Arial"/>
          <w:b/>
          <w:bCs/>
          <w:sz w:val="20"/>
          <w:rtl w:val="0"/>
        </w:rPr>
        <w:t> </w:t>
      </w:r>
    </w:p>
    <w:p>
      <w:pPr>
        <w:bidi w:val="0"/>
        <w:spacing w:before="120" w:beforeAutospacing="0" w:after="280" w:afterAutospacing="1"/>
      </w:pPr>
      <w:r>
        <w:rPr>
          <w:rFonts w:ascii="Arial" w:eastAsia="Arial" w:hAnsi="Arial" w:cs="Arial"/>
          <w:b/>
          <w:bCs/>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EF7B96"/>
    <w:pPr>
      <w:keepNext/>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