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3034F58A">
      <w:pPr>
        <w:spacing w:after="200"/>
        <w:jc w:val="center"/>
      </w:pPr>
      <w:r>
        <w:rPr>
          <w:rFonts w:ascii="Times New Roman" w:hAnsi="Times New Roman" w:eastAsia="黑体"/>
          <w:b/>
          <w:color w:val="000000"/>
          <w:sz w:val="32"/>
        </w:rPr>
        <w:t>小题1  GCC语言处理系统完整流程实验</w:t>
      </w:r>
    </w:p>
    <w:p w14:paraId="0C348605">
      <w:pPr>
        <w:ind w:firstLine="420"/>
      </w:pPr>
      <w:r>
        <w:rPr>
          <w:color w:val="000000"/>
        </w:rPr>
        <w:t>本小题以一个阶乘 C++ 程序为对象，使用 GCC 工具链中的 g++ 驱动程序，依次观察预处理、编译、汇编和链接阶段的输出。源程序在保持功能简单的同时加入自定义头文件、普通宏、带参宏、条件编译、全局变量、全局常量、函数、条件分支和循环，便于在各阶段中观察这些语言成分的变化。</w:t>
      </w:r>
    </w:p>
    <w:p w14:paraId="74906933">
      <w:pPr>
        <w:ind w:firstLine="420"/>
      </w:pPr>
      <w:r>
        <w:rPr>
          <w:color w:val="000000"/>
        </w:rPr>
        <w:t>实验环境为 WSL2 下的 Ubuntu 22.04，g++ 版本为 11.4.0，目标平台为 x86-64。所有中间文件统一保存在 output 目录中。</w:t>
      </w:r>
    </w:p>
    <w:p w14:paraId="09D13613">
      <w:pPr>
        <w:pStyle w:val="4"/>
      </w:pPr>
      <w:r>
        <w:rPr>
          <w:color w:val="000000"/>
        </w:rPr>
        <w:t>1.1 实验环境与源程序</w:t>
      </w:r>
    </w:p>
    <w:p w14:paraId="2E38E411">
      <w:pPr>
        <w:ind w:firstLine="420"/>
      </w:pPr>
      <w:r>
        <w:rPr>
          <w:color w:val="000000"/>
        </w:rPr>
        <w:t>自定义头文件 test.h 定义输入上限 N、带参宏 mul(a,b) 和 DEBUG 条件编译宏；main.cpp 中包含全局变量 times、全局常量 start、阶乘函数 factorial(int n) 以及主函数。</w:t>
      </w:r>
    </w:p>
    <w:p w14:paraId="17339364">
      <w:pPr>
        <w:keepNext/>
        <w:keepLines/>
        <w:jc w:val="center"/>
      </w:pPr>
      <w:r>
        <w:rPr>
          <w:color w:val="000000"/>
        </w:rPr>
        <w:drawing>
          <wp:inline distT="0" distB="0" distL="114300" distR="114300">
            <wp:extent cx="4751705" cy="4742815"/>
            <wp:effectExtent l="0" t="0" r="1079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4752000" cy="4742966"/>
                    </a:xfrm>
                    <a:prstGeom prst="rect">
                      <a:avLst/>
                    </a:prstGeom>
                  </pic:spPr>
                </pic:pic>
              </a:graphicData>
            </a:graphic>
          </wp:inline>
        </w:drawing>
      </w:r>
    </w:p>
    <w:p w14:paraId="4A8A0DAA">
      <w:pPr>
        <w:pStyle w:val="165"/>
      </w:pPr>
      <w:r>
        <w:rPr>
          <w:color w:val="000000"/>
        </w:rPr>
        <w:t>图 1  自定义头文件 test.h</w:t>
      </w:r>
    </w:p>
    <w:p w14:paraId="2B6CB884">
      <w:pPr>
        <w:keepNext/>
        <w:keepLines/>
        <w:jc w:val="center"/>
      </w:pPr>
      <w:r>
        <w:rPr>
          <w:color w:val="000000"/>
        </w:rPr>
        <w:drawing>
          <wp:inline distT="0" distB="0" distL="114300" distR="114300">
            <wp:extent cx="3184525" cy="6479540"/>
            <wp:effectExtent l="0" t="0" r="3175"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3185084" cy="6479998"/>
                    </a:xfrm>
                    <a:prstGeom prst="rect">
                      <a:avLst/>
                    </a:prstGeom>
                  </pic:spPr>
                </pic:pic>
              </a:graphicData>
            </a:graphic>
          </wp:inline>
        </w:drawing>
      </w:r>
    </w:p>
    <w:p w14:paraId="29CB9D15">
      <w:pPr>
        <w:pStyle w:val="165"/>
      </w:pPr>
      <w:r>
        <w:rPr>
          <w:color w:val="000000"/>
        </w:rPr>
        <w:t>图 2  主程序 main.cpp</w:t>
      </w:r>
    </w:p>
    <w:p w14:paraId="1CE00F04">
      <w:pPr>
        <w:keepNext/>
        <w:keepLines/>
        <w:jc w:val="center"/>
      </w:pPr>
      <w:r>
        <w:rPr>
          <w:color w:val="000000"/>
        </w:rPr>
        <w:drawing>
          <wp:inline distT="0" distB="0" distL="114300" distR="114300">
            <wp:extent cx="5399405" cy="1951990"/>
            <wp:effectExtent l="0" t="0" r="1079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400000" cy="1952505"/>
                    </a:xfrm>
                    <a:prstGeom prst="rect">
                      <a:avLst/>
                    </a:prstGeom>
                  </pic:spPr>
                </pic:pic>
              </a:graphicData>
            </a:graphic>
          </wp:inline>
        </w:drawing>
      </w:r>
    </w:p>
    <w:p w14:paraId="381B3944">
      <w:pPr>
        <w:pStyle w:val="165"/>
      </w:pPr>
      <w:r>
        <w:rPr>
          <w:color w:val="000000"/>
        </w:rPr>
        <w:t>图 3  实验目录与 GCC 版本</w:t>
      </w:r>
    </w:p>
    <w:p w14:paraId="26DA2CFD">
      <w:pPr>
        <w:ind w:firstLine="420"/>
      </w:pPr>
      <w:r>
        <w:rPr>
          <w:color w:val="000000"/>
        </w:rPr>
        <w:t>先直接编译并运行源程序，确认后续实验建立在正确程序上。</w:t>
      </w:r>
    </w:p>
    <w:p w14:paraId="3FFC184E">
      <w:pPr>
        <w:pStyle w:val="164"/>
      </w:pPr>
      <w:r>
        <w:rPr>
          <w:color w:val="000000"/>
        </w:rPr>
        <w:t>g++ main.cpp -o main</w:t>
      </w:r>
    </w:p>
    <w:p w14:paraId="59610D0F">
      <w:pPr>
        <w:pStyle w:val="164"/>
      </w:pPr>
      <w:r>
        <w:rPr>
          <w:color w:val="000000"/>
        </w:rPr>
        <w:t>./main</w:t>
      </w:r>
    </w:p>
    <w:p w14:paraId="150F206C">
      <w:pPr>
        <w:ind w:firstLine="420"/>
      </w:pPr>
      <w:r>
        <w:rPr>
          <w:color w:val="000000"/>
        </w:rPr>
        <w:t>输入 5 后得到 120 和 1，其中 120 为 5!，1 为 factorial 函数调用次数。</w:t>
      </w:r>
    </w:p>
    <w:p w14:paraId="7778EE8A">
      <w:pPr>
        <w:keepNext/>
        <w:keepLines/>
        <w:jc w:val="center"/>
      </w:pPr>
      <w:r>
        <w:rPr>
          <w:color w:val="000000"/>
        </w:rPr>
        <w:drawing>
          <wp:inline distT="0" distB="0" distL="114300" distR="114300">
            <wp:extent cx="5039995" cy="1117600"/>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040000" cy="1117871"/>
                    </a:xfrm>
                    <a:prstGeom prst="rect">
                      <a:avLst/>
                    </a:prstGeom>
                  </pic:spPr>
                </pic:pic>
              </a:graphicData>
            </a:graphic>
          </wp:inline>
        </w:drawing>
      </w:r>
    </w:p>
    <w:p w14:paraId="3DB55D8F">
      <w:pPr>
        <w:pStyle w:val="165"/>
      </w:pPr>
      <w:r>
        <w:rPr>
          <w:color w:val="000000"/>
        </w:rPr>
        <w:t>图 4  基准程序运行结果</w:t>
      </w:r>
    </w:p>
    <w:p w14:paraId="7FD9C323">
      <w:pPr>
        <w:pStyle w:val="4"/>
      </w:pPr>
      <w:r>
        <w:rPr>
          <w:color w:val="000000"/>
        </w:rPr>
        <w:t>1.2 预处理器</w:t>
      </w:r>
    </w:p>
    <w:p w14:paraId="6E27953C">
      <w:pPr>
        <w:ind w:firstLine="420"/>
      </w:pPr>
      <w:r>
        <w:rPr>
          <w:color w:val="000000"/>
        </w:rPr>
        <w:t>使用 -E 选项只执行预处理，并把结果保存为 main.ii。</w:t>
      </w:r>
    </w:p>
    <w:p w14:paraId="546F7072">
      <w:pPr>
        <w:pStyle w:val="164"/>
      </w:pPr>
      <w:r>
        <w:rPr>
          <w:color w:val="000000"/>
        </w:rPr>
        <w:t>g++ -E main.cpp -o output/main.ii</w:t>
      </w:r>
    </w:p>
    <w:p w14:paraId="65B31F8C">
      <w:pPr>
        <w:keepNext/>
        <w:keepLines/>
        <w:jc w:val="center"/>
      </w:pPr>
      <w:r>
        <w:rPr>
          <w:color w:val="000000"/>
        </w:rPr>
        <w:drawing>
          <wp:inline distT="0" distB="0" distL="114300" distR="114300">
            <wp:extent cx="5219700" cy="8540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220000" cy="854629"/>
                    </a:xfrm>
                    <a:prstGeom prst="rect">
                      <a:avLst/>
                    </a:prstGeom>
                  </pic:spPr>
                </pic:pic>
              </a:graphicData>
            </a:graphic>
          </wp:inline>
        </w:drawing>
      </w:r>
    </w:p>
    <w:p w14:paraId="290435F4">
      <w:pPr>
        <w:pStyle w:val="165"/>
      </w:pPr>
      <w:r>
        <w:rPr>
          <w:color w:val="000000"/>
        </w:rPr>
        <w:t>图 5  生成预处理文件 main.ii</w:t>
      </w:r>
    </w:p>
    <w:p w14:paraId="0520BD81">
      <w:pPr>
        <w:ind w:firstLine="420"/>
      </w:pPr>
      <w:r>
        <w:rPr>
          <w:color w:val="000000"/>
        </w:rPr>
        <w:t>预处理器首先处理 #include。检查 main.ii 可以看到 iostream 的内容已经进入预处理结果，同时保留了 test.h 的文件切换标记，说明标准头文件和自定义头文件都已经被处理。</w:t>
      </w:r>
    </w:p>
    <w:p w14:paraId="22AEFD0C">
      <w:pPr>
        <w:keepNext/>
        <w:keepLines/>
        <w:jc w:val="center"/>
      </w:pPr>
      <w:r>
        <w:rPr>
          <w:color w:val="000000"/>
        </w:rPr>
        <w:drawing>
          <wp:inline distT="0" distB="0" distL="114300" distR="114300">
            <wp:extent cx="5399405" cy="2896235"/>
            <wp:effectExtent l="0" t="0" r="10795" b="120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400000" cy="2896479"/>
                    </a:xfrm>
                    <a:prstGeom prst="rect">
                      <a:avLst/>
                    </a:prstGeom>
                  </pic:spPr>
                </pic:pic>
              </a:graphicData>
            </a:graphic>
          </wp:inline>
        </w:drawing>
      </w:r>
    </w:p>
    <w:p w14:paraId="38642468">
      <w:pPr>
        <w:pStyle w:val="165"/>
      </w:pPr>
      <w:r>
        <w:rPr>
          <w:color w:val="000000"/>
        </w:rPr>
        <w:t>图 6  头文件展开后的内容</w:t>
      </w:r>
    </w:p>
    <w:p w14:paraId="24529E3C">
      <w:pPr>
        <w:ind w:firstLine="420"/>
      </w:pPr>
      <w:r>
        <w:rPr>
          <w:color w:val="000000"/>
        </w:rPr>
        <w:t>随后检查宏展开结果。普通宏 N 被直接替换为 20，mul(result,i) 被展开为 ((result)*(i))；源文件中的 // 注释已经消失。未定义 DEBUG 时，debug(n) 展开为空，因此在对应位置只剩一个分号。</w:t>
      </w:r>
    </w:p>
    <w:p w14:paraId="74BD7EED">
      <w:pPr>
        <w:keepNext/>
        <w:keepLines/>
        <w:jc w:val="center"/>
      </w:pPr>
      <w:r>
        <w:rPr>
          <w:color w:val="000000"/>
        </w:rPr>
        <w:drawing>
          <wp:inline distT="0" distB="0" distL="114300" distR="114300">
            <wp:extent cx="3671570" cy="6174740"/>
            <wp:effectExtent l="0" t="0" r="11430" b="1016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3671999" cy="6175010"/>
                    </a:xfrm>
                    <a:prstGeom prst="rect">
                      <a:avLst/>
                    </a:prstGeom>
                  </pic:spPr>
                </pic:pic>
              </a:graphicData>
            </a:graphic>
          </wp:inline>
        </w:drawing>
      </w:r>
    </w:p>
    <w:p w14:paraId="4C95A151">
      <w:pPr>
        <w:pStyle w:val="165"/>
      </w:pPr>
      <w:r>
        <w:rPr>
          <w:color w:val="000000"/>
        </w:rPr>
        <w:t>图 7  未定义 DEBUG 时的预处理结果</w:t>
      </w:r>
    </w:p>
    <w:p w14:paraId="3E11F468">
      <w:pPr>
        <w:ind w:firstLine="420"/>
      </w:pPr>
      <w:r>
        <w:rPr>
          <w:color w:val="000000"/>
        </w:rPr>
        <w:t>在命令行加入 -DDEBUG 后重新预处理，条件编译选择 DEBUG 分支，原来的 debug(n) 展开为 cout &lt;&lt; n &lt;&lt; endl。该对照直接反映了条件编译由预处理阶段完成。</w:t>
      </w:r>
    </w:p>
    <w:p w14:paraId="1A54FBAA">
      <w:pPr>
        <w:pStyle w:val="164"/>
      </w:pPr>
      <w:r>
        <w:rPr>
          <w:color w:val="000000"/>
        </w:rPr>
        <w:t>g++ -E -DDEBUG main.cpp -o output/main_debug.ii</w:t>
      </w:r>
    </w:p>
    <w:p w14:paraId="48769B2E">
      <w:pPr>
        <w:keepNext/>
        <w:keepLines/>
        <w:jc w:val="center"/>
      </w:pPr>
      <w:r>
        <w:rPr>
          <w:color w:val="000000"/>
        </w:rPr>
        <w:drawing>
          <wp:inline distT="0" distB="0" distL="114300" distR="114300">
            <wp:extent cx="3671570" cy="3843655"/>
            <wp:effectExtent l="0" t="0" r="1143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3671999" cy="3843677"/>
                    </a:xfrm>
                    <a:prstGeom prst="rect">
                      <a:avLst/>
                    </a:prstGeom>
                  </pic:spPr>
                </pic:pic>
              </a:graphicData>
            </a:graphic>
          </wp:inline>
        </w:drawing>
      </w:r>
    </w:p>
    <w:p w14:paraId="6857C7E2">
      <w:pPr>
        <w:pStyle w:val="165"/>
      </w:pPr>
      <w:r>
        <w:rPr>
          <w:color w:val="000000"/>
        </w:rPr>
        <w:t>图 8  定义 DEBUG 后的预处理结果</w:t>
      </w:r>
    </w:p>
    <w:p w14:paraId="7B71D52C">
      <w:pPr>
        <w:ind w:firstLine="420"/>
      </w:pPr>
      <w:r>
        <w:rPr>
          <w:color w:val="000000"/>
        </w:rPr>
        <w:t>预处理后的文件规模明显增大：main.cpp 为 41 行、test.h 为 16 行，而 main.ii 达到 32296 行、约 761 KB。主要原因是 iostream 及其依赖的标准库头文件被展开到预处理结果中。</w:t>
      </w:r>
    </w:p>
    <w:p w14:paraId="68BB3BCD">
      <w:pPr>
        <w:keepNext/>
        <w:keepLines/>
        <w:jc w:val="center"/>
      </w:pPr>
      <w:r>
        <w:rPr>
          <w:color w:val="000000"/>
        </w:rPr>
        <w:drawing>
          <wp:inline distT="0" distB="0" distL="114300" distR="114300">
            <wp:extent cx="5039995" cy="1610360"/>
            <wp:effectExtent l="0" t="0" r="1905"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040000" cy="1610885"/>
                    </a:xfrm>
                    <a:prstGeom prst="rect">
                      <a:avLst/>
                    </a:prstGeom>
                  </pic:spPr>
                </pic:pic>
              </a:graphicData>
            </a:graphic>
          </wp:inline>
        </w:drawing>
      </w:r>
    </w:p>
    <w:p w14:paraId="575B1AA3">
      <w:pPr>
        <w:pStyle w:val="165"/>
      </w:pPr>
      <w:r>
        <w:rPr>
          <w:color w:val="000000"/>
        </w:rPr>
        <w:t>图 9  源文件与预处理文件规模比较</w:t>
      </w:r>
    </w:p>
    <w:p w14:paraId="6CCE9EE0">
      <w:pPr>
        <w:pStyle w:val="4"/>
      </w:pPr>
      <w:r>
        <w:rPr>
          <w:color w:val="000000"/>
        </w:rPr>
        <w:t>1.3 编译器</w:t>
      </w:r>
    </w:p>
    <w:p w14:paraId="254C43C3">
      <w:pPr>
        <w:ind w:firstLine="420"/>
      </w:pPr>
      <w:r>
        <w:rPr>
          <w:color w:val="000000"/>
        </w:rPr>
        <w:t>编译器内部可进一步分为词法分析、语法分析、语义分析、中间代码生成、代码优化和代码生成。本实验以 GCC 为主，并补充使用 Clang 输出 token 序列，以直接观察词法分析结果；后续阶段继续使用 GCC 的 tree、CFG、RTL 和最终汇编结果进行分析。</w:t>
      </w:r>
    </w:p>
    <w:p w14:paraId="4219B8F9">
      <w:pPr>
        <w:pStyle w:val="5"/>
      </w:pPr>
      <w:r>
        <w:rPr>
          <w:rFonts w:ascii="Times New Roman" w:hAnsi="Times New Roman" w:eastAsia="宋体"/>
          <w:b/>
          <w:color w:val="000000"/>
          <w:sz w:val="22"/>
        </w:rPr>
        <w:t>1.3.1 词法分析</w:t>
      </w:r>
    </w:p>
    <w:p w14:paraId="2D158B18">
      <w:pPr>
        <w:spacing w:after="0" w:line="360" w:lineRule="auto"/>
        <w:ind w:firstLine="420"/>
      </w:pPr>
      <w:r>
        <w:rPr>
          <w:rFonts w:ascii="Times New Roman" w:hAnsi="Times New Roman" w:eastAsia="宋体"/>
          <w:color w:val="000000"/>
          <w:sz w:val="21"/>
        </w:rPr>
        <w:t>词法分析把源程序的字符序列识别为关键字、标识符、常量、运算符和分隔符等 token。为直接观察这一阶段，使用 Clang 的 dump-tokens 功能输出 main.cpp 中来自本文件的词法单元。</w:t>
      </w:r>
    </w:p>
    <w:p w14:paraId="6BBCAB33">
      <w:pPr>
        <w:spacing w:before="20" w:after="20"/>
        <w:ind w:left="420"/>
      </w:pPr>
      <w:r>
        <w:rPr>
          <w:rFonts w:ascii="Courier New" w:hAnsi="Courier New" w:eastAsia="Courier New"/>
          <w:color w:val="000000"/>
          <w:sz w:val="18"/>
        </w:rPr>
        <w:t>clang++ -Xclang -dump-tokens -fsyntax-only main.cpp 2&gt;&amp;1 | grep "main.cpp:" | head -n 60</w:t>
      </w:r>
    </w:p>
    <w:p w14:paraId="40C8E385">
      <w:pPr>
        <w:spacing w:after="0" w:line="360" w:lineRule="auto"/>
        <w:ind w:firstLine="420"/>
      </w:pPr>
      <w:r>
        <w:rPr>
          <w:rFonts w:ascii="Times New Roman" w:hAnsi="Times New Roman" w:eastAsia="宋体"/>
          <w:color w:val="000000"/>
          <w:sz w:val="21"/>
        </w:rPr>
        <w:t>输出中可以看到 using、int、const、for 等关键字，times、factorial、result 等标识符，以及数字常量、括号和运算符均被识别为独立 token。由宏 mul 展开产生的 token 还保留了在 test.h 中的 Spelling 来源信息，说明预处理结果进入词法分析后已经被转换为结构化的词法单元序列。</w:t>
      </w:r>
    </w:p>
    <w:p w14:paraId="24CA4DFB">
      <w:pPr>
        <w:spacing w:before="60" w:after="40"/>
        <w:jc w:val="center"/>
      </w:pPr>
      <w:r>
        <w:drawing>
          <wp:inline distT="0" distB="0" distL="114300" distR="114300">
            <wp:extent cx="5399405" cy="5472430"/>
            <wp:effectExtent l="0" t="0" r="10795" b="127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17"/>
                    <a:stretch>
                      <a:fillRect/>
                    </a:stretch>
                  </pic:blipFill>
                  <pic:spPr>
                    <a:xfrm>
                      <a:off x="0" y="0"/>
                      <a:ext cx="5400000" cy="5472454"/>
                    </a:xfrm>
                    <a:prstGeom prst="rect">
                      <a:avLst/>
                    </a:prstGeom>
                  </pic:spPr>
                </pic:pic>
              </a:graphicData>
            </a:graphic>
          </wp:inline>
        </w:drawing>
      </w:r>
    </w:p>
    <w:p w14:paraId="5C2211B7">
      <w:pPr>
        <w:spacing w:before="40" w:after="80"/>
        <w:jc w:val="center"/>
      </w:pPr>
      <w:r>
        <w:rPr>
          <w:rFonts w:ascii="Times New Roman" w:hAnsi="Times New Roman" w:eastAsia="宋体"/>
          <w:color w:val="000000"/>
          <w:sz w:val="21"/>
        </w:rPr>
        <w:t>图 10  Clang 输出的 main.cpp 词法 token 序列</w:t>
      </w:r>
    </w:p>
    <w:p w14:paraId="6EED3484">
      <w:pPr>
        <w:pStyle w:val="5"/>
      </w:pPr>
      <w:r>
        <w:rPr>
          <w:color w:val="000000"/>
        </w:rPr>
        <w:t>1.3.2 语法分析</w:t>
      </w:r>
    </w:p>
    <w:p w14:paraId="0FC8976D">
      <w:pPr>
        <w:ind w:firstLine="420"/>
      </w:pPr>
      <w:r>
        <w:rPr>
          <w:color w:val="000000"/>
        </w:rPr>
        <w:t>使用 -fdump-tree-original-raw 输出 GCC 的 tree 表示。</w:t>
      </w:r>
    </w:p>
    <w:p w14:paraId="515042B2">
      <w:pPr>
        <w:pStyle w:val="164"/>
      </w:pPr>
      <w:r>
        <w:rPr>
          <w:color w:val="000000"/>
        </w:rPr>
        <w:t>g++ -fdump-tree-original-raw -c main.cpp -o output/main_ast.o</w:t>
      </w:r>
    </w:p>
    <w:p w14:paraId="64F23337">
      <w:pPr>
        <w:keepNext/>
        <w:keepLines/>
        <w:jc w:val="center"/>
      </w:pPr>
      <w:r>
        <w:rPr>
          <w:color w:val="000000"/>
        </w:rPr>
        <w:drawing>
          <wp:inline distT="0" distB="0" distL="114300" distR="114300">
            <wp:extent cx="5219700" cy="737870"/>
            <wp:effectExtent l="0" t="0" r="0" b="1143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8"/>
                    <a:stretch>
                      <a:fillRect/>
                    </a:stretch>
                  </pic:blipFill>
                  <pic:spPr>
                    <a:xfrm>
                      <a:off x="0" y="0"/>
                      <a:ext cx="5220000" cy="738092"/>
                    </a:xfrm>
                    <a:prstGeom prst="rect">
                      <a:avLst/>
                    </a:prstGeom>
                  </pic:spPr>
                </pic:pic>
              </a:graphicData>
            </a:graphic>
          </wp:inline>
        </w:drawing>
      </w:r>
    </w:p>
    <w:p w14:paraId="1CB3DF24">
      <w:pPr>
        <w:pStyle w:val="165"/>
      </w:pPr>
      <w:r>
        <w:rPr>
          <w:color w:val="000000"/>
        </w:rPr>
        <w:t>图 11  生成 GCC tree 输出文件</w:t>
      </w:r>
    </w:p>
    <w:p w14:paraId="77F7B5B5">
      <w:pPr>
        <w:ind w:firstLine="420"/>
      </w:pPr>
      <w:r>
        <w:rPr>
          <w:color w:val="000000"/>
        </w:rPr>
        <w:t>在 factorial 函数对应的 tree 中可以看到 function_decl、parm_decl、var_decl、identifier_node、statement_list、return_expr 等节点。源程序中的函数、参数、局部变量和语句已被组织为树结构，而不再按原始 C++ 文本保存。</w:t>
      </w:r>
    </w:p>
    <w:p w14:paraId="36645D88">
      <w:pPr>
        <w:keepNext/>
        <w:keepLines/>
        <w:jc w:val="center"/>
      </w:pPr>
      <w:r>
        <w:rPr>
          <w:color w:val="000000"/>
        </w:rPr>
        <w:drawing>
          <wp:inline distT="0" distB="0" distL="114300" distR="114300">
            <wp:extent cx="4679950" cy="5584825"/>
            <wp:effectExtent l="0" t="0" r="6350" b="3175"/>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9"/>
                    <a:stretch>
                      <a:fillRect/>
                    </a:stretch>
                  </pic:blipFill>
                  <pic:spPr>
                    <a:xfrm>
                      <a:off x="0" y="0"/>
                      <a:ext cx="4680000" cy="5584996"/>
                    </a:xfrm>
                    <a:prstGeom prst="rect">
                      <a:avLst/>
                    </a:prstGeom>
                  </pic:spPr>
                </pic:pic>
              </a:graphicData>
            </a:graphic>
          </wp:inline>
        </w:drawing>
      </w:r>
    </w:p>
    <w:p w14:paraId="3CFDDFBD">
      <w:pPr>
        <w:pStyle w:val="165"/>
      </w:pPr>
      <w:r>
        <w:rPr>
          <w:color w:val="000000"/>
        </w:rPr>
        <w:t>图 12  factorial 函数的 GCC tree 片段</w:t>
      </w:r>
    </w:p>
    <w:p w14:paraId="4DF349CD">
      <w:pPr>
        <w:pStyle w:val="5"/>
      </w:pPr>
      <w:r>
        <w:rPr>
          <w:color w:val="000000"/>
        </w:rPr>
        <w:t>1.3.3 语义分析</w:t>
      </w:r>
    </w:p>
    <w:p w14:paraId="1B7A094D">
      <w:pPr>
        <w:ind w:firstLine="420"/>
      </w:pPr>
      <w:r>
        <w:rPr>
          <w:color w:val="000000"/>
        </w:rPr>
        <w:t>为观察类型检查，复制源程序后只修改一次函数调用，把 factorial(n) 改为 factorial("5")。语法形式仍是函数调用，但实参类型从 int 变为 const char*。</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703"/>
        <w:gridCol w:w="4703"/>
      </w:tblGrid>
      <w:tr w14:paraId="4984DE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703" w:type="dxa"/>
            <w:vAlign w:val="center"/>
          </w:tcPr>
          <w:p w14:paraId="428A2849">
            <w:pPr>
              <w:jc w:val="center"/>
            </w:pPr>
            <w:r>
              <w:rPr>
                <w:color w:val="000000"/>
              </w:rPr>
              <w:drawing>
                <wp:inline distT="0" distB="0" distL="114300" distR="114300">
                  <wp:extent cx="2519680" cy="640715"/>
                  <wp:effectExtent l="0" t="0" r="7620" b="6985"/>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20"/>
                          <a:stretch>
                            <a:fillRect/>
                          </a:stretch>
                        </pic:blipFill>
                        <pic:spPr>
                          <a:xfrm>
                            <a:off x="0" y="0"/>
                            <a:ext cx="2520000" cy="641250"/>
                          </a:xfrm>
                          <a:prstGeom prst="rect">
                            <a:avLst/>
                          </a:prstGeom>
                        </pic:spPr>
                      </pic:pic>
                    </a:graphicData>
                  </a:graphic>
                </wp:inline>
              </w:drawing>
            </w:r>
          </w:p>
        </w:tc>
        <w:tc>
          <w:tcPr>
            <w:tcW w:w="4703" w:type="dxa"/>
            <w:vAlign w:val="center"/>
          </w:tcPr>
          <w:p w14:paraId="106B6233">
            <w:pPr>
              <w:jc w:val="center"/>
            </w:pPr>
            <w:r>
              <w:rPr>
                <w:color w:val="000000"/>
              </w:rPr>
              <w:drawing>
                <wp:inline distT="0" distB="0" distL="114300" distR="114300">
                  <wp:extent cx="2519680" cy="713740"/>
                  <wp:effectExtent l="0" t="0" r="7620" b="1016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a:blip r:embed="rId21"/>
                          <a:stretch>
                            <a:fillRect/>
                          </a:stretch>
                        </pic:blipFill>
                        <pic:spPr>
                          <a:xfrm>
                            <a:off x="0" y="0"/>
                            <a:ext cx="2520000" cy="714041"/>
                          </a:xfrm>
                          <a:prstGeom prst="rect">
                            <a:avLst/>
                          </a:prstGeom>
                        </pic:spPr>
                      </pic:pic>
                    </a:graphicData>
                  </a:graphic>
                </wp:inline>
              </w:drawing>
            </w:r>
          </w:p>
        </w:tc>
      </w:tr>
      <w:tr w14:paraId="056CD1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703" w:type="dxa"/>
          </w:tcPr>
          <w:p w14:paraId="01322B4E">
            <w:pPr>
              <w:jc w:val="center"/>
            </w:pPr>
            <w:r>
              <w:rPr>
                <w:rFonts w:ascii="Times New Roman" w:hAnsi="Times New Roman" w:eastAsia="宋体"/>
                <w:color w:val="000000"/>
                <w:sz w:val="18"/>
              </w:rPr>
              <w:t>图 13  故意修改的函数调用</w:t>
            </w:r>
          </w:p>
        </w:tc>
        <w:tc>
          <w:tcPr>
            <w:tcW w:w="4703" w:type="dxa"/>
          </w:tcPr>
          <w:p w14:paraId="37A40130">
            <w:pPr>
              <w:jc w:val="center"/>
            </w:pPr>
            <w:r>
              <w:rPr>
                <w:rFonts w:ascii="Times New Roman" w:hAnsi="Times New Roman" w:eastAsia="宋体"/>
                <w:color w:val="000000"/>
                <w:sz w:val="18"/>
              </w:rPr>
              <w:t>图 14  GCC 类型检查报错</w:t>
            </w:r>
          </w:p>
        </w:tc>
      </w:tr>
    </w:tbl>
    <w:p w14:paraId="2968E920"/>
    <w:p w14:paraId="40C8875B">
      <w:pPr>
        <w:ind w:firstLine="420"/>
      </w:pPr>
      <w:r>
        <w:rPr>
          <w:color w:val="000000"/>
        </w:rPr>
        <w:t>GCC 报告 invalid conversion from 'const char*' to 'int'，并指出 factorial(int) 的参数类型为 int。该结果体现了编译器利用声明和类型信息进行语义检查。</w:t>
      </w:r>
    </w:p>
    <w:p w14:paraId="0E398220">
      <w:pPr>
        <w:pStyle w:val="5"/>
      </w:pPr>
      <w:r>
        <w:rPr>
          <w:color w:val="000000"/>
        </w:rPr>
        <w:t>1.3.4 中间代码生成</w:t>
      </w:r>
    </w:p>
    <w:p w14:paraId="1F65FBB9">
      <w:pPr>
        <w:ind w:firstLine="420"/>
      </w:pPr>
      <w:r>
        <w:rPr>
          <w:color w:val="000000"/>
        </w:rPr>
        <w:t>使用 -fdump-tree-all-graph 输出 GCC 多个 tree 阶段的 .dot 文件。</w:t>
      </w:r>
    </w:p>
    <w:p w14:paraId="2E1A229E">
      <w:pPr>
        <w:pStyle w:val="164"/>
      </w:pPr>
      <w:r>
        <w:rPr>
          <w:color w:val="000000"/>
        </w:rPr>
        <w:t>g++ -O0 -fdump-tree-all-graph -c main.cpp -o output/main_tree.o</w:t>
      </w:r>
    </w:p>
    <w:p w14:paraId="0DBDE4FE">
      <w:pPr>
        <w:keepNext/>
        <w:keepLines/>
        <w:jc w:val="center"/>
      </w:pPr>
      <w:r>
        <w:rPr>
          <w:color w:val="000000"/>
        </w:rPr>
        <w:drawing>
          <wp:inline distT="0" distB="0" distL="114300" distR="114300">
            <wp:extent cx="5399405" cy="2803525"/>
            <wp:effectExtent l="0" t="0" r="10795" b="3175"/>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22"/>
                    <a:stretch>
                      <a:fillRect/>
                    </a:stretch>
                  </pic:blipFill>
                  <pic:spPr>
                    <a:xfrm>
                      <a:off x="0" y="0"/>
                      <a:ext cx="5400000" cy="2803673"/>
                    </a:xfrm>
                    <a:prstGeom prst="rect">
                      <a:avLst/>
                    </a:prstGeom>
                  </pic:spPr>
                </pic:pic>
              </a:graphicData>
            </a:graphic>
          </wp:inline>
        </w:drawing>
      </w:r>
    </w:p>
    <w:p w14:paraId="26B5A1CE">
      <w:pPr>
        <w:pStyle w:val="165"/>
      </w:pPr>
      <w:r>
        <w:rPr>
          <w:color w:val="000000"/>
        </w:rPr>
        <w:t>图 15  Tree/CFG 多阶段输出文件</w:t>
      </w:r>
    </w:p>
    <w:p w14:paraId="257C8083">
      <w:pPr>
        <w:ind w:firstLine="420"/>
      </w:pPr>
      <w:r>
        <w:rPr>
          <w:color w:val="000000"/>
        </w:rPr>
        <w:t>将较早的 cfg.dot 转成图片后，可以直接看到基本块及其控制流关系。factorial 中的 for 循环被拆成初始化、条件判断、循环体、回跳和退出等基本块；main 中的输入、范围判断、函数调用和输出也形成了清晰的分支结构。</w:t>
      </w:r>
    </w:p>
    <w:p w14:paraId="15AEB2E2">
      <w:pPr>
        <w:keepNext/>
        <w:keepLines/>
        <w:jc w:val="center"/>
      </w:pPr>
      <w:r>
        <w:rPr>
          <w:color w:val="000000"/>
        </w:rPr>
        <w:drawing>
          <wp:inline distT="0" distB="0" distL="114300" distR="114300">
            <wp:extent cx="5579745" cy="3551555"/>
            <wp:effectExtent l="0" t="0" r="8255" b="4445"/>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23"/>
                    <a:stretch>
                      <a:fillRect/>
                    </a:stretch>
                  </pic:blipFill>
                  <pic:spPr>
                    <a:xfrm>
                      <a:off x="0" y="0"/>
                      <a:ext cx="5580000" cy="3551795"/>
                    </a:xfrm>
                    <a:prstGeom prst="rect">
                      <a:avLst/>
                    </a:prstGeom>
                  </pic:spPr>
                </pic:pic>
              </a:graphicData>
            </a:graphic>
          </wp:inline>
        </w:drawing>
      </w:r>
    </w:p>
    <w:p w14:paraId="6ECD7C64">
      <w:pPr>
        <w:pStyle w:val="165"/>
      </w:pPr>
      <w:r>
        <w:rPr>
          <w:color w:val="000000"/>
        </w:rPr>
        <w:t>图 16  GCC 生成的 CFG</w:t>
      </w:r>
    </w:p>
    <w:p w14:paraId="62CE8D61">
      <w:pPr>
        <w:ind w:firstLine="420"/>
      </w:pPr>
      <w:r>
        <w:rPr>
          <w:color w:val="000000"/>
        </w:rPr>
        <w:t>继续使用 -fdump-rtl-all-graph 输出 RTL 多阶段结果。RTL 比 tree 更接近目标机器，图中已经出现寄存器、调用、比较和跳转等低层表示，可读性明显下降。</w:t>
      </w:r>
    </w:p>
    <w:p w14:paraId="03A9EDC2">
      <w:pPr>
        <w:pStyle w:val="164"/>
      </w:pPr>
      <w:r>
        <w:rPr>
          <w:color w:val="000000"/>
        </w:rPr>
        <w:t>g++ -O0 -fdump-rtl-all-graph -c main.cpp -o output/main_rtl.o</w:t>
      </w:r>
    </w:p>
    <w:p w14:paraId="5B1EE5CC">
      <w:pPr>
        <w:keepNext/>
        <w:keepLines/>
        <w:jc w:val="center"/>
      </w:pPr>
      <w:r>
        <w:rPr>
          <w:color w:val="000000"/>
        </w:rPr>
        <w:drawing>
          <wp:inline distT="0" distB="0" distL="114300" distR="114300">
            <wp:extent cx="5399405" cy="2219325"/>
            <wp:effectExtent l="0" t="0" r="10795" b="3175"/>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pic:cNvPicPr>
                  </pic:nvPicPr>
                  <pic:blipFill>
                    <a:blip r:embed="rId24"/>
                    <a:stretch>
                      <a:fillRect/>
                    </a:stretch>
                  </pic:blipFill>
                  <pic:spPr>
                    <a:xfrm>
                      <a:off x="0" y="0"/>
                      <a:ext cx="5400000" cy="2219825"/>
                    </a:xfrm>
                    <a:prstGeom prst="rect">
                      <a:avLst/>
                    </a:prstGeom>
                  </pic:spPr>
                </pic:pic>
              </a:graphicData>
            </a:graphic>
          </wp:inline>
        </w:drawing>
      </w:r>
    </w:p>
    <w:p w14:paraId="6C419FE2">
      <w:pPr>
        <w:pStyle w:val="165"/>
      </w:pPr>
      <w:r>
        <w:rPr>
          <w:color w:val="000000"/>
        </w:rPr>
        <w:t>图 17  RTL 多阶段输出文件</w:t>
      </w:r>
    </w:p>
    <w:p w14:paraId="6213BEAF">
      <w:pPr>
        <w:keepNext/>
        <w:keepLines/>
        <w:jc w:val="center"/>
      </w:pPr>
      <w:r>
        <w:rPr>
          <w:color w:val="000000"/>
        </w:rPr>
        <w:drawing>
          <wp:inline distT="0" distB="0" distL="114300" distR="114300">
            <wp:extent cx="5579745" cy="3383915"/>
            <wp:effectExtent l="0" t="0" r="8255" b="6985"/>
            <wp:docPr id="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pic:cNvPicPr>
                  </pic:nvPicPr>
                  <pic:blipFill>
                    <a:blip r:embed="rId25"/>
                    <a:stretch>
                      <a:fillRect/>
                    </a:stretch>
                  </pic:blipFill>
                  <pic:spPr>
                    <a:xfrm>
                      <a:off x="0" y="0"/>
                      <a:ext cx="5580000" cy="3384085"/>
                    </a:xfrm>
                    <a:prstGeom prst="rect">
                      <a:avLst/>
                    </a:prstGeom>
                  </pic:spPr>
                </pic:pic>
              </a:graphicData>
            </a:graphic>
          </wp:inline>
        </w:drawing>
      </w:r>
    </w:p>
    <w:p w14:paraId="17485E09">
      <w:pPr>
        <w:pStyle w:val="165"/>
      </w:pPr>
      <w:r>
        <w:rPr>
          <w:color w:val="000000"/>
        </w:rPr>
        <w:t>图 18  RTL expand 阶段控制流图</w:t>
      </w:r>
    </w:p>
    <w:p w14:paraId="0DCF9D97">
      <w:pPr>
        <w:pStyle w:val="5"/>
      </w:pPr>
      <w:r>
        <w:rPr>
          <w:color w:val="000000"/>
        </w:rPr>
        <w:t>1.3.5 代码优化</w:t>
      </w:r>
    </w:p>
    <w:p w14:paraId="70694D0F">
      <w:pPr>
        <w:ind w:firstLine="420"/>
      </w:pPr>
      <w:r>
        <w:rPr>
          <w:color w:val="000000"/>
        </w:rPr>
        <w:t>使用相同的预处理结果分别生成 -O0 和 -O2 汇编文件，并比较输出。</w:t>
      </w:r>
    </w:p>
    <w:p w14:paraId="1FD8A820">
      <w:pPr>
        <w:pStyle w:val="164"/>
      </w:pPr>
      <w:r>
        <w:rPr>
          <w:color w:val="000000"/>
        </w:rPr>
        <w:t>g++ -O0 -S -masm=att output/main.ii -o output/main_O0.s</w:t>
      </w:r>
    </w:p>
    <w:p w14:paraId="4010730F">
      <w:pPr>
        <w:pStyle w:val="164"/>
      </w:pPr>
      <w:r>
        <w:rPr>
          <w:color w:val="000000"/>
        </w:rPr>
        <w:t>g++ -O2 -S -masm=att output/main.ii -o output/main_O2.s</w:t>
      </w:r>
    </w:p>
    <w:p w14:paraId="70BB9C41">
      <w:pPr>
        <w:keepNext/>
        <w:keepLines/>
        <w:jc w:val="center"/>
      </w:pPr>
      <w:r>
        <w:rPr>
          <w:color w:val="000000"/>
        </w:rPr>
        <w:drawing>
          <wp:inline distT="0" distB="0" distL="114300" distR="114300">
            <wp:extent cx="5219700" cy="3027045"/>
            <wp:effectExtent l="0" t="0" r="0" b="8255"/>
            <wp:docPr id="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pic:cNvPicPr>
                      <a:picLocks noChangeAspect="1"/>
                    </pic:cNvPicPr>
                  </pic:nvPicPr>
                  <pic:blipFill>
                    <a:blip r:embed="rId26"/>
                    <a:stretch>
                      <a:fillRect/>
                    </a:stretch>
                  </pic:blipFill>
                  <pic:spPr>
                    <a:xfrm>
                      <a:off x="0" y="0"/>
                      <a:ext cx="5220000" cy="3027600"/>
                    </a:xfrm>
                    <a:prstGeom prst="rect">
                      <a:avLst/>
                    </a:prstGeom>
                  </pic:spPr>
                </pic:pic>
              </a:graphicData>
            </a:graphic>
          </wp:inline>
        </w:drawing>
      </w:r>
    </w:p>
    <w:p w14:paraId="727A3292">
      <w:pPr>
        <w:pStyle w:val="165"/>
      </w:pPr>
      <w:r>
        <w:rPr>
          <w:color w:val="000000"/>
        </w:rPr>
        <w:t>图 19  -O0 与 -O2 汇编文件比较</w:t>
      </w:r>
    </w:p>
    <w:p w14:paraId="39FD6316">
      <w:pPr>
        <w:ind w:firstLine="420"/>
      </w:pPr>
      <w:r>
        <w:rPr>
          <w:color w:val="000000"/>
        </w:rPr>
        <w:t>整体文件大小由 3.6 KB 增至 4.2 KB，行数由 193 行增至 222 行，因此不能把“优化”简单理解为汇编文本一定更短。观察 factorial 函数本身，-O2 版本主要使用寄存器保存循环变量和中间结果，循环体缩短为 imulq、addq、cmpq、jne 等少量指令，同时 times++ 被压缩为对内存的直接加法。与 -O0 相比，栈内存读写明显减少。</w:t>
      </w:r>
    </w:p>
    <w:p w14:paraId="392359EA">
      <w:pPr>
        <w:keepNext/>
        <w:keepLines/>
        <w:jc w:val="center"/>
      </w:pPr>
      <w:r>
        <w:rPr>
          <w:color w:val="000000"/>
        </w:rPr>
        <w:drawing>
          <wp:inline distT="0" distB="0" distL="114300" distR="114300">
            <wp:extent cx="3887470" cy="4195445"/>
            <wp:effectExtent l="0" t="0" r="11430" b="8255"/>
            <wp:docPr id="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pic:cNvPicPr>
                  </pic:nvPicPr>
                  <pic:blipFill>
                    <a:blip r:embed="rId27"/>
                    <a:stretch>
                      <a:fillRect/>
                    </a:stretch>
                  </pic:blipFill>
                  <pic:spPr>
                    <a:xfrm>
                      <a:off x="0" y="0"/>
                      <a:ext cx="3888000" cy="4195781"/>
                    </a:xfrm>
                    <a:prstGeom prst="rect">
                      <a:avLst/>
                    </a:prstGeom>
                  </pic:spPr>
                </pic:pic>
              </a:graphicData>
            </a:graphic>
          </wp:inline>
        </w:drawing>
      </w:r>
    </w:p>
    <w:p w14:paraId="3EAB80F9">
      <w:pPr>
        <w:pStyle w:val="165"/>
      </w:pPr>
      <w:r>
        <w:rPr>
          <w:color w:val="000000"/>
        </w:rPr>
        <w:t>图 20  -O2 下 factorial 函数的汇编结果</w:t>
      </w:r>
    </w:p>
    <w:p w14:paraId="2CD8BD09">
      <w:pPr>
        <w:pStyle w:val="5"/>
      </w:pPr>
      <w:r>
        <w:rPr>
          <w:color w:val="000000"/>
        </w:rPr>
        <w:t>1.3.6 代码生成</w:t>
      </w:r>
    </w:p>
    <w:p w14:paraId="3B619877">
      <w:pPr>
        <w:ind w:firstLine="420"/>
      </w:pPr>
      <w:r>
        <w:rPr>
          <w:color w:val="000000"/>
        </w:rPr>
        <w:t>使用 -S 让 GCC 在生成汇编代码后停止，得到 x86-64 AT&amp;T 语法的 main_O0.s。</w:t>
      </w:r>
    </w:p>
    <w:p w14:paraId="16466475">
      <w:pPr>
        <w:keepNext/>
        <w:keepLines/>
        <w:jc w:val="center"/>
      </w:pPr>
      <w:r>
        <w:rPr>
          <w:color w:val="000000"/>
        </w:rPr>
        <w:drawing>
          <wp:inline distT="0" distB="0" distL="114300" distR="114300">
            <wp:extent cx="5219700" cy="1159510"/>
            <wp:effectExtent l="0" t="0" r="0" b="8890"/>
            <wp:docPr id="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pic:cNvPicPr>
                      <a:picLocks noChangeAspect="1"/>
                    </pic:cNvPicPr>
                  </pic:nvPicPr>
                  <pic:blipFill>
                    <a:blip r:embed="rId28"/>
                    <a:stretch>
                      <a:fillRect/>
                    </a:stretch>
                  </pic:blipFill>
                  <pic:spPr>
                    <a:xfrm>
                      <a:off x="0" y="0"/>
                      <a:ext cx="5220000" cy="1160000"/>
                    </a:xfrm>
                    <a:prstGeom prst="rect">
                      <a:avLst/>
                    </a:prstGeom>
                  </pic:spPr>
                </pic:pic>
              </a:graphicData>
            </a:graphic>
          </wp:inline>
        </w:drawing>
      </w:r>
    </w:p>
    <w:p w14:paraId="434D42D0">
      <w:pPr>
        <w:pStyle w:val="165"/>
      </w:pPr>
      <w:r>
        <w:rPr>
          <w:color w:val="000000"/>
        </w:rPr>
        <w:t>图 21  由 main.ii 生成汇编文件 main_O0.s</w:t>
      </w:r>
    </w:p>
    <w:p w14:paraId="19AEC2FF">
      <w:pPr>
        <w:ind w:firstLine="420"/>
      </w:pPr>
      <w:r>
        <w:rPr>
          <w:color w:val="000000"/>
        </w:rPr>
        <w:t>在未优化版本中，factorial 函数仍能与源程序逐项对应：movq $1,-8(%rbp) 对应 result=1，movl $2,-12(%rbp) 对应循环初值，imulq 对应乘法，cmpl/jle 对应循环条件，最后把 result 放入 %rax 后 ret 返回。</w:t>
      </w:r>
    </w:p>
    <w:p w14:paraId="6D3750FA">
      <w:pPr>
        <w:keepNext/>
        <w:keepLines/>
        <w:jc w:val="center"/>
      </w:pPr>
      <w:r>
        <w:rPr>
          <w:color w:val="000000"/>
        </w:rPr>
        <w:drawing>
          <wp:inline distT="0" distB="0" distL="114300" distR="114300">
            <wp:extent cx="3815715" cy="4602480"/>
            <wp:effectExtent l="0" t="0" r="6985" b="7620"/>
            <wp:docPr id="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pic:cNvPicPr>
                      <a:picLocks noChangeAspect="1"/>
                    </pic:cNvPicPr>
                  </pic:nvPicPr>
                  <pic:blipFill>
                    <a:blip r:embed="rId29"/>
                    <a:stretch>
                      <a:fillRect/>
                    </a:stretch>
                  </pic:blipFill>
                  <pic:spPr>
                    <a:xfrm>
                      <a:off x="0" y="0"/>
                      <a:ext cx="3816000" cy="4602572"/>
                    </a:xfrm>
                    <a:prstGeom prst="rect">
                      <a:avLst/>
                    </a:prstGeom>
                  </pic:spPr>
                </pic:pic>
              </a:graphicData>
            </a:graphic>
          </wp:inline>
        </w:drawing>
      </w:r>
    </w:p>
    <w:p w14:paraId="757E9999">
      <w:pPr>
        <w:pStyle w:val="165"/>
      </w:pPr>
      <w:r>
        <w:rPr>
          <w:color w:val="000000"/>
        </w:rPr>
        <w:t>图 22  -O0 下 factorial 函数的汇编结果</w:t>
      </w:r>
    </w:p>
    <w:p w14:paraId="70E0A7F1">
      <w:pPr>
        <w:ind w:firstLine="420"/>
      </w:pPr>
      <w:r>
        <w:rPr>
          <w:color w:val="000000"/>
        </w:rPr>
        <w:t>main 函数中可以看到 cin、cout 对应的库函数调用，以及 call _Z9factoriali。_Z9factoriali 是 C++ 对 factorial(int) 进行名字修饰后的符号名。</w:t>
      </w:r>
    </w:p>
    <w:p w14:paraId="67EF86CE">
      <w:pPr>
        <w:keepNext/>
        <w:keepLines/>
        <w:jc w:val="center"/>
      </w:pPr>
      <w:r>
        <w:rPr>
          <w:color w:val="000000"/>
        </w:rPr>
        <w:drawing>
          <wp:inline distT="0" distB="0" distL="114300" distR="114300">
            <wp:extent cx="4031615" cy="4167505"/>
            <wp:effectExtent l="0" t="0" r="6985" b="10795"/>
            <wp:docPr id="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pic:cNvPicPr>
                      <a:picLocks noChangeAspect="1"/>
                    </pic:cNvPicPr>
                  </pic:nvPicPr>
                  <pic:blipFill>
                    <a:blip r:embed="rId30"/>
                    <a:stretch>
                      <a:fillRect/>
                    </a:stretch>
                  </pic:blipFill>
                  <pic:spPr>
                    <a:xfrm>
                      <a:off x="0" y="0"/>
                      <a:ext cx="4031999" cy="4167840"/>
                    </a:xfrm>
                    <a:prstGeom prst="rect">
                      <a:avLst/>
                    </a:prstGeom>
                  </pic:spPr>
                </pic:pic>
              </a:graphicData>
            </a:graphic>
          </wp:inline>
        </w:drawing>
      </w:r>
    </w:p>
    <w:p w14:paraId="6CCE476C">
      <w:pPr>
        <w:pStyle w:val="165"/>
      </w:pPr>
      <w:r>
        <w:rPr>
          <w:color w:val="000000"/>
        </w:rPr>
        <w:t>图 23  main 函数中的输入、判断、函数调用和输出</w:t>
      </w:r>
    </w:p>
    <w:p w14:paraId="3B2B5C0F">
      <w:pPr>
        <w:pStyle w:val="4"/>
      </w:pPr>
      <w:r>
        <w:rPr>
          <w:color w:val="000000"/>
        </w:rPr>
        <w:t>1.4 汇编器</w:t>
      </w:r>
    </w:p>
    <w:p w14:paraId="02242190">
      <w:pPr>
        <w:ind w:firstLine="420"/>
      </w:pPr>
      <w:r>
        <w:rPr>
          <w:color w:val="000000"/>
        </w:rPr>
        <w:t>使用 -c 将汇编文件转换为可重定位目标文件。</w:t>
      </w:r>
    </w:p>
    <w:p w14:paraId="73E02C17">
      <w:pPr>
        <w:pStyle w:val="164"/>
      </w:pPr>
      <w:r>
        <w:rPr>
          <w:color w:val="000000"/>
        </w:rPr>
        <w:t>g++ -c output/main_O0.s -o output/main_O0.o</w:t>
      </w:r>
    </w:p>
    <w:p w14:paraId="308967F8">
      <w:pPr>
        <w:ind w:firstLine="420"/>
      </w:pPr>
      <w:r>
        <w:rPr>
          <w:color w:val="000000"/>
        </w:rPr>
        <w:t>file 显示 main_O0.o 为 ELF 64-bit LSB relocatable, x86-64，说明汇编器已把文本汇编指令编码为机器指令，但此时文件仍不能独立执行。</w:t>
      </w:r>
    </w:p>
    <w:p w14:paraId="55070FAE">
      <w:pPr>
        <w:keepNext/>
        <w:keepLines/>
        <w:jc w:val="center"/>
      </w:pPr>
      <w:r>
        <w:rPr>
          <w:color w:val="000000"/>
        </w:rPr>
        <w:drawing>
          <wp:inline distT="0" distB="0" distL="114300" distR="114300">
            <wp:extent cx="5219700" cy="1739900"/>
            <wp:effectExtent l="0" t="0" r="0" b="0"/>
            <wp:docPr id="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pic:cNvPicPr>
                      <a:picLocks noChangeAspect="1"/>
                    </pic:cNvPicPr>
                  </pic:nvPicPr>
                  <pic:blipFill>
                    <a:blip r:embed="rId31"/>
                    <a:stretch>
                      <a:fillRect/>
                    </a:stretch>
                  </pic:blipFill>
                  <pic:spPr>
                    <a:xfrm>
                      <a:off x="0" y="0"/>
                      <a:ext cx="5220000" cy="1740000"/>
                    </a:xfrm>
                    <a:prstGeom prst="rect">
                      <a:avLst/>
                    </a:prstGeom>
                  </pic:spPr>
                </pic:pic>
              </a:graphicData>
            </a:graphic>
          </wp:inline>
        </w:drawing>
      </w:r>
    </w:p>
    <w:p w14:paraId="75541466">
      <w:pPr>
        <w:pStyle w:val="165"/>
      </w:pPr>
      <w:r>
        <w:rPr>
          <w:color w:val="000000"/>
        </w:rPr>
        <w:t>图 24  生成可重定位目标文件 main_O0.o</w:t>
      </w:r>
    </w:p>
    <w:p w14:paraId="20E0A6D2">
      <w:pPr>
        <w:ind w:firstLine="420"/>
      </w:pPr>
      <w:r>
        <w:rPr>
          <w:color w:val="000000"/>
        </w:rPr>
        <w:t>使用 objdump -d 对目标文件反汇编。左侧十六进制字节是目标文件中的机器码，右侧是反汇编得到的 x86 指令，例如 eb 15 对应 jmp，7e e3 对应 jle。</w:t>
      </w:r>
    </w:p>
    <w:p w14:paraId="0C923479">
      <w:pPr>
        <w:keepNext/>
        <w:keepLines/>
        <w:jc w:val="center"/>
      </w:pPr>
      <w:r>
        <w:rPr>
          <w:color w:val="000000"/>
        </w:rPr>
        <w:drawing>
          <wp:inline distT="0" distB="0" distL="114300" distR="114300">
            <wp:extent cx="5219700" cy="2325370"/>
            <wp:effectExtent l="0" t="0" r="0" b="11430"/>
            <wp:docPr id="2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4"/>
                    <pic:cNvPicPr>
                      <a:picLocks noChangeAspect="1"/>
                    </pic:cNvPicPr>
                  </pic:nvPicPr>
                  <pic:blipFill>
                    <a:blip r:embed="rId32"/>
                    <a:stretch>
                      <a:fillRect/>
                    </a:stretch>
                  </pic:blipFill>
                  <pic:spPr>
                    <a:xfrm>
                      <a:off x="0" y="0"/>
                      <a:ext cx="5220000" cy="2325498"/>
                    </a:xfrm>
                    <a:prstGeom prst="rect">
                      <a:avLst/>
                    </a:prstGeom>
                  </pic:spPr>
                </pic:pic>
              </a:graphicData>
            </a:graphic>
          </wp:inline>
        </w:drawing>
      </w:r>
    </w:p>
    <w:p w14:paraId="46EDE88C">
      <w:pPr>
        <w:pStyle w:val="165"/>
      </w:pPr>
      <w:r>
        <w:rPr>
          <w:color w:val="000000"/>
        </w:rPr>
        <w:t>图 25  目标文件 main_O0.o 的反汇编结果</w:t>
      </w:r>
    </w:p>
    <w:p w14:paraId="6BC5D167">
      <w:pPr>
        <w:ind w:firstLine="420"/>
      </w:pPr>
      <w:r>
        <w:rPr>
          <w:color w:val="000000"/>
        </w:rPr>
        <w:t>使用 nm 查看符号表。T 表示定义在代码段中的全局符号，main 和 _Z9factoriali 均已在当前目标文件中定义；B 表示 BSS 段中的零初始化全局变量 times；U 表示当前目标文件尚未定义、需要在链接阶段由外部库解决的符号，例如 cin、cout 相关符号。</w:t>
      </w:r>
    </w:p>
    <w:p w14:paraId="171904D4">
      <w:pPr>
        <w:keepNext/>
        <w:keepLines/>
        <w:jc w:val="center"/>
      </w:pPr>
      <w:r>
        <w:rPr>
          <w:color w:val="000000"/>
        </w:rPr>
        <w:drawing>
          <wp:inline distT="0" distB="0" distL="114300" distR="114300">
            <wp:extent cx="4535805" cy="4650105"/>
            <wp:effectExtent l="0" t="0" r="10795" b="10795"/>
            <wp:docPr id="2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pic:cNvPicPr>
                      <a:picLocks noChangeAspect="1"/>
                    </pic:cNvPicPr>
                  </pic:nvPicPr>
                  <pic:blipFill>
                    <a:blip r:embed="rId33"/>
                    <a:stretch>
                      <a:fillRect/>
                    </a:stretch>
                  </pic:blipFill>
                  <pic:spPr>
                    <a:xfrm>
                      <a:off x="0" y="0"/>
                      <a:ext cx="4536000" cy="4650490"/>
                    </a:xfrm>
                    <a:prstGeom prst="rect">
                      <a:avLst/>
                    </a:prstGeom>
                  </pic:spPr>
                </pic:pic>
              </a:graphicData>
            </a:graphic>
          </wp:inline>
        </w:drawing>
      </w:r>
    </w:p>
    <w:p w14:paraId="5E52766A">
      <w:pPr>
        <w:pStyle w:val="165"/>
      </w:pPr>
      <w:r>
        <w:rPr>
          <w:color w:val="000000"/>
        </w:rPr>
        <w:t>图 26  目标文件 main_O0.o 的符号表</w:t>
      </w:r>
    </w:p>
    <w:p w14:paraId="138A114F">
      <w:pPr>
        <w:pStyle w:val="4"/>
      </w:pPr>
      <w:r>
        <w:rPr>
          <w:color w:val="000000"/>
        </w:rPr>
        <w:t>1.5 链接器</w:t>
      </w:r>
    </w:p>
    <w:p w14:paraId="6D6DA213">
      <w:pPr>
        <w:ind w:firstLine="420"/>
      </w:pPr>
      <w:r>
        <w:rPr>
          <w:color w:val="000000"/>
        </w:rPr>
        <w:t>使用 g++ 把 main_O0.o 与 C++ 运行库等依赖链接为最终可执行文件。由于源程序为 C++，使用 g++ 可以自动加入所需的 C++ 标准库。</w:t>
      </w:r>
    </w:p>
    <w:p w14:paraId="2E19FAD5">
      <w:pPr>
        <w:pStyle w:val="164"/>
      </w:pPr>
      <w:r>
        <w:rPr>
          <w:color w:val="000000"/>
        </w:rPr>
        <w:t>g++ output/main_O0.o -o output/main_O0</w:t>
      </w:r>
    </w:p>
    <w:p w14:paraId="226FAF47">
      <w:pPr>
        <w:ind w:firstLine="420"/>
      </w:pPr>
      <w:r>
        <w:rPr>
          <w:color w:val="000000"/>
        </w:rPr>
        <w:t>file 显示生成文件为 ELF 64-bit LSB PIE executable，并采用动态链接。运行后输入 5，输出仍为 120 和 1。</w:t>
      </w:r>
    </w:p>
    <w:p w14:paraId="685BA4F9">
      <w:pPr>
        <w:keepNext/>
        <w:keepLines/>
        <w:jc w:val="center"/>
      </w:pPr>
      <w:r>
        <w:rPr>
          <w:color w:val="000000"/>
        </w:rPr>
        <w:drawing>
          <wp:inline distT="0" distB="0" distL="114300" distR="114300">
            <wp:extent cx="5219700" cy="2364105"/>
            <wp:effectExtent l="0" t="0" r="0" b="10795"/>
            <wp:docPr id="2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6"/>
                    <pic:cNvPicPr>
                      <a:picLocks noChangeAspect="1"/>
                    </pic:cNvPicPr>
                  </pic:nvPicPr>
                  <pic:blipFill>
                    <a:blip r:embed="rId34"/>
                    <a:stretch>
                      <a:fillRect/>
                    </a:stretch>
                  </pic:blipFill>
                  <pic:spPr>
                    <a:xfrm>
                      <a:off x="0" y="0"/>
                      <a:ext cx="5220000" cy="2364353"/>
                    </a:xfrm>
                    <a:prstGeom prst="rect">
                      <a:avLst/>
                    </a:prstGeom>
                  </pic:spPr>
                </pic:pic>
              </a:graphicData>
            </a:graphic>
          </wp:inline>
        </w:drawing>
      </w:r>
    </w:p>
    <w:p w14:paraId="3253EE86">
      <w:pPr>
        <w:pStyle w:val="165"/>
      </w:pPr>
      <w:r>
        <w:rPr>
          <w:color w:val="000000"/>
        </w:rPr>
        <w:t>图 27  生成并运行动态链接可执行文件</w:t>
      </w:r>
    </w:p>
    <w:p w14:paraId="330114A7">
      <w:pPr>
        <w:ind w:firstLine="420"/>
      </w:pPr>
      <w:r>
        <w:rPr>
          <w:color w:val="000000"/>
        </w:rPr>
        <w:t>对最终可执行文件再次反汇编，可以看到 factorial 和 main 已获得链接后的地址，例如 factorial 位于 0x1209，main 位于 0x1257；main 中对 factorial 的调用也已经指向链接后的地址。</w:t>
      </w:r>
    </w:p>
    <w:p w14:paraId="4C58393B">
      <w:pPr>
        <w:keepNext/>
        <w:keepLines/>
        <w:jc w:val="center"/>
      </w:pPr>
      <w:r>
        <w:rPr>
          <w:color w:val="000000"/>
        </w:rPr>
        <w:drawing>
          <wp:inline distT="0" distB="0" distL="114300" distR="114300">
            <wp:extent cx="5219700" cy="2362200"/>
            <wp:effectExtent l="0" t="0" r="0" b="0"/>
            <wp:docPr id="2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7"/>
                    <pic:cNvPicPr>
                      <a:picLocks noChangeAspect="1"/>
                    </pic:cNvPicPr>
                  </pic:nvPicPr>
                  <pic:blipFill>
                    <a:blip r:embed="rId35"/>
                    <a:stretch>
                      <a:fillRect/>
                    </a:stretch>
                  </pic:blipFill>
                  <pic:spPr>
                    <a:xfrm>
                      <a:off x="0" y="0"/>
                      <a:ext cx="5220000" cy="2362607"/>
                    </a:xfrm>
                    <a:prstGeom prst="rect">
                      <a:avLst/>
                    </a:prstGeom>
                  </pic:spPr>
                </pic:pic>
              </a:graphicData>
            </a:graphic>
          </wp:inline>
        </w:drawing>
      </w:r>
    </w:p>
    <w:p w14:paraId="44A2033A">
      <w:pPr>
        <w:pStyle w:val="165"/>
      </w:pPr>
      <w:r>
        <w:rPr>
          <w:color w:val="000000"/>
        </w:rPr>
        <w:t>图 28  链接后可执行文件的反汇编结果</w:t>
      </w:r>
    </w:p>
    <w:p w14:paraId="44446341">
      <w:pPr>
        <w:ind w:firstLine="420"/>
      </w:pPr>
      <w:r>
        <w:rPr>
          <w:color w:val="000000"/>
        </w:rPr>
        <w:t>最终可执行文件的符号表中，factorial、main 和 times 均带有确定地址。由于该文件采用动态链接，部分标准库符号仍以带版本信息的 U 项出现，这些符号由动态链接器和共享库在装载、运行过程中解析。</w:t>
      </w:r>
    </w:p>
    <w:p w14:paraId="3CB73925">
      <w:pPr>
        <w:keepNext/>
        <w:keepLines/>
        <w:jc w:val="center"/>
      </w:pPr>
      <w:r>
        <w:rPr>
          <w:color w:val="000000"/>
        </w:rPr>
        <w:drawing>
          <wp:inline distT="0" distB="0" distL="114300" distR="114300">
            <wp:extent cx="4607560" cy="3427095"/>
            <wp:effectExtent l="0" t="0" r="2540" b="1905"/>
            <wp:docPr id="2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8"/>
                    <pic:cNvPicPr>
                      <a:picLocks noChangeAspect="1"/>
                    </pic:cNvPicPr>
                  </pic:nvPicPr>
                  <pic:blipFill>
                    <a:blip r:embed="rId36"/>
                    <a:stretch>
                      <a:fillRect/>
                    </a:stretch>
                  </pic:blipFill>
                  <pic:spPr>
                    <a:xfrm>
                      <a:off x="0" y="0"/>
                      <a:ext cx="4608000" cy="3427302"/>
                    </a:xfrm>
                    <a:prstGeom prst="rect">
                      <a:avLst/>
                    </a:prstGeom>
                  </pic:spPr>
                </pic:pic>
              </a:graphicData>
            </a:graphic>
          </wp:inline>
        </w:drawing>
      </w:r>
    </w:p>
    <w:p w14:paraId="73A157E1">
      <w:pPr>
        <w:pStyle w:val="165"/>
      </w:pPr>
      <w:r>
        <w:rPr>
          <w:color w:val="000000"/>
        </w:rPr>
        <w:t>图 29  链接后可执行文件的符号表</w:t>
      </w:r>
    </w:p>
    <w:p w14:paraId="1F26E4EE">
      <w:pPr>
        <w:ind w:firstLine="420"/>
      </w:pPr>
      <w:r>
        <w:rPr>
          <w:color w:val="000000"/>
        </w:rPr>
        <w:t>进一步使用 -static 生成静态链接版本。动态链接版本约 17 KB，静态链接版本约 2.3 MB，差异来自静态版本把更多库代码直接并入可执行文件。</w:t>
      </w:r>
    </w:p>
    <w:p w14:paraId="00F5CEA4">
      <w:pPr>
        <w:keepNext/>
        <w:keepLines/>
        <w:jc w:val="center"/>
      </w:pPr>
      <w:r>
        <w:rPr>
          <w:color w:val="000000"/>
        </w:rPr>
        <w:drawing>
          <wp:inline distT="0" distB="0" distL="114300" distR="114300">
            <wp:extent cx="5111750" cy="2193925"/>
            <wp:effectExtent l="0" t="0" r="6350" b="3175"/>
            <wp:docPr id="3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pic:cNvPicPr>
                      <a:picLocks noChangeAspect="1"/>
                    </pic:cNvPicPr>
                  </pic:nvPicPr>
                  <pic:blipFill>
                    <a:blip r:embed="rId37"/>
                    <a:stretch>
                      <a:fillRect/>
                    </a:stretch>
                  </pic:blipFill>
                  <pic:spPr>
                    <a:xfrm>
                      <a:off x="0" y="0"/>
                      <a:ext cx="5112000" cy="2194331"/>
                    </a:xfrm>
                    <a:prstGeom prst="rect">
                      <a:avLst/>
                    </a:prstGeom>
                  </pic:spPr>
                </pic:pic>
              </a:graphicData>
            </a:graphic>
          </wp:inline>
        </w:drawing>
      </w:r>
    </w:p>
    <w:p w14:paraId="71525DA6">
      <w:pPr>
        <w:pStyle w:val="165"/>
      </w:pPr>
      <w:r>
        <w:rPr>
          <w:color w:val="000000"/>
        </w:rPr>
        <w:t>图 30  动态链接与静态链接文件大小比较</w:t>
      </w:r>
    </w:p>
    <w:p w14:paraId="0A51C922">
      <w:pPr>
        <w:ind w:firstLine="420"/>
      </w:pPr>
      <w:r>
        <w:rPr>
          <w:color w:val="000000"/>
        </w:rPr>
        <w:t>静态链接版本运行同样得到 120 和 1，说明链接方式改变了库代码的组织和装载方式，没有改变程序的计算结果。</w:t>
      </w:r>
    </w:p>
    <w:p w14:paraId="4B11A4B5">
      <w:pPr>
        <w:keepNext/>
        <w:keepLines/>
        <w:jc w:val="center"/>
      </w:pPr>
      <w:r>
        <w:rPr>
          <w:color w:val="000000"/>
        </w:rPr>
        <w:drawing>
          <wp:inline distT="0" distB="0" distL="114300" distR="114300">
            <wp:extent cx="4859655" cy="955040"/>
            <wp:effectExtent l="0" t="0" r="4445" b="10160"/>
            <wp:docPr id="3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0"/>
                    <pic:cNvPicPr>
                      <a:picLocks noChangeAspect="1"/>
                    </pic:cNvPicPr>
                  </pic:nvPicPr>
                  <pic:blipFill>
                    <a:blip r:embed="rId38"/>
                    <a:stretch>
                      <a:fillRect/>
                    </a:stretch>
                  </pic:blipFill>
                  <pic:spPr>
                    <a:xfrm>
                      <a:off x="0" y="0"/>
                      <a:ext cx="4860000" cy="955547"/>
                    </a:xfrm>
                    <a:prstGeom prst="rect">
                      <a:avLst/>
                    </a:prstGeom>
                  </pic:spPr>
                </pic:pic>
              </a:graphicData>
            </a:graphic>
          </wp:inline>
        </w:drawing>
      </w:r>
    </w:p>
    <w:p w14:paraId="77393388">
      <w:pPr>
        <w:pStyle w:val="165"/>
      </w:pPr>
      <w:r>
        <w:rPr>
          <w:color w:val="000000"/>
        </w:rPr>
        <w:t>图 31  静态链接程序运行结果</w:t>
      </w:r>
    </w:p>
    <w:p w14:paraId="5BCA045C">
      <w:pPr>
        <w:pStyle w:val="4"/>
      </w:pPr>
      <w:r>
        <w:rPr>
          <w:color w:val="000000"/>
        </w:rPr>
        <w:t>1.6 编译参数扩展探索</w:t>
      </w:r>
    </w:p>
    <w:p w14:paraId="52994845">
      <w:pPr>
        <w:pStyle w:val="5"/>
      </w:pPr>
      <w:r>
        <w:rPr>
          <w:color w:val="000000"/>
        </w:rPr>
        <w:t>1.6.1 调试信息 -g</w:t>
      </w:r>
    </w:p>
    <w:p w14:paraId="0274E765">
      <w:pPr>
        <w:ind w:firstLine="420"/>
      </w:pPr>
      <w:r>
        <w:rPr>
          <w:color w:val="000000"/>
        </w:rPr>
        <w:t>在相同 -O0 条件下分别生成不带和带 -g 的可执行文件。main_nog 为 17 KB，main_g 为 34 KB；readelf 检查显示不带 -g 的文件没有 .debug 段，而带 -g 的文件包含 .debug_info、.debug_line、.debug_str 等调试信息。</w:t>
      </w:r>
    </w:p>
    <w:p w14:paraId="16F16E5D">
      <w:pPr>
        <w:keepNext/>
        <w:keepLines/>
        <w:jc w:val="center"/>
      </w:pPr>
      <w:r>
        <w:rPr>
          <w:color w:val="000000"/>
        </w:rPr>
        <w:drawing>
          <wp:inline distT="0" distB="0" distL="114300" distR="114300">
            <wp:extent cx="5165725" cy="3779520"/>
            <wp:effectExtent l="0" t="0" r="3175" b="5080"/>
            <wp:docPr id="3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1"/>
                    <pic:cNvPicPr>
                      <a:picLocks noChangeAspect="1"/>
                    </pic:cNvPicPr>
                  </pic:nvPicPr>
                  <pic:blipFill>
                    <a:blip r:embed="rId39"/>
                    <a:stretch>
                      <a:fillRect/>
                    </a:stretch>
                  </pic:blipFill>
                  <pic:spPr>
                    <a:xfrm>
                      <a:off x="0" y="0"/>
                      <a:ext cx="5166203" cy="3779999"/>
                    </a:xfrm>
                    <a:prstGeom prst="rect">
                      <a:avLst/>
                    </a:prstGeom>
                  </pic:spPr>
                </pic:pic>
              </a:graphicData>
            </a:graphic>
          </wp:inline>
        </w:drawing>
      </w:r>
    </w:p>
    <w:p w14:paraId="21200399">
      <w:pPr>
        <w:pStyle w:val="165"/>
      </w:pPr>
      <w:r>
        <w:rPr>
          <w:color w:val="000000"/>
        </w:rPr>
        <w:t>图 32  -g 对文件大小和调试段的影响</w:t>
      </w:r>
    </w:p>
    <w:p w14:paraId="0E4DB983">
      <w:pPr>
        <w:pStyle w:val="5"/>
      </w:pPr>
      <w:r>
        <w:rPr>
          <w:color w:val="000000"/>
        </w:rPr>
        <w:t>1.6.2 -fno-omit-frame-pointer</w:t>
      </w:r>
    </w:p>
    <w:p w14:paraId="33E9EF76">
      <w:pPr>
        <w:ind w:firstLine="420"/>
      </w:pPr>
      <w:r>
        <w:rPr>
          <w:color w:val="000000"/>
        </w:rPr>
        <w:t>在相同 -O2 优化级别下加入 -fno-omit-frame-pointer。普通 -O2 版本主要以 %rsp 为基准访问局部数据；加入该选项后出现 movq %rsp,%rbp，并改用 %rbp 为基准访问局部变量，说明该参数改变了栈帧和寄存器分配方式。</w:t>
      </w:r>
    </w:p>
    <w:p w14:paraId="165E5869">
      <w:pPr>
        <w:keepNext/>
        <w:keepLines/>
        <w:jc w:val="center"/>
      </w:pPr>
      <w:r>
        <w:rPr>
          <w:color w:val="000000"/>
        </w:rPr>
        <w:drawing>
          <wp:inline distT="0" distB="0" distL="114300" distR="114300">
            <wp:extent cx="3815715" cy="6083935"/>
            <wp:effectExtent l="0" t="0" r="6985" b="12065"/>
            <wp:docPr id="3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2"/>
                    <pic:cNvPicPr>
                      <a:picLocks noChangeAspect="1"/>
                    </pic:cNvPicPr>
                  </pic:nvPicPr>
                  <pic:blipFill>
                    <a:blip r:embed="rId40"/>
                    <a:stretch>
                      <a:fillRect/>
                    </a:stretch>
                  </pic:blipFill>
                  <pic:spPr>
                    <a:xfrm>
                      <a:off x="0" y="0"/>
                      <a:ext cx="3816000" cy="6083955"/>
                    </a:xfrm>
                    <a:prstGeom prst="rect">
                      <a:avLst/>
                    </a:prstGeom>
                  </pic:spPr>
                </pic:pic>
              </a:graphicData>
            </a:graphic>
          </wp:inline>
        </w:drawing>
      </w:r>
    </w:p>
    <w:p w14:paraId="296E2646">
      <w:pPr>
        <w:pStyle w:val="165"/>
      </w:pPr>
      <w:r>
        <w:rPr>
          <w:color w:val="000000"/>
        </w:rPr>
        <w:t>图 33  -fno-omit-frame-pointer 对 main 栈帧的影响</w:t>
      </w:r>
    </w:p>
    <w:p w14:paraId="791026F1">
      <w:pPr>
        <w:pStyle w:val="5"/>
      </w:pPr>
      <w:r>
        <w:rPr>
          <w:color w:val="000000"/>
        </w:rPr>
        <w:t>1.6.3 自动并行化与优化报告</w:t>
      </w:r>
    </w:p>
    <w:p w14:paraId="19C4B436">
      <w:pPr>
        <w:ind w:firstLine="420"/>
      </w:pPr>
      <w:r>
        <w:rPr>
          <w:color w:val="000000"/>
        </w:rPr>
        <w:t>使用 -O3 -ftree-parallelize-loops=4 让 GCC 尝试对循环进行更激进的优化，同时输出优化报告。报告对阶乘循环给出 couldn't vectorize loop 和 not vectorized 信息，生成的汇编中也没有匹配到 GOMP/parallel 运行时调用。</w:t>
      </w:r>
    </w:p>
    <w:p w14:paraId="7E43138F">
      <w:pPr>
        <w:ind w:firstLine="420"/>
      </w:pPr>
      <w:r>
        <w:rPr>
          <w:color w:val="000000"/>
        </w:rPr>
        <w:t>从源程序看，result = mul(result,i) 使当前迭代的 result 依赖前一次迭代的结果，这种累积关系不具备简单的迭代独立性。此次实验中 GCC 没有把该循环转换为可见的并行运行时调用。</w:t>
      </w:r>
    </w:p>
    <w:p w14:paraId="3F35536F">
      <w:pPr>
        <w:keepNext/>
        <w:keepLines/>
        <w:jc w:val="center"/>
      </w:pPr>
      <w:r>
        <w:rPr>
          <w:color w:val="000000"/>
        </w:rPr>
        <w:drawing>
          <wp:inline distT="0" distB="0" distL="114300" distR="114300">
            <wp:extent cx="5327650" cy="2484120"/>
            <wp:effectExtent l="0" t="0" r="6350" b="5080"/>
            <wp:docPr id="3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3"/>
                    <pic:cNvPicPr>
                      <a:picLocks noChangeAspect="1"/>
                    </pic:cNvPicPr>
                  </pic:nvPicPr>
                  <pic:blipFill>
                    <a:blip r:embed="rId41"/>
                    <a:stretch>
                      <a:fillRect/>
                    </a:stretch>
                  </pic:blipFill>
                  <pic:spPr>
                    <a:xfrm>
                      <a:off x="0" y="0"/>
                      <a:ext cx="5328000" cy="2484221"/>
                    </a:xfrm>
                    <a:prstGeom prst="rect">
                      <a:avLst/>
                    </a:prstGeom>
                  </pic:spPr>
                </pic:pic>
              </a:graphicData>
            </a:graphic>
          </wp:inline>
        </w:drawing>
      </w:r>
    </w:p>
    <w:p w14:paraId="67DBA2B9">
      <w:pPr>
        <w:pStyle w:val="165"/>
      </w:pPr>
      <w:r>
        <w:rPr>
          <w:color w:val="000000"/>
        </w:rPr>
        <w:t>图 34  阶乘循环的优化报告与并行化检查</w:t>
      </w:r>
    </w:p>
    <w:p w14:paraId="2D8E4B6E">
      <w:pPr>
        <w:pStyle w:val="4"/>
      </w:pPr>
      <w:r>
        <w:rPr>
          <w:color w:val="000000"/>
        </w:rPr>
        <w:t>1.7 小结</w:t>
      </w:r>
    </w:p>
    <w:p w14:paraId="42EADC3C">
      <w:pPr>
        <w:ind w:firstLine="420"/>
      </w:pPr>
      <w:r>
        <w:rPr>
          <w:color w:val="000000"/>
        </w:rPr>
        <w:t>通过同一个 C++ 阶乘程序，可以把语言处理系统的主要阶段连续对应起来：main.cpp 经预处理得到 main.ii；词法分析将字符序列识别为 token；编译器随后完成语法、语义处理并产生 tree、CFG、RTL 等中间表示，最终生成 main_O0.s；汇编器把 .s 转换为可重定位目标文件 main_O0.o；链接器再解析符号和库依赖，生成可执行文件。</w:t>
      </w:r>
    </w:p>
    <w:p w14:paraId="6B57042D">
      <w:pPr>
        <w:ind w:firstLine="420"/>
      </w:pPr>
      <w:r>
        <w:rPr>
          <w:color w:val="000000"/>
        </w:rPr>
        <w:t>对 -DDEBUG、-O2、-g、-fno-omit-frame-pointer、-static 和自动并行化相关选项的对照表明，编译参数会直接影响预处理结果、中间表示、汇编代码、调试信息和最终文件组织方式，而程序的基本功能可以保持不变。</w:t>
      </w:r>
    </w:p>
    <w:p w14:paraId="22450967">
      <w:r>
        <w:br w:type="textWrapping"/>
      </w:r>
    </w:p>
    <w:p w14:paraId="0F8DFC24">
      <w:r>
        <w:br w:type="page"/>
      </w:r>
    </w:p>
    <w:p w14:paraId="7DE15532">
      <w:pPr>
        <w:spacing w:after="320"/>
        <w:jc w:val="center"/>
      </w:pPr>
      <w:r>
        <w:rPr>
          <w:rFonts w:ascii="Times New Roman" w:hAnsi="Times New Roman" w:eastAsia="宋体"/>
          <w:b/>
          <w:color w:val="000000"/>
          <w:sz w:val="32"/>
        </w:rPr>
        <w:t>小题 2  SysY 等价 RISC-V 汇编程序实验</w:t>
      </w:r>
    </w:p>
    <w:p w14:paraId="0349596C">
      <w:pPr>
        <w:spacing w:after="0" w:line="360" w:lineRule="auto"/>
        <w:ind w:firstLine="420"/>
      </w:pPr>
      <w:r>
        <w:rPr>
          <w:rFonts w:ascii="Times New Roman" w:hAnsi="Times New Roman" w:eastAsia="宋体"/>
          <w:color w:val="000000"/>
          <w:sz w:val="21"/>
        </w:rPr>
        <w:t>小题 2 由两名组员分别完成 LLVM IR 与目标汇编两个任务。本节记录本人负责的 RISC-V 部分：先共同设计一份 SysY 示例程序，再手工编写与其语义等价的 RV64 汇编程序，使用 RISC-V 交叉工具链完成汇编和链接，并与 SysY 运行时库连接，最后通过 QEMU 运行多组测试数据验证结果。</w:t>
      </w:r>
    </w:p>
    <w:p w14:paraId="6D053E2E">
      <w:pPr>
        <w:pStyle w:val="4"/>
      </w:pPr>
      <w:r>
        <w:rPr>
          <w:rFonts w:ascii="Times New Roman" w:hAnsi="Times New Roman" w:eastAsia="宋体"/>
          <w:b/>
          <w:color w:val="000000"/>
          <w:sz w:val="24"/>
        </w:rPr>
        <w:t>2.1 SysY 示例程序设计</w:t>
      </w:r>
    </w:p>
    <w:p w14:paraId="755B32F9">
      <w:pPr>
        <w:spacing w:after="0" w:line="360" w:lineRule="auto"/>
        <w:ind w:firstLine="420"/>
      </w:pPr>
      <w:r>
        <w:rPr>
          <w:rFonts w:ascii="Times New Roman" w:hAnsi="Times New Roman" w:eastAsia="宋体"/>
          <w:color w:val="000000"/>
          <w:sz w:val="21"/>
        </w:rPr>
        <w:t>SysY 是由 C 语言子集扩展而来的教学语言。本实验设计的程序读入 n 个整数，计算其中所有偶数之和，并统计正数个数。程序包含数组、赋值、算术与取模运算、关系判断、if 条件分支、while 循环、函数、数组参数和函数调用等语言特性；输入输出通过 SysY 运行时库中的 getint、putint 和 putch 完成。为保证数组访问范围有效，测试时取 0≤n≤10。</w:t>
      </w:r>
    </w:p>
    <w:p w14:paraId="04CE56E8">
      <w:pPr>
        <w:spacing w:before="0" w:after="0" w:line="240" w:lineRule="auto"/>
        <w:ind w:left="312"/>
      </w:pPr>
      <w:r>
        <w:rPr>
          <w:rFonts w:ascii="Courier New" w:hAnsi="Courier New" w:eastAsia="Courier New"/>
          <w:color w:val="000000"/>
          <w:sz w:val="17"/>
        </w:rPr>
        <w:t>//求偶数和</w:t>
      </w:r>
    </w:p>
    <w:p w14:paraId="090CED6E">
      <w:pPr>
        <w:spacing w:before="0" w:after="0" w:line="240" w:lineRule="auto"/>
        <w:ind w:left="312"/>
      </w:pPr>
      <w:r>
        <w:rPr>
          <w:rFonts w:ascii="Courier New" w:hAnsi="Courier New" w:eastAsia="Courier New"/>
          <w:color w:val="000000"/>
          <w:sz w:val="17"/>
        </w:rPr>
        <w:t>int sum_even(int a[],int n)</w:t>
      </w:r>
    </w:p>
    <w:p w14:paraId="66FDE362">
      <w:pPr>
        <w:spacing w:before="0" w:after="0" w:line="240" w:lineRule="auto"/>
        <w:ind w:left="312"/>
      </w:pPr>
      <w:r>
        <w:rPr>
          <w:rFonts w:ascii="Courier New" w:hAnsi="Courier New" w:eastAsia="Courier New"/>
          <w:color w:val="000000"/>
          <w:sz w:val="17"/>
        </w:rPr>
        <w:t>{</w:t>
      </w:r>
    </w:p>
    <w:p w14:paraId="5B32945F">
      <w:pPr>
        <w:spacing w:before="0" w:after="0" w:line="240" w:lineRule="auto"/>
        <w:ind w:left="312"/>
      </w:pPr>
      <w:r>
        <w:rPr>
          <w:rFonts w:ascii="Courier New" w:hAnsi="Courier New" w:eastAsia="Courier New"/>
          <w:color w:val="000000"/>
          <w:sz w:val="17"/>
        </w:rPr>
        <w:t xml:space="preserve">    int i;</w:t>
      </w:r>
    </w:p>
    <w:p w14:paraId="26A58775">
      <w:pPr>
        <w:spacing w:before="0" w:after="0" w:line="240" w:lineRule="auto"/>
        <w:ind w:left="312"/>
      </w:pPr>
      <w:r>
        <w:rPr>
          <w:rFonts w:ascii="Courier New" w:hAnsi="Courier New" w:eastAsia="Courier New"/>
          <w:color w:val="000000"/>
          <w:sz w:val="17"/>
        </w:rPr>
        <w:t xml:space="preserve">    int sum;</w:t>
      </w:r>
    </w:p>
    <w:p w14:paraId="64886D86">
      <w:pPr>
        <w:spacing w:before="0" w:after="0" w:line="240" w:lineRule="auto"/>
        <w:ind w:left="312"/>
      </w:pPr>
      <w:r>
        <w:rPr>
          <w:rFonts w:ascii="Courier New" w:hAnsi="Courier New" w:eastAsia="Courier New"/>
          <w:color w:val="000000"/>
          <w:sz w:val="17"/>
        </w:rPr>
        <w:t xml:space="preserve">    i=0;</w:t>
      </w:r>
    </w:p>
    <w:p w14:paraId="7F6D2228">
      <w:pPr>
        <w:spacing w:before="0" w:after="0" w:line="240" w:lineRule="auto"/>
        <w:ind w:left="312"/>
      </w:pPr>
      <w:r>
        <w:rPr>
          <w:rFonts w:ascii="Courier New" w:hAnsi="Courier New" w:eastAsia="Courier New"/>
          <w:color w:val="000000"/>
          <w:sz w:val="17"/>
        </w:rPr>
        <w:t xml:space="preserve">    sum=0;</w:t>
      </w:r>
    </w:p>
    <w:p w14:paraId="04D78E79">
      <w:pPr>
        <w:spacing w:before="0" w:after="0" w:line="240" w:lineRule="auto"/>
        <w:ind w:left="312"/>
      </w:pPr>
      <w:r>
        <w:rPr>
          <w:rFonts w:ascii="Courier New" w:hAnsi="Courier New" w:eastAsia="Courier New"/>
          <w:color w:val="000000"/>
          <w:sz w:val="17"/>
        </w:rPr>
        <w:t xml:space="preserve">    while(i&lt;n)</w:t>
      </w:r>
    </w:p>
    <w:p w14:paraId="1BD055BF">
      <w:pPr>
        <w:spacing w:before="0" w:after="0" w:line="240" w:lineRule="auto"/>
        <w:ind w:left="312"/>
      </w:pPr>
      <w:r>
        <w:rPr>
          <w:rFonts w:ascii="Courier New" w:hAnsi="Courier New" w:eastAsia="Courier New"/>
          <w:color w:val="000000"/>
          <w:sz w:val="17"/>
        </w:rPr>
        <w:t xml:space="preserve">    {</w:t>
      </w:r>
    </w:p>
    <w:p w14:paraId="55F8EC06">
      <w:pPr>
        <w:spacing w:before="0" w:after="0" w:line="240" w:lineRule="auto"/>
        <w:ind w:left="312"/>
      </w:pPr>
      <w:r>
        <w:rPr>
          <w:rFonts w:ascii="Courier New" w:hAnsi="Courier New" w:eastAsia="Courier New"/>
          <w:color w:val="000000"/>
          <w:sz w:val="17"/>
        </w:rPr>
        <w:t xml:space="preserve">        if(a[i]%2==0)</w:t>
      </w:r>
    </w:p>
    <w:p w14:paraId="3D90635B">
      <w:pPr>
        <w:spacing w:before="0" w:after="0" w:line="240" w:lineRule="auto"/>
        <w:ind w:left="312"/>
      </w:pPr>
      <w:r>
        <w:rPr>
          <w:rFonts w:ascii="Courier New" w:hAnsi="Courier New" w:eastAsia="Courier New"/>
          <w:color w:val="000000"/>
          <w:sz w:val="17"/>
        </w:rPr>
        <w:t xml:space="preserve">            sum=sum+a[i];</w:t>
      </w:r>
    </w:p>
    <w:p w14:paraId="6B839EE7">
      <w:pPr>
        <w:spacing w:before="0" w:after="0" w:line="240" w:lineRule="auto"/>
        <w:ind w:left="312"/>
      </w:pPr>
      <w:r>
        <w:rPr>
          <w:rFonts w:ascii="Courier New" w:hAnsi="Courier New" w:eastAsia="Courier New"/>
          <w:color w:val="000000"/>
          <w:sz w:val="17"/>
        </w:rPr>
        <w:t xml:space="preserve">        i=i+1;</w:t>
      </w:r>
    </w:p>
    <w:p w14:paraId="543A0B2A">
      <w:pPr>
        <w:spacing w:before="0" w:after="0" w:line="240" w:lineRule="auto"/>
        <w:ind w:left="312"/>
      </w:pPr>
      <w:r>
        <w:rPr>
          <w:rFonts w:ascii="Courier New" w:hAnsi="Courier New" w:eastAsia="Courier New"/>
          <w:color w:val="000000"/>
          <w:sz w:val="17"/>
        </w:rPr>
        <w:t xml:space="preserve">    }</w:t>
      </w:r>
    </w:p>
    <w:p w14:paraId="395DE331">
      <w:pPr>
        <w:spacing w:before="0" w:after="0" w:line="240" w:lineRule="auto"/>
        <w:ind w:left="312"/>
      </w:pPr>
      <w:r>
        <w:rPr>
          <w:rFonts w:ascii="Courier New" w:hAnsi="Courier New" w:eastAsia="Courier New"/>
          <w:color w:val="000000"/>
          <w:sz w:val="17"/>
        </w:rPr>
        <w:t xml:space="preserve">    return sum;</w:t>
      </w:r>
    </w:p>
    <w:p w14:paraId="171B5D05">
      <w:pPr>
        <w:spacing w:before="0" w:after="0" w:line="240" w:lineRule="auto"/>
        <w:ind w:left="312"/>
      </w:pPr>
      <w:r>
        <w:rPr>
          <w:rFonts w:ascii="Courier New" w:hAnsi="Courier New" w:eastAsia="Courier New"/>
          <w:color w:val="000000"/>
          <w:sz w:val="17"/>
        </w:rPr>
        <w:t>}</w:t>
      </w:r>
    </w:p>
    <w:p w14:paraId="43553B53">
      <w:pPr>
        <w:spacing w:before="0" w:after="0" w:line="240" w:lineRule="auto"/>
        <w:ind w:left="312"/>
      </w:pPr>
      <w:r>
        <w:rPr>
          <w:rFonts w:ascii="Courier New" w:hAnsi="Courier New" w:eastAsia="Courier New"/>
          <w:color w:val="000000"/>
          <w:sz w:val="17"/>
        </w:rPr>
        <w:t xml:space="preserve"> </w:t>
      </w:r>
    </w:p>
    <w:p w14:paraId="75260307">
      <w:pPr>
        <w:spacing w:before="0" w:after="0" w:line="240" w:lineRule="auto"/>
        <w:ind w:left="312"/>
      </w:pPr>
      <w:r>
        <w:rPr>
          <w:rFonts w:ascii="Courier New" w:hAnsi="Courier New" w:eastAsia="Courier New"/>
          <w:color w:val="000000"/>
          <w:sz w:val="17"/>
        </w:rPr>
        <w:t>//统计正数个数</w:t>
      </w:r>
    </w:p>
    <w:p w14:paraId="36D9FBA2">
      <w:pPr>
        <w:spacing w:before="0" w:after="0" w:line="240" w:lineRule="auto"/>
        <w:ind w:left="312"/>
      </w:pPr>
      <w:r>
        <w:rPr>
          <w:rFonts w:ascii="Courier New" w:hAnsi="Courier New" w:eastAsia="Courier New"/>
          <w:color w:val="000000"/>
          <w:sz w:val="17"/>
        </w:rPr>
        <w:t>int count_pos(int a[],int n)</w:t>
      </w:r>
    </w:p>
    <w:p w14:paraId="43534CFF">
      <w:pPr>
        <w:spacing w:before="0" w:after="0" w:line="240" w:lineRule="auto"/>
        <w:ind w:left="312"/>
      </w:pPr>
      <w:r>
        <w:rPr>
          <w:rFonts w:ascii="Courier New" w:hAnsi="Courier New" w:eastAsia="Courier New"/>
          <w:color w:val="000000"/>
          <w:sz w:val="17"/>
        </w:rPr>
        <w:t>{</w:t>
      </w:r>
    </w:p>
    <w:p w14:paraId="31CDA567">
      <w:pPr>
        <w:spacing w:before="0" w:after="0" w:line="240" w:lineRule="auto"/>
        <w:ind w:left="312"/>
      </w:pPr>
      <w:r>
        <w:rPr>
          <w:rFonts w:ascii="Courier New" w:hAnsi="Courier New" w:eastAsia="Courier New"/>
          <w:color w:val="000000"/>
          <w:sz w:val="17"/>
        </w:rPr>
        <w:t xml:space="preserve">    int i;</w:t>
      </w:r>
    </w:p>
    <w:p w14:paraId="5D09EE06">
      <w:pPr>
        <w:spacing w:before="0" w:after="0" w:line="240" w:lineRule="auto"/>
        <w:ind w:left="312"/>
      </w:pPr>
      <w:r>
        <w:rPr>
          <w:rFonts w:ascii="Courier New" w:hAnsi="Courier New" w:eastAsia="Courier New"/>
          <w:color w:val="000000"/>
          <w:sz w:val="17"/>
        </w:rPr>
        <w:t xml:space="preserve">    int cnt;</w:t>
      </w:r>
    </w:p>
    <w:p w14:paraId="4D84F731">
      <w:pPr>
        <w:spacing w:before="0" w:after="0" w:line="240" w:lineRule="auto"/>
        <w:ind w:left="312"/>
      </w:pPr>
      <w:r>
        <w:rPr>
          <w:rFonts w:ascii="Courier New" w:hAnsi="Courier New" w:eastAsia="Courier New"/>
          <w:color w:val="000000"/>
          <w:sz w:val="17"/>
        </w:rPr>
        <w:t xml:space="preserve">    i=0;</w:t>
      </w:r>
    </w:p>
    <w:p w14:paraId="58EEB16E">
      <w:pPr>
        <w:spacing w:before="0" w:after="0" w:line="240" w:lineRule="auto"/>
        <w:ind w:left="312"/>
      </w:pPr>
      <w:r>
        <w:rPr>
          <w:rFonts w:ascii="Courier New" w:hAnsi="Courier New" w:eastAsia="Courier New"/>
          <w:color w:val="000000"/>
          <w:sz w:val="17"/>
        </w:rPr>
        <w:t xml:space="preserve">    cnt=0;</w:t>
      </w:r>
    </w:p>
    <w:p w14:paraId="008B00CB">
      <w:pPr>
        <w:spacing w:before="0" w:after="0" w:line="240" w:lineRule="auto"/>
        <w:ind w:left="312"/>
      </w:pPr>
      <w:r>
        <w:rPr>
          <w:rFonts w:ascii="Courier New" w:hAnsi="Courier New" w:eastAsia="Courier New"/>
          <w:color w:val="000000"/>
          <w:sz w:val="17"/>
        </w:rPr>
        <w:t xml:space="preserve">    while(i&lt;n)</w:t>
      </w:r>
    </w:p>
    <w:p w14:paraId="7371F946">
      <w:pPr>
        <w:spacing w:before="0" w:after="0" w:line="240" w:lineRule="auto"/>
        <w:ind w:left="312"/>
      </w:pPr>
      <w:r>
        <w:rPr>
          <w:rFonts w:ascii="Courier New" w:hAnsi="Courier New" w:eastAsia="Courier New"/>
          <w:color w:val="000000"/>
          <w:sz w:val="17"/>
        </w:rPr>
        <w:t xml:space="preserve">    {</w:t>
      </w:r>
    </w:p>
    <w:p w14:paraId="4EBC38A9">
      <w:pPr>
        <w:spacing w:before="0" w:after="0" w:line="240" w:lineRule="auto"/>
        <w:ind w:left="312"/>
      </w:pPr>
      <w:r>
        <w:rPr>
          <w:rFonts w:ascii="Courier New" w:hAnsi="Courier New" w:eastAsia="Courier New"/>
          <w:color w:val="000000"/>
          <w:sz w:val="17"/>
        </w:rPr>
        <w:t xml:space="preserve">        if(a[i]&gt;0)</w:t>
      </w:r>
    </w:p>
    <w:p w14:paraId="35872579">
      <w:pPr>
        <w:spacing w:before="0" w:after="0" w:line="240" w:lineRule="auto"/>
        <w:ind w:left="312"/>
      </w:pPr>
      <w:r>
        <w:rPr>
          <w:rFonts w:ascii="Courier New" w:hAnsi="Courier New" w:eastAsia="Courier New"/>
          <w:color w:val="000000"/>
          <w:sz w:val="17"/>
        </w:rPr>
        <w:t xml:space="preserve">            cnt=cnt+1;</w:t>
      </w:r>
    </w:p>
    <w:p w14:paraId="70AE8FDE">
      <w:pPr>
        <w:spacing w:before="0" w:after="0" w:line="240" w:lineRule="auto"/>
        <w:ind w:left="312"/>
      </w:pPr>
      <w:r>
        <w:rPr>
          <w:rFonts w:ascii="Courier New" w:hAnsi="Courier New" w:eastAsia="Courier New"/>
          <w:color w:val="000000"/>
          <w:sz w:val="17"/>
        </w:rPr>
        <w:t xml:space="preserve">        i=i+1;</w:t>
      </w:r>
    </w:p>
    <w:p w14:paraId="1A725958">
      <w:pPr>
        <w:spacing w:before="0" w:after="0" w:line="240" w:lineRule="auto"/>
        <w:ind w:left="312"/>
      </w:pPr>
      <w:r>
        <w:rPr>
          <w:rFonts w:ascii="Courier New" w:hAnsi="Courier New" w:eastAsia="Courier New"/>
          <w:color w:val="000000"/>
          <w:sz w:val="17"/>
        </w:rPr>
        <w:t xml:space="preserve">    }</w:t>
      </w:r>
    </w:p>
    <w:p w14:paraId="485C62A7">
      <w:pPr>
        <w:spacing w:before="0" w:after="0" w:line="240" w:lineRule="auto"/>
        <w:ind w:left="312"/>
      </w:pPr>
      <w:r>
        <w:rPr>
          <w:rFonts w:ascii="Courier New" w:hAnsi="Courier New" w:eastAsia="Courier New"/>
          <w:color w:val="000000"/>
          <w:sz w:val="17"/>
        </w:rPr>
        <w:t xml:space="preserve">    return cnt;</w:t>
      </w:r>
    </w:p>
    <w:p w14:paraId="0525C03E">
      <w:pPr>
        <w:spacing w:before="0" w:after="0" w:line="240" w:lineRule="auto"/>
        <w:ind w:left="312"/>
      </w:pPr>
      <w:r>
        <w:rPr>
          <w:rFonts w:ascii="Courier New" w:hAnsi="Courier New" w:eastAsia="Courier New"/>
          <w:color w:val="000000"/>
          <w:sz w:val="17"/>
        </w:rPr>
        <w:t>}</w:t>
      </w:r>
    </w:p>
    <w:p w14:paraId="755197B4">
      <w:pPr>
        <w:spacing w:before="0" w:after="0" w:line="240" w:lineRule="auto"/>
        <w:ind w:left="312"/>
      </w:pPr>
      <w:r>
        <w:rPr>
          <w:rFonts w:ascii="Courier New" w:hAnsi="Courier New" w:eastAsia="Courier New"/>
          <w:color w:val="000000"/>
          <w:sz w:val="17"/>
        </w:rPr>
        <w:t xml:space="preserve"> </w:t>
      </w:r>
    </w:p>
    <w:p w14:paraId="606663E8">
      <w:pPr>
        <w:spacing w:before="0" w:after="0" w:line="240" w:lineRule="auto"/>
        <w:ind w:left="312"/>
      </w:pPr>
      <w:r>
        <w:rPr>
          <w:rFonts w:ascii="Courier New" w:hAnsi="Courier New" w:eastAsia="Courier New"/>
          <w:color w:val="000000"/>
          <w:sz w:val="17"/>
        </w:rPr>
        <w:t>int main()</w:t>
      </w:r>
    </w:p>
    <w:p w14:paraId="6B2B6EA9">
      <w:pPr>
        <w:spacing w:before="0" w:after="0" w:line="240" w:lineRule="auto"/>
        <w:ind w:left="312"/>
      </w:pPr>
      <w:r>
        <w:rPr>
          <w:rFonts w:ascii="Courier New" w:hAnsi="Courier New" w:eastAsia="Courier New"/>
          <w:color w:val="000000"/>
          <w:sz w:val="17"/>
        </w:rPr>
        <w:t>{</w:t>
      </w:r>
    </w:p>
    <w:p w14:paraId="110D311A">
      <w:pPr>
        <w:spacing w:before="0" w:after="0" w:line="240" w:lineRule="auto"/>
        <w:ind w:left="312"/>
      </w:pPr>
      <w:r>
        <w:rPr>
          <w:rFonts w:ascii="Courier New" w:hAnsi="Courier New" w:eastAsia="Courier New"/>
          <w:color w:val="000000"/>
          <w:sz w:val="17"/>
        </w:rPr>
        <w:t xml:space="preserve">    int a[10];</w:t>
      </w:r>
    </w:p>
    <w:p w14:paraId="053CB0D2">
      <w:pPr>
        <w:spacing w:before="0" w:after="0" w:line="240" w:lineRule="auto"/>
        <w:ind w:left="312"/>
      </w:pPr>
      <w:r>
        <w:rPr>
          <w:rFonts w:ascii="Courier New" w:hAnsi="Courier New" w:eastAsia="Courier New"/>
          <w:color w:val="000000"/>
          <w:sz w:val="17"/>
        </w:rPr>
        <w:t xml:space="preserve">    int n;</w:t>
      </w:r>
    </w:p>
    <w:p w14:paraId="175E9104">
      <w:pPr>
        <w:spacing w:before="0" w:after="0" w:line="240" w:lineRule="auto"/>
        <w:ind w:left="312"/>
      </w:pPr>
      <w:r>
        <w:rPr>
          <w:rFonts w:ascii="Courier New" w:hAnsi="Courier New" w:eastAsia="Courier New"/>
          <w:color w:val="000000"/>
          <w:sz w:val="17"/>
        </w:rPr>
        <w:t xml:space="preserve">    int i;</w:t>
      </w:r>
    </w:p>
    <w:p w14:paraId="77F9AACE">
      <w:pPr>
        <w:spacing w:before="0" w:after="0" w:line="240" w:lineRule="auto"/>
        <w:ind w:left="312"/>
      </w:pPr>
      <w:r>
        <w:rPr>
          <w:rFonts w:ascii="Courier New" w:hAnsi="Courier New" w:eastAsia="Courier New"/>
          <w:color w:val="000000"/>
          <w:sz w:val="17"/>
        </w:rPr>
        <w:t xml:space="preserve">    int s;</w:t>
      </w:r>
    </w:p>
    <w:p w14:paraId="297BC146">
      <w:pPr>
        <w:spacing w:before="0" w:after="0" w:line="240" w:lineRule="auto"/>
        <w:ind w:left="312"/>
      </w:pPr>
      <w:r>
        <w:rPr>
          <w:rFonts w:ascii="Courier New" w:hAnsi="Courier New" w:eastAsia="Courier New"/>
          <w:color w:val="000000"/>
          <w:sz w:val="17"/>
        </w:rPr>
        <w:t xml:space="preserve">    int c;</w:t>
      </w:r>
    </w:p>
    <w:p w14:paraId="12A1E6EA">
      <w:pPr>
        <w:spacing w:before="0" w:after="0" w:line="240" w:lineRule="auto"/>
        <w:ind w:left="312"/>
      </w:pPr>
      <w:r>
        <w:rPr>
          <w:rFonts w:ascii="Courier New" w:hAnsi="Courier New" w:eastAsia="Courier New"/>
          <w:color w:val="000000"/>
          <w:sz w:val="17"/>
        </w:rPr>
        <w:t xml:space="preserve"> </w:t>
      </w:r>
    </w:p>
    <w:p w14:paraId="6D872D05">
      <w:pPr>
        <w:spacing w:before="0" w:after="0" w:line="240" w:lineRule="auto"/>
        <w:ind w:left="312"/>
      </w:pPr>
      <w:r>
        <w:rPr>
          <w:rFonts w:ascii="Courier New" w:hAnsi="Courier New" w:eastAsia="Courier New"/>
          <w:color w:val="000000"/>
          <w:sz w:val="17"/>
        </w:rPr>
        <w:t xml:space="preserve">    //输入</w:t>
      </w:r>
    </w:p>
    <w:p w14:paraId="43777351">
      <w:pPr>
        <w:spacing w:before="0" w:after="0" w:line="240" w:lineRule="auto"/>
        <w:ind w:left="312"/>
      </w:pPr>
      <w:r>
        <w:rPr>
          <w:rFonts w:ascii="Courier New" w:hAnsi="Courier New" w:eastAsia="Courier New"/>
          <w:color w:val="000000"/>
          <w:sz w:val="17"/>
        </w:rPr>
        <w:t xml:space="preserve">    n=getint();</w:t>
      </w:r>
    </w:p>
    <w:p w14:paraId="10FA0A83">
      <w:pPr>
        <w:spacing w:before="0" w:after="0" w:line="240" w:lineRule="auto"/>
        <w:ind w:left="312"/>
      </w:pPr>
      <w:r>
        <w:rPr>
          <w:rFonts w:ascii="Courier New" w:hAnsi="Courier New" w:eastAsia="Courier New"/>
          <w:color w:val="000000"/>
          <w:sz w:val="17"/>
        </w:rPr>
        <w:t xml:space="preserve">    i=0;</w:t>
      </w:r>
    </w:p>
    <w:p w14:paraId="1E3093C8">
      <w:pPr>
        <w:spacing w:before="0" w:after="0" w:line="240" w:lineRule="auto"/>
        <w:ind w:left="312"/>
      </w:pPr>
      <w:r>
        <w:rPr>
          <w:rFonts w:ascii="Courier New" w:hAnsi="Courier New" w:eastAsia="Courier New"/>
          <w:color w:val="000000"/>
          <w:sz w:val="17"/>
        </w:rPr>
        <w:t xml:space="preserve">    while(i&lt;n)</w:t>
      </w:r>
    </w:p>
    <w:p w14:paraId="38546B57">
      <w:pPr>
        <w:spacing w:before="0" w:after="0" w:line="240" w:lineRule="auto"/>
        <w:ind w:left="312"/>
      </w:pPr>
      <w:r>
        <w:rPr>
          <w:rFonts w:ascii="Courier New" w:hAnsi="Courier New" w:eastAsia="Courier New"/>
          <w:color w:val="000000"/>
          <w:sz w:val="17"/>
        </w:rPr>
        <w:t xml:space="preserve">    {</w:t>
      </w:r>
    </w:p>
    <w:p w14:paraId="77FFEAB4">
      <w:pPr>
        <w:spacing w:before="0" w:after="0" w:line="240" w:lineRule="auto"/>
        <w:ind w:left="312"/>
      </w:pPr>
      <w:r>
        <w:rPr>
          <w:rFonts w:ascii="Courier New" w:hAnsi="Courier New" w:eastAsia="Courier New"/>
          <w:color w:val="000000"/>
          <w:sz w:val="17"/>
        </w:rPr>
        <w:t xml:space="preserve">        a[i]=getint();</w:t>
      </w:r>
    </w:p>
    <w:p w14:paraId="41A69E8F">
      <w:pPr>
        <w:spacing w:before="0" w:after="0" w:line="240" w:lineRule="auto"/>
        <w:ind w:left="312"/>
      </w:pPr>
      <w:r>
        <w:rPr>
          <w:rFonts w:ascii="Courier New" w:hAnsi="Courier New" w:eastAsia="Courier New"/>
          <w:color w:val="000000"/>
          <w:sz w:val="17"/>
        </w:rPr>
        <w:t xml:space="preserve">        i=i+1;</w:t>
      </w:r>
    </w:p>
    <w:p w14:paraId="0813E758">
      <w:pPr>
        <w:spacing w:before="0" w:after="0" w:line="240" w:lineRule="auto"/>
        <w:ind w:left="312"/>
      </w:pPr>
      <w:r>
        <w:rPr>
          <w:rFonts w:ascii="Courier New" w:hAnsi="Courier New" w:eastAsia="Courier New"/>
          <w:color w:val="000000"/>
          <w:sz w:val="17"/>
        </w:rPr>
        <w:t xml:space="preserve">    }</w:t>
      </w:r>
    </w:p>
    <w:p w14:paraId="47123BA4">
      <w:pPr>
        <w:spacing w:before="0" w:after="0" w:line="240" w:lineRule="auto"/>
        <w:ind w:left="312"/>
      </w:pPr>
      <w:r>
        <w:rPr>
          <w:rFonts w:ascii="Courier New" w:hAnsi="Courier New" w:eastAsia="Courier New"/>
          <w:color w:val="000000"/>
          <w:sz w:val="17"/>
        </w:rPr>
        <w:t xml:space="preserve"> </w:t>
      </w:r>
    </w:p>
    <w:p w14:paraId="4A830893">
      <w:pPr>
        <w:spacing w:before="0" w:after="0" w:line="240" w:lineRule="auto"/>
        <w:ind w:left="312"/>
      </w:pPr>
      <w:r>
        <w:rPr>
          <w:rFonts w:ascii="Courier New" w:hAnsi="Courier New" w:eastAsia="Courier New"/>
          <w:color w:val="000000"/>
          <w:sz w:val="17"/>
        </w:rPr>
        <w:t xml:space="preserve">    //计算</w:t>
      </w:r>
    </w:p>
    <w:p w14:paraId="306F4E8E">
      <w:pPr>
        <w:spacing w:before="0" w:after="0" w:line="240" w:lineRule="auto"/>
        <w:ind w:left="312"/>
      </w:pPr>
      <w:r>
        <w:rPr>
          <w:rFonts w:ascii="Courier New" w:hAnsi="Courier New" w:eastAsia="Courier New"/>
          <w:color w:val="000000"/>
          <w:sz w:val="17"/>
        </w:rPr>
        <w:t xml:space="preserve">    s=sum_even(a,n);</w:t>
      </w:r>
    </w:p>
    <w:p w14:paraId="53BB0FD4">
      <w:pPr>
        <w:spacing w:before="0" w:after="0" w:line="240" w:lineRule="auto"/>
        <w:ind w:left="312"/>
      </w:pPr>
      <w:r>
        <w:rPr>
          <w:rFonts w:ascii="Courier New" w:hAnsi="Courier New" w:eastAsia="Courier New"/>
          <w:color w:val="000000"/>
          <w:sz w:val="17"/>
        </w:rPr>
        <w:t xml:space="preserve">    c=count_pos(a,n);</w:t>
      </w:r>
    </w:p>
    <w:p w14:paraId="61A2292D">
      <w:pPr>
        <w:spacing w:before="0" w:after="0" w:line="240" w:lineRule="auto"/>
        <w:ind w:left="312"/>
      </w:pPr>
      <w:r>
        <w:rPr>
          <w:rFonts w:ascii="Courier New" w:hAnsi="Courier New" w:eastAsia="Courier New"/>
          <w:color w:val="000000"/>
          <w:sz w:val="17"/>
        </w:rPr>
        <w:t xml:space="preserve"> </w:t>
      </w:r>
    </w:p>
    <w:p w14:paraId="5CDBCF5B">
      <w:pPr>
        <w:spacing w:before="0" w:after="0" w:line="240" w:lineRule="auto"/>
        <w:ind w:left="312"/>
      </w:pPr>
      <w:r>
        <w:rPr>
          <w:rFonts w:ascii="Courier New" w:hAnsi="Courier New" w:eastAsia="Courier New"/>
          <w:color w:val="000000"/>
          <w:sz w:val="17"/>
        </w:rPr>
        <w:t xml:space="preserve">    //输出</w:t>
      </w:r>
    </w:p>
    <w:p w14:paraId="493F44F0">
      <w:pPr>
        <w:spacing w:before="0" w:after="0" w:line="240" w:lineRule="auto"/>
        <w:ind w:left="312"/>
      </w:pPr>
      <w:r>
        <w:rPr>
          <w:rFonts w:ascii="Courier New" w:hAnsi="Courier New" w:eastAsia="Courier New"/>
          <w:color w:val="000000"/>
          <w:sz w:val="17"/>
        </w:rPr>
        <w:t xml:space="preserve">    putint(s);</w:t>
      </w:r>
    </w:p>
    <w:p w14:paraId="42FBCF5C">
      <w:pPr>
        <w:spacing w:before="0" w:after="0" w:line="240" w:lineRule="auto"/>
        <w:ind w:left="312"/>
      </w:pPr>
      <w:r>
        <w:rPr>
          <w:rFonts w:ascii="Courier New" w:hAnsi="Courier New" w:eastAsia="Courier New"/>
          <w:color w:val="000000"/>
          <w:sz w:val="17"/>
        </w:rPr>
        <w:t xml:space="preserve">    putch(10);</w:t>
      </w:r>
    </w:p>
    <w:p w14:paraId="2E786B55">
      <w:pPr>
        <w:spacing w:before="0" w:after="0" w:line="240" w:lineRule="auto"/>
        <w:ind w:left="312"/>
      </w:pPr>
      <w:r>
        <w:rPr>
          <w:rFonts w:ascii="Courier New" w:hAnsi="Courier New" w:eastAsia="Courier New"/>
          <w:color w:val="000000"/>
          <w:sz w:val="17"/>
        </w:rPr>
        <w:t xml:space="preserve">    putint(c);</w:t>
      </w:r>
    </w:p>
    <w:p w14:paraId="21546E17">
      <w:pPr>
        <w:spacing w:before="0" w:after="0" w:line="240" w:lineRule="auto"/>
        <w:ind w:left="312"/>
      </w:pPr>
      <w:r>
        <w:rPr>
          <w:rFonts w:ascii="Courier New" w:hAnsi="Courier New" w:eastAsia="Courier New"/>
          <w:color w:val="000000"/>
          <w:sz w:val="17"/>
        </w:rPr>
        <w:t xml:space="preserve">    putch(10);</w:t>
      </w:r>
    </w:p>
    <w:p w14:paraId="1E1D1B37">
      <w:pPr>
        <w:spacing w:before="0" w:after="0" w:line="240" w:lineRule="auto"/>
        <w:ind w:left="312"/>
      </w:pPr>
      <w:r>
        <w:rPr>
          <w:rFonts w:ascii="Courier New" w:hAnsi="Courier New" w:eastAsia="Courier New"/>
          <w:color w:val="000000"/>
          <w:sz w:val="17"/>
        </w:rPr>
        <w:t xml:space="preserve"> </w:t>
      </w:r>
    </w:p>
    <w:p w14:paraId="302AACD1">
      <w:pPr>
        <w:spacing w:before="0" w:after="0" w:line="240" w:lineRule="auto"/>
        <w:ind w:left="312"/>
      </w:pPr>
      <w:r>
        <w:rPr>
          <w:rFonts w:ascii="Courier New" w:hAnsi="Courier New" w:eastAsia="Courier New"/>
          <w:color w:val="000000"/>
          <w:sz w:val="17"/>
        </w:rPr>
        <w:t xml:space="preserve">    return 0;</w:t>
      </w:r>
    </w:p>
    <w:p w14:paraId="062FB612">
      <w:pPr>
        <w:spacing w:before="0" w:after="0" w:line="240" w:lineRule="auto"/>
        <w:ind w:left="312"/>
      </w:pPr>
      <w:r>
        <w:rPr>
          <w:rFonts w:ascii="Courier New" w:hAnsi="Courier New" w:eastAsia="Courier New"/>
          <w:color w:val="000000"/>
          <w:sz w:val="17"/>
        </w:rPr>
        <w:t>}</w:t>
      </w:r>
    </w:p>
    <w:p w14:paraId="1BBD907A">
      <w:pPr>
        <w:spacing w:before="40" w:after="80"/>
        <w:jc w:val="center"/>
      </w:pPr>
      <w:r>
        <w:rPr>
          <w:rFonts w:ascii="Times New Roman" w:hAnsi="Times New Roman" w:eastAsia="宋体"/>
          <w:color w:val="000000"/>
          <w:sz w:val="21"/>
        </w:rPr>
        <w:t>代码 1  SysY 示例程序 main.sy</w:t>
      </w:r>
    </w:p>
    <w:p w14:paraId="776732C8">
      <w:pPr>
        <w:pStyle w:val="4"/>
      </w:pPr>
      <w:r>
        <w:rPr>
          <w:rFonts w:ascii="Times New Roman" w:hAnsi="Times New Roman" w:eastAsia="宋体"/>
          <w:b/>
          <w:color w:val="000000"/>
          <w:sz w:val="24"/>
        </w:rPr>
        <w:t>2.2 SysY 到 RISC-V 的实现对应</w:t>
      </w:r>
    </w:p>
    <w:p w14:paraId="68176091">
      <w:pPr>
        <w:spacing w:after="0" w:line="360" w:lineRule="auto"/>
        <w:ind w:firstLine="420"/>
      </w:pPr>
      <w:r>
        <w:rPr>
          <w:rFonts w:ascii="Times New Roman" w:hAnsi="Times New Roman" w:eastAsia="宋体"/>
          <w:color w:val="000000"/>
          <w:sz w:val="21"/>
        </w:rPr>
        <w:t>RISC-V 版本保持与 main.sy 相同的函数划分和控制逻辑。按照 RV64 调用约定，整数和地址参数通过 a0、a1 等参数寄存器传递，整数返回值放在 a0 中；main 中需要跨函数调用保存的 n、循环变量和数组基址分别放入 s0、s1、s2，并在栈上保存 ra 和这些被调用者保存寄存器。栈帧大小取 80 B，为 16 的整数倍。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54DC1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FFFFFF"/>
            <w:vAlign w:val="center"/>
          </w:tcPr>
          <w:p w14:paraId="651E6B6E">
            <w:pPr>
              <w:spacing w:before="0" w:after="0" w:line="264" w:lineRule="auto"/>
            </w:pPr>
            <w:r>
              <w:rPr>
                <w:rFonts w:ascii="Times New Roman" w:hAnsi="Times New Roman" w:eastAsia="宋体"/>
                <w:b/>
                <w:color w:val="000000"/>
                <w:sz w:val="19"/>
              </w:rPr>
              <w:t>SysY 结构</w:t>
            </w:r>
          </w:p>
        </w:tc>
        <w:tc>
          <w:tcPr>
            <w:tcW w:w="3135" w:type="dxa"/>
            <w:shd w:val="clear" w:color="auto" w:fill="FFFFFF"/>
            <w:vAlign w:val="center"/>
          </w:tcPr>
          <w:p w14:paraId="0C6B5FED">
            <w:pPr>
              <w:spacing w:before="0" w:after="0" w:line="264" w:lineRule="auto"/>
            </w:pPr>
            <w:r>
              <w:rPr>
                <w:rFonts w:ascii="Times New Roman" w:hAnsi="Times New Roman" w:eastAsia="宋体"/>
                <w:b/>
                <w:color w:val="000000"/>
                <w:sz w:val="19"/>
              </w:rPr>
              <w:t>RISC-V 实现</w:t>
            </w:r>
          </w:p>
        </w:tc>
        <w:tc>
          <w:tcPr>
            <w:tcW w:w="3135" w:type="dxa"/>
            <w:shd w:val="clear" w:color="auto" w:fill="FFFFFF"/>
            <w:vAlign w:val="center"/>
          </w:tcPr>
          <w:p w14:paraId="48AABA18">
            <w:pPr>
              <w:spacing w:before="0" w:after="0" w:line="264" w:lineRule="auto"/>
            </w:pPr>
            <w:r>
              <w:rPr>
                <w:rFonts w:ascii="Times New Roman" w:hAnsi="Times New Roman" w:eastAsia="宋体"/>
                <w:b/>
                <w:color w:val="000000"/>
                <w:sz w:val="19"/>
              </w:rPr>
              <w:t>作用</w:t>
            </w:r>
          </w:p>
        </w:tc>
      </w:tr>
      <w:tr w14:paraId="3E9C0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FFFFFF"/>
            <w:vAlign w:val="center"/>
          </w:tcPr>
          <w:p w14:paraId="04B21D10">
            <w:pPr>
              <w:spacing w:before="0" w:after="0" w:line="264" w:lineRule="auto"/>
            </w:pPr>
            <w:r>
              <w:rPr>
                <w:rFonts w:ascii="Times New Roman" w:hAnsi="Times New Roman" w:eastAsia="宋体"/>
                <w:color w:val="000000"/>
                <w:sz w:val="19"/>
              </w:rPr>
              <w:t>函数参数 a、n</w:t>
            </w:r>
          </w:p>
        </w:tc>
        <w:tc>
          <w:tcPr>
            <w:tcW w:w="3135" w:type="dxa"/>
            <w:shd w:val="clear" w:color="auto" w:fill="FFFFFF"/>
            <w:vAlign w:val="center"/>
          </w:tcPr>
          <w:p w14:paraId="709E157F">
            <w:pPr>
              <w:spacing w:before="0" w:after="0" w:line="264" w:lineRule="auto"/>
            </w:pPr>
            <w:r>
              <w:rPr>
                <w:rFonts w:ascii="Times New Roman" w:hAnsi="Times New Roman" w:eastAsia="宋体"/>
                <w:color w:val="000000"/>
                <w:sz w:val="19"/>
              </w:rPr>
              <w:t>a0、a1</w:t>
            </w:r>
          </w:p>
        </w:tc>
        <w:tc>
          <w:tcPr>
            <w:tcW w:w="3135" w:type="dxa"/>
            <w:shd w:val="clear" w:color="auto" w:fill="FFFFFF"/>
            <w:vAlign w:val="center"/>
          </w:tcPr>
          <w:p w14:paraId="06133E22">
            <w:pPr>
              <w:spacing w:before="0" w:after="0" w:line="264" w:lineRule="auto"/>
            </w:pPr>
            <w:r>
              <w:rPr>
                <w:rFonts w:ascii="Times New Roman" w:hAnsi="Times New Roman" w:eastAsia="宋体"/>
                <w:color w:val="000000"/>
                <w:sz w:val="19"/>
              </w:rPr>
              <w:t>按照调用约定传递数组首地址和整数参数</w:t>
            </w:r>
          </w:p>
        </w:tc>
      </w:tr>
      <w:tr w14:paraId="0E69A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FFFFFF"/>
            <w:vAlign w:val="center"/>
          </w:tcPr>
          <w:p w14:paraId="0B4102E2">
            <w:pPr>
              <w:spacing w:before="0" w:after="0" w:line="264" w:lineRule="auto"/>
            </w:pPr>
            <w:r>
              <w:rPr>
                <w:rFonts w:ascii="Times New Roman" w:hAnsi="Times New Roman" w:eastAsia="宋体"/>
                <w:color w:val="000000"/>
                <w:sz w:val="19"/>
              </w:rPr>
              <w:t>return</w:t>
            </w:r>
          </w:p>
        </w:tc>
        <w:tc>
          <w:tcPr>
            <w:tcW w:w="3135" w:type="dxa"/>
            <w:shd w:val="clear" w:color="auto" w:fill="FFFFFF"/>
            <w:vAlign w:val="center"/>
          </w:tcPr>
          <w:p w14:paraId="3B8A8B3C">
            <w:pPr>
              <w:spacing w:before="0" w:after="0" w:line="264" w:lineRule="auto"/>
            </w:pPr>
            <w:r>
              <w:rPr>
                <w:rFonts w:ascii="Times New Roman" w:hAnsi="Times New Roman" w:eastAsia="宋体"/>
                <w:color w:val="000000"/>
                <w:sz w:val="19"/>
              </w:rPr>
              <w:t>a0</w:t>
            </w:r>
          </w:p>
        </w:tc>
        <w:tc>
          <w:tcPr>
            <w:tcW w:w="3135" w:type="dxa"/>
            <w:shd w:val="clear" w:color="auto" w:fill="FFFFFF"/>
            <w:vAlign w:val="center"/>
          </w:tcPr>
          <w:p w14:paraId="5CB529CB">
            <w:pPr>
              <w:spacing w:before="0" w:after="0" w:line="264" w:lineRule="auto"/>
            </w:pPr>
            <w:r>
              <w:rPr>
                <w:rFonts w:ascii="Times New Roman" w:hAnsi="Times New Roman" w:eastAsia="宋体"/>
                <w:color w:val="000000"/>
                <w:sz w:val="19"/>
              </w:rPr>
              <w:t>函数返回值寄存器</w:t>
            </w:r>
          </w:p>
        </w:tc>
      </w:tr>
      <w:tr w14:paraId="6FEF2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FFFFFF"/>
            <w:vAlign w:val="center"/>
          </w:tcPr>
          <w:p w14:paraId="67E22DAC">
            <w:pPr>
              <w:spacing w:before="0" w:after="0" w:line="264" w:lineRule="auto"/>
            </w:pPr>
            <w:r>
              <w:rPr>
                <w:rFonts w:ascii="Times New Roman" w:hAnsi="Times New Roman" w:eastAsia="宋体"/>
                <w:color w:val="000000"/>
                <w:sz w:val="19"/>
              </w:rPr>
              <w:t>a[i]</w:t>
            </w:r>
          </w:p>
        </w:tc>
        <w:tc>
          <w:tcPr>
            <w:tcW w:w="3135" w:type="dxa"/>
            <w:shd w:val="clear" w:color="auto" w:fill="FFFFFF"/>
            <w:vAlign w:val="center"/>
          </w:tcPr>
          <w:p w14:paraId="3257ED95">
            <w:pPr>
              <w:spacing w:before="0" w:after="0" w:line="264" w:lineRule="auto"/>
            </w:pPr>
            <w:r>
              <w:rPr>
                <w:rFonts w:ascii="Times New Roman" w:hAnsi="Times New Roman" w:eastAsia="宋体"/>
                <w:color w:val="000000"/>
                <w:sz w:val="19"/>
              </w:rPr>
              <w:t>slli + add + lw/sw</w:t>
            </w:r>
          </w:p>
        </w:tc>
        <w:tc>
          <w:tcPr>
            <w:tcW w:w="3135" w:type="dxa"/>
            <w:shd w:val="clear" w:color="auto" w:fill="FFFFFF"/>
            <w:vAlign w:val="center"/>
          </w:tcPr>
          <w:p w14:paraId="67A4AC80">
            <w:pPr>
              <w:spacing w:before="0" w:after="0" w:line="264" w:lineRule="auto"/>
            </w:pPr>
            <w:r>
              <w:rPr>
                <w:rFonts w:ascii="Times New Roman" w:hAnsi="Times New Roman" w:eastAsia="宋体"/>
                <w:color w:val="000000"/>
                <w:sz w:val="19"/>
              </w:rPr>
              <w:t>i 左移 2 位得到 i×4，再与数组基地址相加</w:t>
            </w:r>
          </w:p>
        </w:tc>
      </w:tr>
      <w:tr w14:paraId="03B9E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FFFFFF"/>
            <w:vAlign w:val="center"/>
          </w:tcPr>
          <w:p w14:paraId="441C8858">
            <w:pPr>
              <w:spacing w:before="0" w:after="0" w:line="264" w:lineRule="auto"/>
            </w:pPr>
            <w:r>
              <w:rPr>
                <w:rFonts w:ascii="Times New Roman" w:hAnsi="Times New Roman" w:eastAsia="宋体"/>
                <w:color w:val="000000"/>
                <w:sz w:val="19"/>
              </w:rPr>
              <w:t>while</w:t>
            </w:r>
          </w:p>
        </w:tc>
        <w:tc>
          <w:tcPr>
            <w:tcW w:w="3135" w:type="dxa"/>
            <w:shd w:val="clear" w:color="auto" w:fill="FFFFFF"/>
            <w:vAlign w:val="center"/>
          </w:tcPr>
          <w:p w14:paraId="0746E0F2">
            <w:pPr>
              <w:spacing w:before="0" w:after="0" w:line="264" w:lineRule="auto"/>
            </w:pPr>
            <w:r>
              <w:rPr>
                <w:rFonts w:ascii="Times New Roman" w:hAnsi="Times New Roman" w:eastAsia="宋体"/>
                <w:color w:val="000000"/>
                <w:sz w:val="19"/>
              </w:rPr>
              <w:t>条件分支 + 标签 + 回跳</w:t>
            </w:r>
          </w:p>
        </w:tc>
        <w:tc>
          <w:tcPr>
            <w:tcW w:w="3135" w:type="dxa"/>
            <w:shd w:val="clear" w:color="auto" w:fill="FFFFFF"/>
            <w:vAlign w:val="center"/>
          </w:tcPr>
          <w:p w14:paraId="492962F1">
            <w:pPr>
              <w:spacing w:before="0" w:after="0" w:line="264" w:lineRule="auto"/>
            </w:pPr>
            <w:r>
              <w:rPr>
                <w:rFonts w:ascii="Times New Roman" w:hAnsi="Times New Roman" w:eastAsia="宋体"/>
                <w:color w:val="000000"/>
                <w:sz w:val="19"/>
              </w:rPr>
              <w:t>将循环转换为基本块和跳转</w:t>
            </w:r>
          </w:p>
        </w:tc>
      </w:tr>
      <w:tr w14:paraId="25544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FFFFFF"/>
            <w:vAlign w:val="center"/>
          </w:tcPr>
          <w:p w14:paraId="601392B8">
            <w:pPr>
              <w:spacing w:before="0" w:after="0" w:line="264" w:lineRule="auto"/>
            </w:pPr>
            <w:r>
              <w:rPr>
                <w:rFonts w:ascii="Times New Roman" w:hAnsi="Times New Roman" w:eastAsia="宋体"/>
                <w:color w:val="000000"/>
                <w:sz w:val="19"/>
              </w:rPr>
              <w:t>a[i]%2==0</w:t>
            </w:r>
          </w:p>
        </w:tc>
        <w:tc>
          <w:tcPr>
            <w:tcW w:w="3135" w:type="dxa"/>
            <w:shd w:val="clear" w:color="auto" w:fill="FFFFFF"/>
            <w:vAlign w:val="center"/>
          </w:tcPr>
          <w:p w14:paraId="5B676DED">
            <w:pPr>
              <w:spacing w:before="0" w:after="0" w:line="264" w:lineRule="auto"/>
            </w:pPr>
            <w:r>
              <w:rPr>
                <w:rFonts w:ascii="Times New Roman" w:hAnsi="Times New Roman" w:eastAsia="宋体"/>
                <w:color w:val="000000"/>
                <w:sz w:val="19"/>
              </w:rPr>
              <w:t>remw + bnez</w:t>
            </w:r>
          </w:p>
        </w:tc>
        <w:tc>
          <w:tcPr>
            <w:tcW w:w="3135" w:type="dxa"/>
            <w:shd w:val="clear" w:color="auto" w:fill="FFFFFF"/>
            <w:vAlign w:val="center"/>
          </w:tcPr>
          <w:p w14:paraId="5C16AA2F">
            <w:pPr>
              <w:spacing w:before="0" w:after="0" w:line="264" w:lineRule="auto"/>
            </w:pPr>
            <w:r>
              <w:rPr>
                <w:rFonts w:ascii="Times New Roman" w:hAnsi="Times New Roman" w:eastAsia="宋体"/>
                <w:color w:val="000000"/>
                <w:sz w:val="19"/>
              </w:rPr>
              <w:t>求余后判断是否为 0</w:t>
            </w:r>
          </w:p>
        </w:tc>
      </w:tr>
      <w:tr w14:paraId="7D9B9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FFFFFF"/>
            <w:vAlign w:val="center"/>
          </w:tcPr>
          <w:p w14:paraId="560102BD">
            <w:pPr>
              <w:spacing w:before="0" w:after="0" w:line="264" w:lineRule="auto"/>
            </w:pPr>
            <w:r>
              <w:rPr>
                <w:rFonts w:ascii="Times New Roman" w:hAnsi="Times New Roman" w:eastAsia="宋体"/>
                <w:color w:val="000000"/>
                <w:sz w:val="19"/>
              </w:rPr>
              <w:t>a[i]&gt;0</w:t>
            </w:r>
          </w:p>
        </w:tc>
        <w:tc>
          <w:tcPr>
            <w:tcW w:w="3135" w:type="dxa"/>
            <w:shd w:val="clear" w:color="auto" w:fill="FFFFFF"/>
            <w:vAlign w:val="center"/>
          </w:tcPr>
          <w:p w14:paraId="337A467F">
            <w:pPr>
              <w:spacing w:before="0" w:after="0" w:line="264" w:lineRule="auto"/>
            </w:pPr>
            <w:r>
              <w:rPr>
                <w:rFonts w:ascii="Times New Roman" w:hAnsi="Times New Roman" w:eastAsia="宋体"/>
                <w:color w:val="000000"/>
                <w:sz w:val="19"/>
              </w:rPr>
              <w:t>blez</w:t>
            </w:r>
          </w:p>
        </w:tc>
        <w:tc>
          <w:tcPr>
            <w:tcW w:w="3135" w:type="dxa"/>
            <w:shd w:val="clear" w:color="auto" w:fill="FFFFFF"/>
            <w:vAlign w:val="center"/>
          </w:tcPr>
          <w:p w14:paraId="1F9269F2">
            <w:pPr>
              <w:spacing w:before="0" w:after="0" w:line="264" w:lineRule="auto"/>
            </w:pPr>
            <w:r>
              <w:rPr>
                <w:rFonts w:ascii="Times New Roman" w:hAnsi="Times New Roman" w:eastAsia="宋体"/>
                <w:color w:val="000000"/>
                <w:sz w:val="19"/>
              </w:rPr>
              <w:t>非正数时跳过计数</w:t>
            </w:r>
          </w:p>
        </w:tc>
      </w:tr>
      <w:tr w14:paraId="5EFA9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FFFFFF"/>
            <w:vAlign w:val="center"/>
          </w:tcPr>
          <w:p w14:paraId="5B74B8A4">
            <w:pPr>
              <w:spacing w:before="0" w:after="0" w:line="264" w:lineRule="auto"/>
            </w:pPr>
            <w:r>
              <w:rPr>
                <w:rFonts w:ascii="Times New Roman" w:hAnsi="Times New Roman" w:eastAsia="宋体"/>
                <w:color w:val="000000"/>
                <w:sz w:val="19"/>
              </w:rPr>
              <w:t>getint/putint/putch</w:t>
            </w:r>
          </w:p>
        </w:tc>
        <w:tc>
          <w:tcPr>
            <w:tcW w:w="3135" w:type="dxa"/>
            <w:shd w:val="clear" w:color="auto" w:fill="FFFFFF"/>
            <w:vAlign w:val="center"/>
          </w:tcPr>
          <w:p w14:paraId="068BFA71">
            <w:pPr>
              <w:spacing w:before="0" w:after="0" w:line="264" w:lineRule="auto"/>
            </w:pPr>
            <w:r>
              <w:rPr>
                <w:rFonts w:ascii="Times New Roman" w:hAnsi="Times New Roman" w:eastAsia="宋体"/>
                <w:color w:val="000000"/>
                <w:sz w:val="19"/>
              </w:rPr>
              <w:t>call</w:t>
            </w:r>
          </w:p>
        </w:tc>
        <w:tc>
          <w:tcPr>
            <w:tcW w:w="3135" w:type="dxa"/>
            <w:shd w:val="clear" w:color="auto" w:fill="FFFFFF"/>
            <w:vAlign w:val="center"/>
          </w:tcPr>
          <w:p w14:paraId="23FEB40A">
            <w:pPr>
              <w:spacing w:before="0" w:after="0" w:line="264" w:lineRule="auto"/>
            </w:pPr>
            <w:r>
              <w:rPr>
                <w:rFonts w:ascii="Times New Roman" w:hAnsi="Times New Roman" w:eastAsia="宋体"/>
                <w:color w:val="000000"/>
                <w:sz w:val="19"/>
              </w:rPr>
              <w:t>调用 SysY 运行时库函数</w:t>
            </w:r>
          </w:p>
        </w:tc>
      </w:tr>
      <w:tr w14:paraId="35844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FFFFFF"/>
            <w:vAlign w:val="center"/>
          </w:tcPr>
          <w:p w14:paraId="2532DBA2">
            <w:pPr>
              <w:spacing w:before="0" w:after="0" w:line="264" w:lineRule="auto"/>
            </w:pPr>
            <w:r>
              <w:rPr>
                <w:rFonts w:ascii="Times New Roman" w:hAnsi="Times New Roman" w:eastAsia="宋体"/>
                <w:color w:val="000000"/>
                <w:sz w:val="19"/>
              </w:rPr>
              <w:t>main 栈帧</w:t>
            </w:r>
          </w:p>
        </w:tc>
        <w:tc>
          <w:tcPr>
            <w:tcW w:w="3135" w:type="dxa"/>
            <w:shd w:val="clear" w:color="auto" w:fill="FFFFFF"/>
            <w:vAlign w:val="center"/>
          </w:tcPr>
          <w:p w14:paraId="21F4D1DD">
            <w:pPr>
              <w:spacing w:before="0" w:after="0" w:line="264" w:lineRule="auto"/>
            </w:pPr>
            <w:r>
              <w:rPr>
                <w:rFonts w:ascii="Times New Roman" w:hAnsi="Times New Roman" w:eastAsia="宋体"/>
                <w:color w:val="000000"/>
                <w:sz w:val="19"/>
              </w:rPr>
              <w:t>addi sp,sp,-80 / +80</w:t>
            </w:r>
          </w:p>
        </w:tc>
        <w:tc>
          <w:tcPr>
            <w:tcW w:w="3135" w:type="dxa"/>
            <w:shd w:val="clear" w:color="auto" w:fill="FFFFFF"/>
            <w:vAlign w:val="center"/>
          </w:tcPr>
          <w:p w14:paraId="75409FEE">
            <w:pPr>
              <w:spacing w:before="0" w:after="0" w:line="264" w:lineRule="auto"/>
            </w:pPr>
            <w:r>
              <w:rPr>
                <w:rFonts w:ascii="Times New Roman" w:hAnsi="Times New Roman" w:eastAsia="宋体"/>
                <w:color w:val="000000"/>
                <w:sz w:val="19"/>
              </w:rPr>
              <w:t>保存 ra 和 s0-s2，并保持 16 B 对齐</w:t>
            </w:r>
          </w:p>
        </w:tc>
      </w:tr>
    </w:tbl>
    <w:p w14:paraId="03D9E9CA">
      <w:pPr>
        <w:spacing w:before="40" w:after="80"/>
        <w:jc w:val="center"/>
      </w:pPr>
      <w:r>
        <w:rPr>
          <w:rFonts w:ascii="Times New Roman" w:hAnsi="Times New Roman" w:eastAsia="宋体"/>
          <w:color w:val="000000"/>
          <w:sz w:val="21"/>
        </w:rPr>
        <w:t>表 1  SysY 结构与 RISC-V 实现的对应关系</w:t>
      </w:r>
    </w:p>
    <w:p w14:paraId="12EECD4B">
      <w:pPr>
        <w:spacing w:after="0" w:line="360" w:lineRule="auto"/>
        <w:ind w:firstLine="420"/>
      </w:pPr>
      <w:r>
        <w:rPr>
          <w:rFonts w:ascii="Times New Roman" w:hAnsi="Times New Roman" w:eastAsia="宋体"/>
          <w:color w:val="000000"/>
          <w:sz w:val="21"/>
        </w:rPr>
        <w:t>汇编中使用了 li、mv、j、call、ret、bnez、blez 等常见伪指令，汇编器会将其展开为相应的基础指令组合。手写汇编的重点不是逐字翻译源代码，而是保持函数接口、控制流、数据访问和最终运行结果与 SysY 程序等价。</w:t>
      </w:r>
    </w:p>
    <w:p w14:paraId="3A335851">
      <w:pPr>
        <w:pStyle w:val="4"/>
      </w:pPr>
      <w:r>
        <w:rPr>
          <w:rFonts w:ascii="Times New Roman" w:hAnsi="Times New Roman" w:eastAsia="宋体"/>
          <w:b/>
          <w:color w:val="000000"/>
          <w:sz w:val="24"/>
        </w:rPr>
        <w:t>2.3 RISC-V 汇编程序</w:t>
      </w:r>
    </w:p>
    <w:p w14:paraId="73D3A3CB">
      <w:pPr>
        <w:spacing w:before="0" w:after="0" w:line="240" w:lineRule="auto"/>
        <w:ind w:left="312"/>
      </w:pPr>
      <w:r>
        <w:rPr>
          <w:rFonts w:ascii="Courier New" w:hAnsi="Courier New" w:eastAsia="Courier New"/>
          <w:color w:val="000000"/>
          <w:sz w:val="17"/>
        </w:rPr>
        <w:t>.option nopic</w:t>
      </w:r>
    </w:p>
    <w:p w14:paraId="238D2C10">
      <w:pPr>
        <w:spacing w:before="0" w:after="0" w:line="240" w:lineRule="auto"/>
        <w:ind w:left="312"/>
      </w:pPr>
      <w:r>
        <w:rPr>
          <w:rFonts w:ascii="Courier New" w:hAnsi="Courier New" w:eastAsia="Courier New"/>
          <w:color w:val="000000"/>
          <w:sz w:val="17"/>
        </w:rPr>
        <w:t>.attribute stack_align,16</w:t>
      </w:r>
    </w:p>
    <w:p w14:paraId="0E88E885">
      <w:pPr>
        <w:spacing w:before="0" w:after="0" w:line="240" w:lineRule="auto"/>
        <w:ind w:left="312"/>
      </w:pPr>
      <w:r>
        <w:rPr>
          <w:rFonts w:ascii="Courier New" w:hAnsi="Courier New" w:eastAsia="Courier New"/>
          <w:color w:val="000000"/>
          <w:sz w:val="17"/>
        </w:rPr>
        <w:t>.text</w:t>
      </w:r>
    </w:p>
    <w:p w14:paraId="59A189C9">
      <w:pPr>
        <w:spacing w:before="0" w:after="0" w:line="240" w:lineRule="auto"/>
        <w:ind w:left="312"/>
      </w:pPr>
      <w:r>
        <w:rPr>
          <w:rFonts w:ascii="Courier New" w:hAnsi="Courier New" w:eastAsia="Courier New"/>
          <w:color w:val="000000"/>
          <w:sz w:val="17"/>
        </w:rPr>
        <w:t xml:space="preserve"> </w:t>
      </w:r>
    </w:p>
    <w:p w14:paraId="69CFF2A1">
      <w:pPr>
        <w:spacing w:before="0" w:after="0" w:line="240" w:lineRule="auto"/>
        <w:ind w:left="312"/>
      </w:pPr>
      <w:r>
        <w:rPr>
          <w:rFonts w:ascii="Courier New" w:hAnsi="Courier New" w:eastAsia="Courier New"/>
          <w:color w:val="000000"/>
          <w:sz w:val="17"/>
        </w:rPr>
        <w:t>.globl sum_even</w:t>
      </w:r>
    </w:p>
    <w:p w14:paraId="76059C71">
      <w:pPr>
        <w:spacing w:before="0" w:after="0" w:line="240" w:lineRule="auto"/>
        <w:ind w:left="312"/>
      </w:pPr>
      <w:r>
        <w:rPr>
          <w:rFonts w:ascii="Courier New" w:hAnsi="Courier New" w:eastAsia="Courier New"/>
          <w:color w:val="000000"/>
          <w:sz w:val="17"/>
        </w:rPr>
        <w:t>.type sum_even,@function</w:t>
      </w:r>
    </w:p>
    <w:p w14:paraId="35A1C9C5">
      <w:pPr>
        <w:spacing w:before="0" w:after="0" w:line="240" w:lineRule="auto"/>
        <w:ind w:left="312"/>
      </w:pPr>
      <w:r>
        <w:rPr>
          <w:rFonts w:ascii="Courier New" w:hAnsi="Courier New" w:eastAsia="Courier New"/>
          <w:color w:val="000000"/>
          <w:sz w:val="17"/>
        </w:rPr>
        <w:t>sum_even:</w:t>
      </w:r>
    </w:p>
    <w:p w14:paraId="50E89E1B">
      <w:pPr>
        <w:spacing w:before="0" w:after="0" w:line="240" w:lineRule="auto"/>
        <w:ind w:left="312"/>
      </w:pPr>
      <w:r>
        <w:rPr>
          <w:rFonts w:ascii="Courier New" w:hAnsi="Courier New" w:eastAsia="Courier New"/>
          <w:color w:val="000000"/>
          <w:sz w:val="17"/>
        </w:rPr>
        <w:t>#初始化</w:t>
      </w:r>
    </w:p>
    <w:p w14:paraId="13C602FD">
      <w:pPr>
        <w:spacing w:before="0" w:after="0" w:line="240" w:lineRule="auto"/>
        <w:ind w:left="312"/>
      </w:pPr>
      <w:r>
        <w:rPr>
          <w:rFonts w:ascii="Courier New" w:hAnsi="Courier New" w:eastAsia="Courier New"/>
          <w:color w:val="000000"/>
          <w:sz w:val="17"/>
        </w:rPr>
        <w:t xml:space="preserve">    li t0,0</w:t>
      </w:r>
    </w:p>
    <w:p w14:paraId="14CA643E">
      <w:pPr>
        <w:spacing w:before="0" w:after="0" w:line="240" w:lineRule="auto"/>
        <w:ind w:left="312"/>
      </w:pPr>
      <w:r>
        <w:rPr>
          <w:rFonts w:ascii="Courier New" w:hAnsi="Courier New" w:eastAsia="Courier New"/>
          <w:color w:val="000000"/>
          <w:sz w:val="17"/>
        </w:rPr>
        <w:t xml:space="preserve">    li t1,0</w:t>
      </w:r>
    </w:p>
    <w:p w14:paraId="6306EC97">
      <w:pPr>
        <w:spacing w:before="0" w:after="0" w:line="240" w:lineRule="auto"/>
        <w:ind w:left="312"/>
      </w:pPr>
      <w:r>
        <w:rPr>
          <w:rFonts w:ascii="Courier New" w:hAnsi="Courier New" w:eastAsia="Courier New"/>
          <w:color w:val="000000"/>
          <w:sz w:val="17"/>
        </w:rPr>
        <w:t>.Lse_loop:</w:t>
      </w:r>
    </w:p>
    <w:p w14:paraId="00B19803">
      <w:pPr>
        <w:spacing w:before="0" w:after="0" w:line="240" w:lineRule="auto"/>
        <w:ind w:left="312"/>
      </w:pPr>
      <w:r>
        <w:rPr>
          <w:rFonts w:ascii="Courier New" w:hAnsi="Courier New" w:eastAsia="Courier New"/>
          <w:color w:val="000000"/>
          <w:sz w:val="17"/>
        </w:rPr>
        <w:t xml:space="preserve">    bge t0,a1,.Lse_end</w:t>
      </w:r>
    </w:p>
    <w:p w14:paraId="419CFFE1">
      <w:pPr>
        <w:spacing w:before="0" w:after="0" w:line="240" w:lineRule="auto"/>
        <w:ind w:left="312"/>
      </w:pPr>
      <w:r>
        <w:rPr>
          <w:rFonts w:ascii="Courier New" w:hAnsi="Courier New" w:eastAsia="Courier New"/>
          <w:color w:val="000000"/>
          <w:sz w:val="17"/>
        </w:rPr>
        <w:t xml:space="preserve">    slli t2,t0,2</w:t>
      </w:r>
    </w:p>
    <w:p w14:paraId="4CCD331F">
      <w:pPr>
        <w:spacing w:before="0" w:after="0" w:line="240" w:lineRule="auto"/>
        <w:ind w:left="312"/>
      </w:pPr>
      <w:r>
        <w:rPr>
          <w:rFonts w:ascii="Courier New" w:hAnsi="Courier New" w:eastAsia="Courier New"/>
          <w:color w:val="000000"/>
          <w:sz w:val="17"/>
        </w:rPr>
        <w:t xml:space="preserve">    add t3,a0,t2</w:t>
      </w:r>
    </w:p>
    <w:p w14:paraId="19605780">
      <w:pPr>
        <w:spacing w:before="0" w:after="0" w:line="240" w:lineRule="auto"/>
        <w:ind w:left="312"/>
      </w:pPr>
      <w:r>
        <w:rPr>
          <w:rFonts w:ascii="Courier New" w:hAnsi="Courier New" w:eastAsia="Courier New"/>
          <w:color w:val="000000"/>
          <w:sz w:val="17"/>
        </w:rPr>
        <w:t xml:space="preserve">    lw t4,0(t3)</w:t>
      </w:r>
    </w:p>
    <w:p w14:paraId="569597B4">
      <w:pPr>
        <w:spacing w:before="0" w:after="0" w:line="240" w:lineRule="auto"/>
        <w:ind w:left="312"/>
      </w:pPr>
      <w:r>
        <w:rPr>
          <w:rFonts w:ascii="Courier New" w:hAnsi="Courier New" w:eastAsia="Courier New"/>
          <w:color w:val="000000"/>
          <w:sz w:val="17"/>
        </w:rPr>
        <w:t>#判断偶数</w:t>
      </w:r>
    </w:p>
    <w:p w14:paraId="3CBF65F8">
      <w:pPr>
        <w:spacing w:before="0" w:after="0" w:line="240" w:lineRule="auto"/>
        <w:ind w:left="312"/>
      </w:pPr>
      <w:r>
        <w:rPr>
          <w:rFonts w:ascii="Courier New" w:hAnsi="Courier New" w:eastAsia="Courier New"/>
          <w:color w:val="000000"/>
          <w:sz w:val="17"/>
        </w:rPr>
        <w:t xml:space="preserve">    li t5,2</w:t>
      </w:r>
    </w:p>
    <w:p w14:paraId="6D58D9DA">
      <w:pPr>
        <w:spacing w:before="0" w:after="0" w:line="240" w:lineRule="auto"/>
        <w:ind w:left="312"/>
      </w:pPr>
      <w:r>
        <w:rPr>
          <w:rFonts w:ascii="Courier New" w:hAnsi="Courier New" w:eastAsia="Courier New"/>
          <w:color w:val="000000"/>
          <w:sz w:val="17"/>
        </w:rPr>
        <w:t xml:space="preserve">    remw t6,t4,t5</w:t>
      </w:r>
    </w:p>
    <w:p w14:paraId="0D9720B9">
      <w:pPr>
        <w:spacing w:before="0" w:after="0" w:line="240" w:lineRule="auto"/>
        <w:ind w:left="312"/>
      </w:pPr>
      <w:r>
        <w:rPr>
          <w:rFonts w:ascii="Courier New" w:hAnsi="Courier New" w:eastAsia="Courier New"/>
          <w:color w:val="000000"/>
          <w:sz w:val="17"/>
        </w:rPr>
        <w:t xml:space="preserve">    bnez t6,.Lse_next</w:t>
      </w:r>
    </w:p>
    <w:p w14:paraId="01B39C25">
      <w:pPr>
        <w:spacing w:before="0" w:after="0" w:line="240" w:lineRule="auto"/>
        <w:ind w:left="312"/>
      </w:pPr>
      <w:r>
        <w:rPr>
          <w:rFonts w:ascii="Courier New" w:hAnsi="Courier New" w:eastAsia="Courier New"/>
          <w:color w:val="000000"/>
          <w:sz w:val="17"/>
        </w:rPr>
        <w:t xml:space="preserve">    addw t1,t1,t4</w:t>
      </w:r>
    </w:p>
    <w:p w14:paraId="54E0EC0F">
      <w:pPr>
        <w:spacing w:before="0" w:after="0" w:line="240" w:lineRule="auto"/>
        <w:ind w:left="312"/>
      </w:pPr>
      <w:r>
        <w:rPr>
          <w:rFonts w:ascii="Courier New" w:hAnsi="Courier New" w:eastAsia="Courier New"/>
          <w:color w:val="000000"/>
          <w:sz w:val="17"/>
        </w:rPr>
        <w:t>.Lse_next:</w:t>
      </w:r>
    </w:p>
    <w:p w14:paraId="5CFC83C5">
      <w:pPr>
        <w:spacing w:before="0" w:after="0" w:line="240" w:lineRule="auto"/>
        <w:ind w:left="312"/>
      </w:pPr>
      <w:r>
        <w:rPr>
          <w:rFonts w:ascii="Courier New" w:hAnsi="Courier New" w:eastAsia="Courier New"/>
          <w:color w:val="000000"/>
          <w:sz w:val="17"/>
        </w:rPr>
        <w:t xml:space="preserve">    addi t0,t0,1</w:t>
      </w:r>
    </w:p>
    <w:p w14:paraId="6878E475">
      <w:pPr>
        <w:spacing w:before="0" w:after="0" w:line="240" w:lineRule="auto"/>
        <w:ind w:left="312"/>
      </w:pPr>
      <w:r>
        <w:rPr>
          <w:rFonts w:ascii="Courier New" w:hAnsi="Courier New" w:eastAsia="Courier New"/>
          <w:color w:val="000000"/>
          <w:sz w:val="17"/>
        </w:rPr>
        <w:t xml:space="preserve">    j .Lse_loop</w:t>
      </w:r>
    </w:p>
    <w:p w14:paraId="26A1FE66">
      <w:pPr>
        <w:spacing w:before="0" w:after="0" w:line="240" w:lineRule="auto"/>
        <w:ind w:left="312"/>
      </w:pPr>
      <w:r>
        <w:rPr>
          <w:rFonts w:ascii="Courier New" w:hAnsi="Courier New" w:eastAsia="Courier New"/>
          <w:color w:val="000000"/>
          <w:sz w:val="17"/>
        </w:rPr>
        <w:t>.Lse_end:</w:t>
      </w:r>
    </w:p>
    <w:p w14:paraId="4E8EB5CC">
      <w:pPr>
        <w:spacing w:before="0" w:after="0" w:line="240" w:lineRule="auto"/>
        <w:ind w:left="312"/>
      </w:pPr>
      <w:r>
        <w:rPr>
          <w:rFonts w:ascii="Courier New" w:hAnsi="Courier New" w:eastAsia="Courier New"/>
          <w:color w:val="000000"/>
          <w:sz w:val="17"/>
        </w:rPr>
        <w:t xml:space="preserve">    mv a0,t1</w:t>
      </w:r>
    </w:p>
    <w:p w14:paraId="29F1C69E">
      <w:pPr>
        <w:spacing w:before="0" w:after="0" w:line="240" w:lineRule="auto"/>
        <w:ind w:left="312"/>
      </w:pPr>
      <w:r>
        <w:rPr>
          <w:rFonts w:ascii="Courier New" w:hAnsi="Courier New" w:eastAsia="Courier New"/>
          <w:color w:val="000000"/>
          <w:sz w:val="17"/>
        </w:rPr>
        <w:t xml:space="preserve">    ret</w:t>
      </w:r>
    </w:p>
    <w:p w14:paraId="48E89FEA">
      <w:pPr>
        <w:spacing w:before="0" w:after="0" w:line="240" w:lineRule="auto"/>
        <w:ind w:left="312"/>
      </w:pPr>
      <w:r>
        <w:rPr>
          <w:rFonts w:ascii="Courier New" w:hAnsi="Courier New" w:eastAsia="Courier New"/>
          <w:color w:val="000000"/>
          <w:sz w:val="17"/>
        </w:rPr>
        <w:t>.size sum_even,.-sum_even</w:t>
      </w:r>
    </w:p>
    <w:p w14:paraId="6103AA3D">
      <w:pPr>
        <w:spacing w:before="0" w:after="0" w:line="240" w:lineRule="auto"/>
        <w:ind w:left="312"/>
      </w:pPr>
      <w:r>
        <w:rPr>
          <w:rFonts w:ascii="Courier New" w:hAnsi="Courier New" w:eastAsia="Courier New"/>
          <w:color w:val="000000"/>
          <w:sz w:val="17"/>
        </w:rPr>
        <w:t xml:space="preserve"> </w:t>
      </w:r>
    </w:p>
    <w:p w14:paraId="7C06751C">
      <w:pPr>
        <w:spacing w:before="0" w:after="0" w:line="240" w:lineRule="auto"/>
        <w:ind w:left="312"/>
      </w:pPr>
      <w:r>
        <w:rPr>
          <w:rFonts w:ascii="Courier New" w:hAnsi="Courier New" w:eastAsia="Courier New"/>
          <w:color w:val="000000"/>
          <w:sz w:val="17"/>
        </w:rPr>
        <w:t>.globl count_pos</w:t>
      </w:r>
    </w:p>
    <w:p w14:paraId="610B39CD">
      <w:pPr>
        <w:spacing w:before="0" w:after="0" w:line="240" w:lineRule="auto"/>
        <w:ind w:left="312"/>
      </w:pPr>
      <w:r>
        <w:rPr>
          <w:rFonts w:ascii="Courier New" w:hAnsi="Courier New" w:eastAsia="Courier New"/>
          <w:color w:val="000000"/>
          <w:sz w:val="17"/>
        </w:rPr>
        <w:t>.type count_pos,@function</w:t>
      </w:r>
    </w:p>
    <w:p w14:paraId="0FF287D6">
      <w:pPr>
        <w:spacing w:before="0" w:after="0" w:line="240" w:lineRule="auto"/>
        <w:ind w:left="312"/>
      </w:pPr>
      <w:r>
        <w:rPr>
          <w:rFonts w:ascii="Courier New" w:hAnsi="Courier New" w:eastAsia="Courier New"/>
          <w:color w:val="000000"/>
          <w:sz w:val="17"/>
        </w:rPr>
        <w:t>count_pos:</w:t>
      </w:r>
    </w:p>
    <w:p w14:paraId="1C5D68BA">
      <w:pPr>
        <w:spacing w:before="0" w:after="0" w:line="240" w:lineRule="auto"/>
        <w:ind w:left="312"/>
      </w:pPr>
      <w:r>
        <w:rPr>
          <w:rFonts w:ascii="Courier New" w:hAnsi="Courier New" w:eastAsia="Courier New"/>
          <w:color w:val="000000"/>
          <w:sz w:val="17"/>
        </w:rPr>
        <w:t>#初始化</w:t>
      </w:r>
    </w:p>
    <w:p w14:paraId="0A797EA4">
      <w:pPr>
        <w:spacing w:before="0" w:after="0" w:line="240" w:lineRule="auto"/>
        <w:ind w:left="312"/>
      </w:pPr>
      <w:r>
        <w:rPr>
          <w:rFonts w:ascii="Courier New" w:hAnsi="Courier New" w:eastAsia="Courier New"/>
          <w:color w:val="000000"/>
          <w:sz w:val="17"/>
        </w:rPr>
        <w:t xml:space="preserve">    li t0,0</w:t>
      </w:r>
    </w:p>
    <w:p w14:paraId="421B426B">
      <w:pPr>
        <w:spacing w:before="0" w:after="0" w:line="240" w:lineRule="auto"/>
        <w:ind w:left="312"/>
      </w:pPr>
      <w:r>
        <w:rPr>
          <w:rFonts w:ascii="Courier New" w:hAnsi="Courier New" w:eastAsia="Courier New"/>
          <w:color w:val="000000"/>
          <w:sz w:val="17"/>
        </w:rPr>
        <w:t xml:space="preserve">    li t1,0</w:t>
      </w:r>
    </w:p>
    <w:p w14:paraId="78C2296B">
      <w:pPr>
        <w:spacing w:before="0" w:after="0" w:line="240" w:lineRule="auto"/>
        <w:ind w:left="312"/>
      </w:pPr>
      <w:r>
        <w:rPr>
          <w:rFonts w:ascii="Courier New" w:hAnsi="Courier New" w:eastAsia="Courier New"/>
          <w:color w:val="000000"/>
          <w:sz w:val="17"/>
        </w:rPr>
        <w:t>.Lcp_loop:</w:t>
      </w:r>
    </w:p>
    <w:p w14:paraId="33368DBC">
      <w:pPr>
        <w:spacing w:before="0" w:after="0" w:line="240" w:lineRule="auto"/>
        <w:ind w:left="312"/>
      </w:pPr>
      <w:r>
        <w:rPr>
          <w:rFonts w:ascii="Courier New" w:hAnsi="Courier New" w:eastAsia="Courier New"/>
          <w:color w:val="000000"/>
          <w:sz w:val="17"/>
        </w:rPr>
        <w:t xml:space="preserve">    bge t0,a1,.Lcp_end</w:t>
      </w:r>
    </w:p>
    <w:p w14:paraId="7B750EBD">
      <w:pPr>
        <w:spacing w:before="0" w:after="0" w:line="240" w:lineRule="auto"/>
        <w:ind w:left="312"/>
      </w:pPr>
      <w:r>
        <w:rPr>
          <w:rFonts w:ascii="Courier New" w:hAnsi="Courier New" w:eastAsia="Courier New"/>
          <w:color w:val="000000"/>
          <w:sz w:val="17"/>
        </w:rPr>
        <w:t xml:space="preserve">    slli t2,t0,2</w:t>
      </w:r>
    </w:p>
    <w:p w14:paraId="1B324E34">
      <w:pPr>
        <w:spacing w:before="0" w:after="0" w:line="240" w:lineRule="auto"/>
        <w:ind w:left="312"/>
      </w:pPr>
      <w:r>
        <w:rPr>
          <w:rFonts w:ascii="Courier New" w:hAnsi="Courier New" w:eastAsia="Courier New"/>
          <w:color w:val="000000"/>
          <w:sz w:val="17"/>
        </w:rPr>
        <w:t xml:space="preserve">    add t3,a0,t2</w:t>
      </w:r>
    </w:p>
    <w:p w14:paraId="790E4EEF">
      <w:pPr>
        <w:spacing w:before="0" w:after="0" w:line="240" w:lineRule="auto"/>
        <w:ind w:left="312"/>
      </w:pPr>
      <w:r>
        <w:rPr>
          <w:rFonts w:ascii="Courier New" w:hAnsi="Courier New" w:eastAsia="Courier New"/>
          <w:color w:val="000000"/>
          <w:sz w:val="17"/>
        </w:rPr>
        <w:t xml:space="preserve">    lw t4,0(t3)</w:t>
      </w:r>
    </w:p>
    <w:p w14:paraId="60BBFFA7">
      <w:pPr>
        <w:spacing w:before="0" w:after="0" w:line="240" w:lineRule="auto"/>
        <w:ind w:left="312"/>
      </w:pPr>
      <w:r>
        <w:rPr>
          <w:rFonts w:ascii="Courier New" w:hAnsi="Courier New" w:eastAsia="Courier New"/>
          <w:color w:val="000000"/>
          <w:sz w:val="17"/>
        </w:rPr>
        <w:t>#统计正数</w:t>
      </w:r>
    </w:p>
    <w:p w14:paraId="032152B1">
      <w:pPr>
        <w:spacing w:before="0" w:after="0" w:line="240" w:lineRule="auto"/>
        <w:ind w:left="312"/>
      </w:pPr>
      <w:r>
        <w:rPr>
          <w:rFonts w:ascii="Courier New" w:hAnsi="Courier New" w:eastAsia="Courier New"/>
          <w:color w:val="000000"/>
          <w:sz w:val="17"/>
        </w:rPr>
        <w:t xml:space="preserve">    blez t4,.Lcp_next</w:t>
      </w:r>
    </w:p>
    <w:p w14:paraId="1494BFE9">
      <w:pPr>
        <w:spacing w:before="0" w:after="0" w:line="240" w:lineRule="auto"/>
        <w:ind w:left="312"/>
      </w:pPr>
      <w:r>
        <w:rPr>
          <w:rFonts w:ascii="Courier New" w:hAnsi="Courier New" w:eastAsia="Courier New"/>
          <w:color w:val="000000"/>
          <w:sz w:val="17"/>
        </w:rPr>
        <w:t xml:space="preserve">    addiw t1,t1,1</w:t>
      </w:r>
    </w:p>
    <w:p w14:paraId="2C4B4CE9">
      <w:pPr>
        <w:spacing w:before="0" w:after="0" w:line="240" w:lineRule="auto"/>
        <w:ind w:left="312"/>
      </w:pPr>
      <w:r>
        <w:rPr>
          <w:rFonts w:ascii="Courier New" w:hAnsi="Courier New" w:eastAsia="Courier New"/>
          <w:color w:val="000000"/>
          <w:sz w:val="17"/>
        </w:rPr>
        <w:t>.Lcp_next:</w:t>
      </w:r>
    </w:p>
    <w:p w14:paraId="484D1FE1">
      <w:pPr>
        <w:spacing w:before="0" w:after="0" w:line="240" w:lineRule="auto"/>
        <w:ind w:left="312"/>
      </w:pPr>
      <w:r>
        <w:rPr>
          <w:rFonts w:ascii="Courier New" w:hAnsi="Courier New" w:eastAsia="Courier New"/>
          <w:color w:val="000000"/>
          <w:sz w:val="17"/>
        </w:rPr>
        <w:t xml:space="preserve">    addi t0,t0,1</w:t>
      </w:r>
    </w:p>
    <w:p w14:paraId="28D1D67A">
      <w:pPr>
        <w:spacing w:before="0" w:after="0" w:line="240" w:lineRule="auto"/>
        <w:ind w:left="312"/>
      </w:pPr>
      <w:r>
        <w:rPr>
          <w:rFonts w:ascii="Courier New" w:hAnsi="Courier New" w:eastAsia="Courier New"/>
          <w:color w:val="000000"/>
          <w:sz w:val="17"/>
        </w:rPr>
        <w:t xml:space="preserve">    j .Lcp_loop</w:t>
      </w:r>
    </w:p>
    <w:p w14:paraId="78D83039">
      <w:pPr>
        <w:spacing w:before="0" w:after="0" w:line="240" w:lineRule="auto"/>
        <w:ind w:left="312"/>
      </w:pPr>
      <w:r>
        <w:rPr>
          <w:rFonts w:ascii="Courier New" w:hAnsi="Courier New" w:eastAsia="Courier New"/>
          <w:color w:val="000000"/>
          <w:sz w:val="17"/>
        </w:rPr>
        <w:t>.Lcp_end:</w:t>
      </w:r>
    </w:p>
    <w:p w14:paraId="4480F787">
      <w:pPr>
        <w:spacing w:before="0" w:after="0" w:line="240" w:lineRule="auto"/>
        <w:ind w:left="312"/>
      </w:pPr>
      <w:r>
        <w:rPr>
          <w:rFonts w:ascii="Courier New" w:hAnsi="Courier New" w:eastAsia="Courier New"/>
          <w:color w:val="000000"/>
          <w:sz w:val="17"/>
        </w:rPr>
        <w:t xml:space="preserve">    mv a0,t1</w:t>
      </w:r>
    </w:p>
    <w:p w14:paraId="0F429210">
      <w:pPr>
        <w:spacing w:before="0" w:after="0" w:line="240" w:lineRule="auto"/>
        <w:ind w:left="312"/>
      </w:pPr>
      <w:r>
        <w:rPr>
          <w:rFonts w:ascii="Courier New" w:hAnsi="Courier New" w:eastAsia="Courier New"/>
          <w:color w:val="000000"/>
          <w:sz w:val="17"/>
        </w:rPr>
        <w:t xml:space="preserve">    ret</w:t>
      </w:r>
    </w:p>
    <w:p w14:paraId="2689AB67">
      <w:pPr>
        <w:spacing w:before="0" w:after="0" w:line="240" w:lineRule="auto"/>
        <w:ind w:left="312"/>
      </w:pPr>
      <w:r>
        <w:rPr>
          <w:rFonts w:ascii="Courier New" w:hAnsi="Courier New" w:eastAsia="Courier New"/>
          <w:color w:val="000000"/>
          <w:sz w:val="17"/>
        </w:rPr>
        <w:t>.size count_pos,.-count_pos</w:t>
      </w:r>
    </w:p>
    <w:p w14:paraId="1B16ABEC">
      <w:pPr>
        <w:spacing w:before="0" w:after="0" w:line="240" w:lineRule="auto"/>
        <w:ind w:left="312"/>
      </w:pPr>
      <w:r>
        <w:rPr>
          <w:rFonts w:ascii="Courier New" w:hAnsi="Courier New" w:eastAsia="Courier New"/>
          <w:color w:val="000000"/>
          <w:sz w:val="17"/>
        </w:rPr>
        <w:t xml:space="preserve"> </w:t>
      </w:r>
    </w:p>
    <w:p w14:paraId="1F4DDCF4">
      <w:pPr>
        <w:spacing w:before="0" w:after="0" w:line="240" w:lineRule="auto"/>
        <w:ind w:left="312"/>
      </w:pPr>
      <w:r>
        <w:rPr>
          <w:rFonts w:ascii="Courier New" w:hAnsi="Courier New" w:eastAsia="Courier New"/>
          <w:color w:val="000000"/>
          <w:sz w:val="17"/>
        </w:rPr>
        <w:t>.globl main</w:t>
      </w:r>
    </w:p>
    <w:p w14:paraId="508D8E14">
      <w:pPr>
        <w:spacing w:before="0" w:after="0" w:line="240" w:lineRule="auto"/>
        <w:ind w:left="312"/>
      </w:pPr>
      <w:r>
        <w:rPr>
          <w:rFonts w:ascii="Courier New" w:hAnsi="Courier New" w:eastAsia="Courier New"/>
          <w:color w:val="000000"/>
          <w:sz w:val="17"/>
        </w:rPr>
        <w:t>.type main,@function</w:t>
      </w:r>
    </w:p>
    <w:p w14:paraId="2DDF91BB">
      <w:pPr>
        <w:spacing w:before="0" w:after="0" w:line="240" w:lineRule="auto"/>
        <w:ind w:left="312"/>
      </w:pPr>
      <w:r>
        <w:rPr>
          <w:rFonts w:ascii="Courier New" w:hAnsi="Courier New" w:eastAsia="Courier New"/>
          <w:color w:val="000000"/>
          <w:sz w:val="17"/>
        </w:rPr>
        <w:t>main:</w:t>
      </w:r>
    </w:p>
    <w:p w14:paraId="3DB3C7D7">
      <w:pPr>
        <w:spacing w:before="0" w:after="0" w:line="240" w:lineRule="auto"/>
        <w:ind w:left="312"/>
      </w:pPr>
      <w:r>
        <w:rPr>
          <w:rFonts w:ascii="Courier New" w:hAnsi="Courier New" w:eastAsia="Courier New"/>
          <w:color w:val="000000"/>
          <w:sz w:val="17"/>
        </w:rPr>
        <w:t>#开辟栈空间</w:t>
      </w:r>
    </w:p>
    <w:p w14:paraId="414AF48D">
      <w:pPr>
        <w:spacing w:before="0" w:after="0" w:line="240" w:lineRule="auto"/>
        <w:ind w:left="312"/>
      </w:pPr>
      <w:r>
        <w:rPr>
          <w:rFonts w:ascii="Courier New" w:hAnsi="Courier New" w:eastAsia="Courier New"/>
          <w:color w:val="000000"/>
          <w:sz w:val="17"/>
        </w:rPr>
        <w:t xml:space="preserve">    addi sp,sp,-80</w:t>
      </w:r>
    </w:p>
    <w:p w14:paraId="7AF783A8">
      <w:pPr>
        <w:spacing w:before="0" w:after="0" w:line="240" w:lineRule="auto"/>
        <w:ind w:left="312"/>
      </w:pPr>
      <w:r>
        <w:rPr>
          <w:rFonts w:ascii="Courier New" w:hAnsi="Courier New" w:eastAsia="Courier New"/>
          <w:color w:val="000000"/>
          <w:sz w:val="17"/>
        </w:rPr>
        <w:t xml:space="preserve">    sd ra,72(sp)</w:t>
      </w:r>
    </w:p>
    <w:p w14:paraId="00E97B2C">
      <w:pPr>
        <w:spacing w:before="0" w:after="0" w:line="240" w:lineRule="auto"/>
        <w:ind w:left="312"/>
      </w:pPr>
      <w:r>
        <w:rPr>
          <w:rFonts w:ascii="Courier New" w:hAnsi="Courier New" w:eastAsia="Courier New"/>
          <w:color w:val="000000"/>
          <w:sz w:val="17"/>
        </w:rPr>
        <w:t xml:space="preserve">    sd s0,64(sp)</w:t>
      </w:r>
    </w:p>
    <w:p w14:paraId="4454FB65">
      <w:pPr>
        <w:spacing w:before="0" w:after="0" w:line="240" w:lineRule="auto"/>
        <w:ind w:left="312"/>
      </w:pPr>
      <w:r>
        <w:rPr>
          <w:rFonts w:ascii="Courier New" w:hAnsi="Courier New" w:eastAsia="Courier New"/>
          <w:color w:val="000000"/>
          <w:sz w:val="17"/>
        </w:rPr>
        <w:t xml:space="preserve">    sd s1,56(sp)</w:t>
      </w:r>
    </w:p>
    <w:p w14:paraId="6F44A957">
      <w:pPr>
        <w:spacing w:before="0" w:after="0" w:line="240" w:lineRule="auto"/>
        <w:ind w:left="312"/>
      </w:pPr>
      <w:r>
        <w:rPr>
          <w:rFonts w:ascii="Courier New" w:hAnsi="Courier New" w:eastAsia="Courier New"/>
          <w:color w:val="000000"/>
          <w:sz w:val="17"/>
        </w:rPr>
        <w:t xml:space="preserve">    sd s2,48(sp)</w:t>
      </w:r>
    </w:p>
    <w:p w14:paraId="1A876D64">
      <w:pPr>
        <w:spacing w:before="0" w:after="0" w:line="240" w:lineRule="auto"/>
        <w:ind w:left="312"/>
      </w:pPr>
      <w:r>
        <w:rPr>
          <w:rFonts w:ascii="Courier New" w:hAnsi="Courier New" w:eastAsia="Courier New"/>
          <w:color w:val="000000"/>
          <w:sz w:val="17"/>
        </w:rPr>
        <w:t xml:space="preserve"> </w:t>
      </w:r>
    </w:p>
    <w:p w14:paraId="7D55D34B">
      <w:pPr>
        <w:spacing w:before="0" w:after="0" w:line="240" w:lineRule="auto"/>
        <w:ind w:left="312"/>
      </w:pPr>
      <w:r>
        <w:rPr>
          <w:rFonts w:ascii="Courier New" w:hAnsi="Courier New" w:eastAsia="Courier New"/>
          <w:color w:val="000000"/>
          <w:sz w:val="17"/>
        </w:rPr>
        <w:t xml:space="preserve">    mv s2,sp</w:t>
      </w:r>
    </w:p>
    <w:p w14:paraId="10D06836">
      <w:pPr>
        <w:spacing w:before="0" w:after="0" w:line="240" w:lineRule="auto"/>
        <w:ind w:left="312"/>
      </w:pPr>
      <w:r>
        <w:rPr>
          <w:rFonts w:ascii="Courier New" w:hAnsi="Courier New" w:eastAsia="Courier New"/>
          <w:color w:val="000000"/>
          <w:sz w:val="17"/>
        </w:rPr>
        <w:t xml:space="preserve"> </w:t>
      </w:r>
    </w:p>
    <w:p w14:paraId="0670AB74">
      <w:pPr>
        <w:spacing w:before="0" w:after="0" w:line="240" w:lineRule="auto"/>
        <w:ind w:left="312"/>
      </w:pPr>
      <w:r>
        <w:rPr>
          <w:rFonts w:ascii="Courier New" w:hAnsi="Courier New" w:eastAsia="Courier New"/>
          <w:color w:val="000000"/>
          <w:sz w:val="17"/>
        </w:rPr>
        <w:t>#输入n</w:t>
      </w:r>
    </w:p>
    <w:p w14:paraId="3D8EAA34">
      <w:pPr>
        <w:spacing w:before="0" w:after="0" w:line="240" w:lineRule="auto"/>
        <w:ind w:left="312"/>
      </w:pPr>
      <w:r>
        <w:rPr>
          <w:rFonts w:ascii="Courier New" w:hAnsi="Courier New" w:eastAsia="Courier New"/>
          <w:color w:val="000000"/>
          <w:sz w:val="17"/>
        </w:rPr>
        <w:t xml:space="preserve">    call getint</w:t>
      </w:r>
    </w:p>
    <w:p w14:paraId="604A4B78">
      <w:pPr>
        <w:spacing w:before="0" w:after="0" w:line="240" w:lineRule="auto"/>
        <w:ind w:left="312"/>
      </w:pPr>
      <w:r>
        <w:rPr>
          <w:rFonts w:ascii="Courier New" w:hAnsi="Courier New" w:eastAsia="Courier New"/>
          <w:color w:val="000000"/>
          <w:sz w:val="17"/>
        </w:rPr>
        <w:t xml:space="preserve">    mv s0,a0</w:t>
      </w:r>
    </w:p>
    <w:p w14:paraId="2CC0BB44">
      <w:pPr>
        <w:spacing w:before="0" w:after="0" w:line="240" w:lineRule="auto"/>
        <w:ind w:left="312"/>
      </w:pPr>
      <w:r>
        <w:rPr>
          <w:rFonts w:ascii="Courier New" w:hAnsi="Courier New" w:eastAsia="Courier New"/>
          <w:color w:val="000000"/>
          <w:sz w:val="17"/>
        </w:rPr>
        <w:t xml:space="preserve">    li s1,0</w:t>
      </w:r>
    </w:p>
    <w:p w14:paraId="3619CDDF">
      <w:pPr>
        <w:spacing w:before="0" w:after="0" w:line="240" w:lineRule="auto"/>
        <w:ind w:left="312"/>
      </w:pPr>
      <w:r>
        <w:rPr>
          <w:rFonts w:ascii="Courier New" w:hAnsi="Courier New" w:eastAsia="Courier New"/>
          <w:color w:val="000000"/>
          <w:sz w:val="17"/>
        </w:rPr>
        <w:t xml:space="preserve"> </w:t>
      </w:r>
    </w:p>
    <w:p w14:paraId="3F7F08C4">
      <w:pPr>
        <w:spacing w:before="0" w:after="0" w:line="240" w:lineRule="auto"/>
        <w:ind w:left="312"/>
      </w:pPr>
      <w:r>
        <w:rPr>
          <w:rFonts w:ascii="Courier New" w:hAnsi="Courier New" w:eastAsia="Courier New"/>
          <w:color w:val="000000"/>
          <w:sz w:val="17"/>
        </w:rPr>
        <w:t>#输入数组</w:t>
      </w:r>
    </w:p>
    <w:p w14:paraId="417ED9C6">
      <w:pPr>
        <w:spacing w:before="0" w:after="0" w:line="240" w:lineRule="auto"/>
        <w:ind w:left="312"/>
      </w:pPr>
      <w:r>
        <w:rPr>
          <w:rFonts w:ascii="Courier New" w:hAnsi="Courier New" w:eastAsia="Courier New"/>
          <w:color w:val="000000"/>
          <w:sz w:val="17"/>
        </w:rPr>
        <w:t>.Linput:</w:t>
      </w:r>
    </w:p>
    <w:p w14:paraId="741D106E">
      <w:pPr>
        <w:spacing w:before="0" w:after="0" w:line="240" w:lineRule="auto"/>
        <w:ind w:left="312"/>
      </w:pPr>
      <w:r>
        <w:rPr>
          <w:rFonts w:ascii="Courier New" w:hAnsi="Courier New" w:eastAsia="Courier New"/>
          <w:color w:val="000000"/>
          <w:sz w:val="17"/>
        </w:rPr>
        <w:t xml:space="preserve">    bge s1,s0,.Linput_end</w:t>
      </w:r>
    </w:p>
    <w:p w14:paraId="1E71F1E4">
      <w:pPr>
        <w:spacing w:before="0" w:after="0" w:line="240" w:lineRule="auto"/>
        <w:ind w:left="312"/>
      </w:pPr>
      <w:r>
        <w:rPr>
          <w:rFonts w:ascii="Courier New" w:hAnsi="Courier New" w:eastAsia="Courier New"/>
          <w:color w:val="000000"/>
          <w:sz w:val="17"/>
        </w:rPr>
        <w:t xml:space="preserve">    call getint</w:t>
      </w:r>
    </w:p>
    <w:p w14:paraId="77F82848">
      <w:pPr>
        <w:spacing w:before="0" w:after="0" w:line="240" w:lineRule="auto"/>
        <w:ind w:left="312"/>
      </w:pPr>
      <w:r>
        <w:rPr>
          <w:rFonts w:ascii="Courier New" w:hAnsi="Courier New" w:eastAsia="Courier New"/>
          <w:color w:val="000000"/>
          <w:sz w:val="17"/>
        </w:rPr>
        <w:t xml:space="preserve">    slli t0,s1,2</w:t>
      </w:r>
    </w:p>
    <w:p w14:paraId="31B14737">
      <w:pPr>
        <w:spacing w:before="0" w:after="0" w:line="240" w:lineRule="auto"/>
        <w:ind w:left="312"/>
      </w:pPr>
      <w:r>
        <w:rPr>
          <w:rFonts w:ascii="Courier New" w:hAnsi="Courier New" w:eastAsia="Courier New"/>
          <w:color w:val="000000"/>
          <w:sz w:val="17"/>
        </w:rPr>
        <w:t xml:space="preserve">    add t0,s2,t0</w:t>
      </w:r>
    </w:p>
    <w:p w14:paraId="33731D8B">
      <w:pPr>
        <w:spacing w:before="0" w:after="0" w:line="240" w:lineRule="auto"/>
        <w:ind w:left="312"/>
      </w:pPr>
      <w:r>
        <w:rPr>
          <w:rFonts w:ascii="Courier New" w:hAnsi="Courier New" w:eastAsia="Courier New"/>
          <w:color w:val="000000"/>
          <w:sz w:val="17"/>
        </w:rPr>
        <w:t xml:space="preserve">    sw a0,0(t0)</w:t>
      </w:r>
    </w:p>
    <w:p w14:paraId="02775495">
      <w:pPr>
        <w:spacing w:before="0" w:after="0" w:line="240" w:lineRule="auto"/>
        <w:ind w:left="312"/>
      </w:pPr>
      <w:r>
        <w:rPr>
          <w:rFonts w:ascii="Courier New" w:hAnsi="Courier New" w:eastAsia="Courier New"/>
          <w:color w:val="000000"/>
          <w:sz w:val="17"/>
        </w:rPr>
        <w:t xml:space="preserve">    addi s1,s1,1</w:t>
      </w:r>
    </w:p>
    <w:p w14:paraId="2EF311D6">
      <w:pPr>
        <w:spacing w:before="0" w:after="0" w:line="240" w:lineRule="auto"/>
        <w:ind w:left="312"/>
      </w:pPr>
      <w:r>
        <w:rPr>
          <w:rFonts w:ascii="Courier New" w:hAnsi="Courier New" w:eastAsia="Courier New"/>
          <w:color w:val="000000"/>
          <w:sz w:val="17"/>
        </w:rPr>
        <w:t xml:space="preserve">    j .Linput</w:t>
      </w:r>
    </w:p>
    <w:p w14:paraId="24150ED6">
      <w:pPr>
        <w:spacing w:before="0" w:after="0" w:line="240" w:lineRule="auto"/>
        <w:ind w:left="312"/>
      </w:pPr>
      <w:r>
        <w:rPr>
          <w:rFonts w:ascii="Courier New" w:hAnsi="Courier New" w:eastAsia="Courier New"/>
          <w:color w:val="000000"/>
          <w:sz w:val="17"/>
        </w:rPr>
        <w:t xml:space="preserve"> </w:t>
      </w:r>
    </w:p>
    <w:p w14:paraId="1CA75EA0">
      <w:pPr>
        <w:spacing w:before="0" w:after="0" w:line="240" w:lineRule="auto"/>
        <w:ind w:left="312"/>
      </w:pPr>
      <w:r>
        <w:rPr>
          <w:rFonts w:ascii="Courier New" w:hAnsi="Courier New" w:eastAsia="Courier New"/>
          <w:color w:val="000000"/>
          <w:sz w:val="17"/>
        </w:rPr>
        <w:t>.Linput_end:</w:t>
      </w:r>
    </w:p>
    <w:p w14:paraId="3732A06F">
      <w:pPr>
        <w:spacing w:before="0" w:after="0" w:line="240" w:lineRule="auto"/>
        <w:ind w:left="312"/>
      </w:pPr>
      <w:r>
        <w:rPr>
          <w:rFonts w:ascii="Courier New" w:hAnsi="Courier New" w:eastAsia="Courier New"/>
          <w:color w:val="000000"/>
          <w:sz w:val="17"/>
        </w:rPr>
        <w:t>#求偶数和</w:t>
      </w:r>
    </w:p>
    <w:p w14:paraId="53E769A6">
      <w:pPr>
        <w:spacing w:before="0" w:after="0" w:line="240" w:lineRule="auto"/>
        <w:ind w:left="312"/>
      </w:pPr>
      <w:r>
        <w:rPr>
          <w:rFonts w:ascii="Courier New" w:hAnsi="Courier New" w:eastAsia="Courier New"/>
          <w:color w:val="000000"/>
          <w:sz w:val="17"/>
        </w:rPr>
        <w:t xml:space="preserve">    mv a0,s2</w:t>
      </w:r>
    </w:p>
    <w:p w14:paraId="6C3C9E3A">
      <w:pPr>
        <w:spacing w:before="0" w:after="0" w:line="240" w:lineRule="auto"/>
        <w:ind w:left="312"/>
      </w:pPr>
      <w:r>
        <w:rPr>
          <w:rFonts w:ascii="Courier New" w:hAnsi="Courier New" w:eastAsia="Courier New"/>
          <w:color w:val="000000"/>
          <w:sz w:val="17"/>
        </w:rPr>
        <w:t xml:space="preserve">    mv a1,s0</w:t>
      </w:r>
    </w:p>
    <w:p w14:paraId="0A5AC48F">
      <w:pPr>
        <w:spacing w:before="0" w:after="0" w:line="240" w:lineRule="auto"/>
        <w:ind w:left="312"/>
      </w:pPr>
      <w:r>
        <w:rPr>
          <w:rFonts w:ascii="Courier New" w:hAnsi="Courier New" w:eastAsia="Courier New"/>
          <w:color w:val="000000"/>
          <w:sz w:val="17"/>
        </w:rPr>
        <w:t xml:space="preserve">    call sum_even</w:t>
      </w:r>
    </w:p>
    <w:p w14:paraId="2E926CD6">
      <w:pPr>
        <w:spacing w:before="0" w:after="0" w:line="240" w:lineRule="auto"/>
        <w:ind w:left="312"/>
      </w:pPr>
      <w:r>
        <w:rPr>
          <w:rFonts w:ascii="Courier New" w:hAnsi="Courier New" w:eastAsia="Courier New"/>
          <w:color w:val="000000"/>
          <w:sz w:val="17"/>
        </w:rPr>
        <w:t xml:space="preserve">    call putint</w:t>
      </w:r>
    </w:p>
    <w:p w14:paraId="4A41C728">
      <w:pPr>
        <w:spacing w:before="0" w:after="0" w:line="240" w:lineRule="auto"/>
        <w:ind w:left="312"/>
      </w:pPr>
      <w:r>
        <w:rPr>
          <w:rFonts w:ascii="Courier New" w:hAnsi="Courier New" w:eastAsia="Courier New"/>
          <w:color w:val="000000"/>
          <w:sz w:val="17"/>
        </w:rPr>
        <w:t xml:space="preserve">    li a0,10</w:t>
      </w:r>
    </w:p>
    <w:p w14:paraId="3B3948C6">
      <w:pPr>
        <w:spacing w:before="0" w:after="0" w:line="240" w:lineRule="auto"/>
        <w:ind w:left="312"/>
      </w:pPr>
      <w:r>
        <w:rPr>
          <w:rFonts w:ascii="Courier New" w:hAnsi="Courier New" w:eastAsia="Courier New"/>
          <w:color w:val="000000"/>
          <w:sz w:val="17"/>
        </w:rPr>
        <w:t xml:space="preserve">    call putch</w:t>
      </w:r>
    </w:p>
    <w:p w14:paraId="126CD608">
      <w:pPr>
        <w:spacing w:before="0" w:after="0" w:line="240" w:lineRule="auto"/>
        <w:ind w:left="312"/>
      </w:pPr>
      <w:r>
        <w:rPr>
          <w:rFonts w:ascii="Courier New" w:hAnsi="Courier New" w:eastAsia="Courier New"/>
          <w:color w:val="000000"/>
          <w:sz w:val="17"/>
        </w:rPr>
        <w:t xml:space="preserve"> </w:t>
      </w:r>
    </w:p>
    <w:p w14:paraId="59AC4642">
      <w:pPr>
        <w:spacing w:before="0" w:after="0" w:line="240" w:lineRule="auto"/>
        <w:ind w:left="312"/>
      </w:pPr>
      <w:r>
        <w:rPr>
          <w:rFonts w:ascii="Courier New" w:hAnsi="Courier New" w:eastAsia="Courier New"/>
          <w:color w:val="000000"/>
          <w:sz w:val="17"/>
        </w:rPr>
        <w:t>#统计正数</w:t>
      </w:r>
    </w:p>
    <w:p w14:paraId="0E67FD59">
      <w:pPr>
        <w:spacing w:before="0" w:after="0" w:line="240" w:lineRule="auto"/>
        <w:ind w:left="312"/>
      </w:pPr>
      <w:r>
        <w:rPr>
          <w:rFonts w:ascii="Courier New" w:hAnsi="Courier New" w:eastAsia="Courier New"/>
          <w:color w:val="000000"/>
          <w:sz w:val="17"/>
        </w:rPr>
        <w:t xml:space="preserve">    mv a0,s2</w:t>
      </w:r>
    </w:p>
    <w:p w14:paraId="01E46841">
      <w:pPr>
        <w:spacing w:before="0" w:after="0" w:line="240" w:lineRule="auto"/>
        <w:ind w:left="312"/>
      </w:pPr>
      <w:r>
        <w:rPr>
          <w:rFonts w:ascii="Courier New" w:hAnsi="Courier New" w:eastAsia="Courier New"/>
          <w:color w:val="000000"/>
          <w:sz w:val="17"/>
        </w:rPr>
        <w:t xml:space="preserve">    mv a1,s0</w:t>
      </w:r>
    </w:p>
    <w:p w14:paraId="66CDCBEE">
      <w:pPr>
        <w:spacing w:before="0" w:after="0" w:line="240" w:lineRule="auto"/>
        <w:ind w:left="312"/>
      </w:pPr>
      <w:r>
        <w:rPr>
          <w:rFonts w:ascii="Courier New" w:hAnsi="Courier New" w:eastAsia="Courier New"/>
          <w:color w:val="000000"/>
          <w:sz w:val="17"/>
        </w:rPr>
        <w:t xml:space="preserve">    call count_pos</w:t>
      </w:r>
    </w:p>
    <w:p w14:paraId="69AFC5AA">
      <w:pPr>
        <w:spacing w:before="0" w:after="0" w:line="240" w:lineRule="auto"/>
        <w:ind w:left="312"/>
      </w:pPr>
      <w:r>
        <w:rPr>
          <w:rFonts w:ascii="Courier New" w:hAnsi="Courier New" w:eastAsia="Courier New"/>
          <w:color w:val="000000"/>
          <w:sz w:val="17"/>
        </w:rPr>
        <w:t xml:space="preserve">    call putint</w:t>
      </w:r>
    </w:p>
    <w:p w14:paraId="2D619286">
      <w:pPr>
        <w:spacing w:before="0" w:after="0" w:line="240" w:lineRule="auto"/>
        <w:ind w:left="312"/>
      </w:pPr>
      <w:r>
        <w:rPr>
          <w:rFonts w:ascii="Courier New" w:hAnsi="Courier New" w:eastAsia="Courier New"/>
          <w:color w:val="000000"/>
          <w:sz w:val="17"/>
        </w:rPr>
        <w:t xml:space="preserve">    li a0,10</w:t>
      </w:r>
    </w:p>
    <w:p w14:paraId="61FFF7FB">
      <w:pPr>
        <w:spacing w:before="0" w:after="0" w:line="240" w:lineRule="auto"/>
        <w:ind w:left="312"/>
      </w:pPr>
      <w:r>
        <w:rPr>
          <w:rFonts w:ascii="Courier New" w:hAnsi="Courier New" w:eastAsia="Courier New"/>
          <w:color w:val="000000"/>
          <w:sz w:val="17"/>
        </w:rPr>
        <w:t xml:space="preserve">    call putch</w:t>
      </w:r>
    </w:p>
    <w:p w14:paraId="741A29C8">
      <w:pPr>
        <w:spacing w:before="0" w:after="0" w:line="240" w:lineRule="auto"/>
        <w:ind w:left="312"/>
      </w:pPr>
      <w:r>
        <w:rPr>
          <w:rFonts w:ascii="Courier New" w:hAnsi="Courier New" w:eastAsia="Courier New"/>
          <w:color w:val="000000"/>
          <w:sz w:val="17"/>
        </w:rPr>
        <w:t xml:space="preserve"> </w:t>
      </w:r>
    </w:p>
    <w:p w14:paraId="6125DA2C">
      <w:pPr>
        <w:spacing w:before="0" w:after="0" w:line="240" w:lineRule="auto"/>
        <w:ind w:left="312"/>
      </w:pPr>
      <w:r>
        <w:rPr>
          <w:rFonts w:ascii="Courier New" w:hAnsi="Courier New" w:eastAsia="Courier New"/>
          <w:color w:val="000000"/>
          <w:sz w:val="17"/>
        </w:rPr>
        <w:t xml:space="preserve">    li a0,0</w:t>
      </w:r>
    </w:p>
    <w:p w14:paraId="5925225F">
      <w:pPr>
        <w:spacing w:before="0" w:after="0" w:line="240" w:lineRule="auto"/>
        <w:ind w:left="312"/>
      </w:pPr>
      <w:r>
        <w:rPr>
          <w:rFonts w:ascii="Courier New" w:hAnsi="Courier New" w:eastAsia="Courier New"/>
          <w:color w:val="000000"/>
          <w:sz w:val="17"/>
        </w:rPr>
        <w:t xml:space="preserve">    ld s2,48(sp)</w:t>
      </w:r>
    </w:p>
    <w:p w14:paraId="14D4D8CF">
      <w:pPr>
        <w:spacing w:before="0" w:after="0" w:line="240" w:lineRule="auto"/>
        <w:ind w:left="312"/>
      </w:pPr>
      <w:r>
        <w:rPr>
          <w:rFonts w:ascii="Courier New" w:hAnsi="Courier New" w:eastAsia="Courier New"/>
          <w:color w:val="000000"/>
          <w:sz w:val="17"/>
        </w:rPr>
        <w:t xml:space="preserve">    ld s1,56(sp)</w:t>
      </w:r>
    </w:p>
    <w:p w14:paraId="349772B4">
      <w:pPr>
        <w:spacing w:before="0" w:after="0" w:line="240" w:lineRule="auto"/>
        <w:ind w:left="312"/>
      </w:pPr>
      <w:r>
        <w:rPr>
          <w:rFonts w:ascii="Courier New" w:hAnsi="Courier New" w:eastAsia="Courier New"/>
          <w:color w:val="000000"/>
          <w:sz w:val="17"/>
        </w:rPr>
        <w:t xml:space="preserve">    ld s0,64(sp)</w:t>
      </w:r>
    </w:p>
    <w:p w14:paraId="1814437A">
      <w:pPr>
        <w:spacing w:before="0" w:after="0" w:line="240" w:lineRule="auto"/>
        <w:ind w:left="312"/>
      </w:pPr>
      <w:r>
        <w:rPr>
          <w:rFonts w:ascii="Courier New" w:hAnsi="Courier New" w:eastAsia="Courier New"/>
          <w:color w:val="000000"/>
          <w:sz w:val="17"/>
        </w:rPr>
        <w:t xml:space="preserve">    ld ra,72(sp)</w:t>
      </w:r>
    </w:p>
    <w:p w14:paraId="76069564">
      <w:pPr>
        <w:spacing w:before="0" w:after="0" w:line="240" w:lineRule="auto"/>
        <w:ind w:left="312"/>
      </w:pPr>
      <w:r>
        <w:rPr>
          <w:rFonts w:ascii="Courier New" w:hAnsi="Courier New" w:eastAsia="Courier New"/>
          <w:color w:val="000000"/>
          <w:sz w:val="17"/>
        </w:rPr>
        <w:t xml:space="preserve">    addi sp,sp,80</w:t>
      </w:r>
    </w:p>
    <w:p w14:paraId="1FAAE78C">
      <w:pPr>
        <w:spacing w:before="0" w:after="0" w:line="240" w:lineRule="auto"/>
        <w:ind w:left="312"/>
      </w:pPr>
      <w:r>
        <w:rPr>
          <w:rFonts w:ascii="Courier New" w:hAnsi="Courier New" w:eastAsia="Courier New"/>
          <w:color w:val="000000"/>
          <w:sz w:val="17"/>
        </w:rPr>
        <w:t xml:space="preserve">    ret</w:t>
      </w:r>
    </w:p>
    <w:p w14:paraId="1AE45D5E">
      <w:pPr>
        <w:spacing w:before="0" w:after="0" w:line="240" w:lineRule="auto"/>
        <w:ind w:left="312"/>
      </w:pPr>
      <w:r>
        <w:rPr>
          <w:rFonts w:ascii="Courier New" w:hAnsi="Courier New" w:eastAsia="Courier New"/>
          <w:color w:val="000000"/>
          <w:sz w:val="17"/>
        </w:rPr>
        <w:t>.size main,.-main</w:t>
      </w:r>
    </w:p>
    <w:p w14:paraId="6B906F86">
      <w:pPr>
        <w:spacing w:before="40" w:after="80"/>
        <w:jc w:val="center"/>
      </w:pPr>
      <w:r>
        <w:rPr>
          <w:rFonts w:ascii="Times New Roman" w:hAnsi="Times New Roman" w:eastAsia="宋体"/>
          <w:color w:val="000000"/>
          <w:sz w:val="21"/>
        </w:rPr>
        <w:t>代码 2  与 main.sy 等价的 RV64 汇编程序 main.s</w:t>
      </w:r>
    </w:p>
    <w:p w14:paraId="54C78599">
      <w:pPr>
        <w:pStyle w:val="4"/>
      </w:pPr>
      <w:r>
        <w:rPr>
          <w:rFonts w:ascii="Times New Roman" w:hAnsi="Times New Roman" w:eastAsia="宋体"/>
          <w:b/>
          <w:color w:val="000000"/>
          <w:sz w:val="24"/>
        </w:rPr>
        <w:t>2.4 汇编与目标文件生成</w:t>
      </w:r>
    </w:p>
    <w:p w14:paraId="1417EADC">
      <w:pPr>
        <w:spacing w:after="0" w:line="360" w:lineRule="auto"/>
        <w:ind w:firstLine="420"/>
      </w:pPr>
      <w:r>
        <w:rPr>
          <w:rFonts w:ascii="Times New Roman" w:hAnsi="Times New Roman" w:eastAsia="宋体"/>
          <w:color w:val="000000"/>
          <w:sz w:val="21"/>
        </w:rPr>
        <w:t>首先使用 RISC-V 交叉编译器的汇编阶段把 main.s 转换为可重定位目标文件 main.o。</w:t>
      </w:r>
    </w:p>
    <w:p w14:paraId="5CA79B49">
      <w:pPr>
        <w:spacing w:before="20" w:after="20"/>
        <w:ind w:left="420"/>
      </w:pPr>
      <w:r>
        <w:rPr>
          <w:rFonts w:ascii="Courier New" w:hAnsi="Courier New" w:eastAsia="Courier New"/>
          <w:color w:val="000000"/>
          <w:sz w:val="18"/>
        </w:rPr>
        <w:t>riscv64-unknown-elf-gcc main.s -c -o main.o -w</w:t>
      </w:r>
    </w:p>
    <w:p w14:paraId="18851C9A">
      <w:pPr>
        <w:spacing w:before="20" w:after="20"/>
        <w:ind w:left="420"/>
      </w:pPr>
      <w:r>
        <w:rPr>
          <w:rFonts w:ascii="Courier New" w:hAnsi="Courier New" w:eastAsia="Courier New"/>
          <w:color w:val="000000"/>
          <w:sz w:val="18"/>
        </w:rPr>
        <w:t>file main.o</w:t>
      </w:r>
    </w:p>
    <w:p w14:paraId="025FC5F8">
      <w:pPr>
        <w:spacing w:after="0" w:line="360" w:lineRule="auto"/>
        <w:ind w:firstLine="420"/>
      </w:pPr>
      <w:r>
        <w:rPr>
          <w:rFonts w:ascii="Times New Roman" w:hAnsi="Times New Roman" w:eastAsia="宋体"/>
          <w:color w:val="000000"/>
          <w:sz w:val="21"/>
        </w:rPr>
        <w:t>file 输出中包含 ELF 64-bit、relocatable 和 UCB RISC-V，说明文本汇编已被编码为 64 位 RISC-V 目标文件，但此时仍处于可重定位状态，尚不能独立运行。</w:t>
      </w:r>
    </w:p>
    <w:p w14:paraId="2F9352BB">
      <w:pPr>
        <w:pStyle w:val="4"/>
      </w:pPr>
      <w:r>
        <w:rPr>
          <w:rFonts w:ascii="Times New Roman" w:hAnsi="Times New Roman" w:eastAsia="宋体"/>
          <w:b/>
          <w:color w:val="000000"/>
          <w:sz w:val="24"/>
        </w:rPr>
        <w:t>2.5 链接 SysY 运行时库</w:t>
      </w:r>
    </w:p>
    <w:p w14:paraId="22C18C0B">
      <w:pPr>
        <w:spacing w:after="0" w:line="360" w:lineRule="auto"/>
        <w:ind w:firstLine="420"/>
      </w:pPr>
      <w:r>
        <w:rPr>
          <w:rFonts w:ascii="Times New Roman" w:hAnsi="Times New Roman" w:eastAsia="宋体"/>
          <w:color w:val="000000"/>
          <w:sz w:val="21"/>
        </w:rPr>
        <w:t>程序中的 getint、putint 和 putch 不是在 main.s 中实现的，因此需要链接课程提供的 SysY RISC-V 运行时库 libsysy_riscv.a。实验采用静态链接和 medany 内存模型，并按课程环境把代码基址设置为 0x90000000。</w:t>
      </w:r>
    </w:p>
    <w:p w14:paraId="3C2E039C">
      <w:pPr>
        <w:spacing w:before="20" w:after="20"/>
        <w:ind w:left="420"/>
      </w:pPr>
      <w:r>
        <w:rPr>
          <w:rFonts w:ascii="Courier New" w:hAnsi="Courier New" w:eastAsia="Courier New"/>
          <w:color w:val="000000"/>
          <w:sz w:val="18"/>
        </w:rPr>
        <w:t>riscv64-unknown-elf-gcc main.o -o main \</w:t>
      </w:r>
    </w:p>
    <w:p w14:paraId="16B17755">
      <w:pPr>
        <w:spacing w:before="20" w:after="20"/>
        <w:ind w:left="420"/>
      </w:pPr>
      <w:r>
        <w:rPr>
          <w:rFonts w:ascii="Courier New" w:hAnsi="Courier New" w:eastAsia="Courier New"/>
          <w:color w:val="000000"/>
          <w:sz w:val="18"/>
        </w:rPr>
        <w:t xml:space="preserve">    -L./lib -lsysy_riscv \</w:t>
      </w:r>
    </w:p>
    <w:p w14:paraId="5444F299">
      <w:pPr>
        <w:spacing w:before="20" w:after="20"/>
        <w:ind w:left="420"/>
      </w:pPr>
      <w:r>
        <w:rPr>
          <w:rFonts w:ascii="Courier New" w:hAnsi="Courier New" w:eastAsia="Courier New"/>
          <w:color w:val="000000"/>
          <w:sz w:val="18"/>
        </w:rPr>
        <w:t xml:space="preserve">    -static -mcmodel=medany \</w:t>
      </w:r>
    </w:p>
    <w:p w14:paraId="02F3E8D9">
      <w:pPr>
        <w:spacing w:before="20" w:after="20"/>
        <w:ind w:left="420"/>
      </w:pPr>
      <w:r>
        <w:rPr>
          <w:rFonts w:ascii="Courier New" w:hAnsi="Courier New" w:eastAsia="Courier New"/>
          <w:color w:val="000000"/>
          <w:sz w:val="18"/>
        </w:rPr>
        <w:t xml:space="preserve">    -Wl,--no-relax,-Ttext=0x90000000</w:t>
      </w:r>
    </w:p>
    <w:p w14:paraId="5FA4D841">
      <w:pPr>
        <w:spacing w:after="0" w:line="360" w:lineRule="auto"/>
        <w:ind w:firstLine="420"/>
      </w:pPr>
      <w:r>
        <w:rPr>
          <w:rFonts w:ascii="Times New Roman" w:hAnsi="Times New Roman" w:eastAsia="宋体"/>
          <w:color w:val="000000"/>
          <w:sz w:val="21"/>
        </w:rPr>
        <w:t>首次尝试链接时，终端优先使用了较旧的 SiFive GCC-Metal 10.2.0 工具链，其链接器无法识别官方运行库目标文件中的 zmmul ISA 属性。检查 type -a 后发现课程工具链已经安装在 /home/lenovo/riscv-elf-toolchains/bin，将该目录置于 PATH 前端并重新生成 main.o 后，官方 libsysy_riscv.a 可以正常链接。该现象说明预编译静态库中的目标架构属性需要与所使用的汇编器、链接器版本兼容。</w:t>
      </w:r>
    </w:p>
    <w:p w14:paraId="2BE36284">
      <w:pPr>
        <w:spacing w:before="60" w:after="40"/>
        <w:jc w:val="center"/>
      </w:pPr>
      <w:r>
        <w:drawing>
          <wp:inline distT="0" distB="0" distL="114300" distR="114300">
            <wp:extent cx="5507990" cy="2468880"/>
            <wp:effectExtent l="0" t="0" r="3810" b="7620"/>
            <wp:docPr id="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
                    <pic:cNvPicPr>
                      <a:picLocks noChangeAspect="1"/>
                    </pic:cNvPicPr>
                  </pic:nvPicPr>
                  <pic:blipFill>
                    <a:blip r:embed="rId42"/>
                    <a:stretch>
                      <a:fillRect/>
                    </a:stretch>
                  </pic:blipFill>
                  <pic:spPr>
                    <a:xfrm>
                      <a:off x="0" y="0"/>
                      <a:ext cx="5508000" cy="2468880"/>
                    </a:xfrm>
                    <a:prstGeom prst="rect">
                      <a:avLst/>
                    </a:prstGeom>
                  </pic:spPr>
                </pic:pic>
              </a:graphicData>
            </a:graphic>
          </wp:inline>
        </w:drawing>
      </w:r>
    </w:p>
    <w:p w14:paraId="100377BB">
      <w:pPr>
        <w:spacing w:before="40" w:after="80"/>
        <w:jc w:val="center"/>
      </w:pPr>
      <w:r>
        <w:rPr>
          <w:rFonts w:ascii="Times New Roman" w:hAnsi="Times New Roman" w:eastAsia="宋体"/>
          <w:color w:val="000000"/>
          <w:sz w:val="21"/>
        </w:rPr>
        <w:t>图 35  RV64 目标文件检查与 SysY 运行时库链接</w:t>
      </w:r>
    </w:p>
    <w:p w14:paraId="54DE8F61">
      <w:pPr>
        <w:pStyle w:val="4"/>
      </w:pPr>
      <w:r>
        <w:rPr>
          <w:rFonts w:ascii="Times New Roman" w:hAnsi="Times New Roman" w:eastAsia="宋体"/>
          <w:b/>
          <w:color w:val="000000"/>
          <w:sz w:val="24"/>
        </w:rPr>
        <w:t>2.6 运行结果验证</w:t>
      </w:r>
    </w:p>
    <w:p w14:paraId="490121BF">
      <w:pPr>
        <w:spacing w:after="0" w:line="360" w:lineRule="auto"/>
        <w:ind w:firstLine="420"/>
      </w:pPr>
      <w:r>
        <w:rPr>
          <w:color w:val="000000"/>
          <w:rFonts w:eastAsia="宋体"/>
        </w:rPr>
        <w:t>链接成功后，file 显示 main 为 ELF 64-bit LSB executable、UCB RISC-V，并采用静态链接。使用 qemu-riscv64 执行程序。本次按特殊情况和普通情况共设计 100 组输入；特殊情况覆盖空数组、零、正负奇偶数、最大长度、重复值与抵消情形，普通情况使用连续整数和正负对称组合。运行库打印的 TOTAL 计时行属于 SysY 运行时库输出，不参与本程序两行结果的比较。</w:t>
      </w:r>
    </w:p>
    <w:p w14:paraId="105410C6">
      <w:pPr>
        <w:spacing w:before="20" w:after="20"/>
        <w:ind w:left="420"/>
      </w:pPr>
      <w:r>
        <w:rPr>
          <w:rFonts w:ascii="Courier New" w:hAnsi="Courier New" w:eastAsia="Courier New"/>
          <w:color w:val="000000"/>
          <w:sz w:val="18"/>
        </w:rPr>
        <w:t>qemu-riscv64 ./main</w:t>
      </w:r>
    </w:p>
    <w:p w14:paraId="61CF1F4F">
      <w:pPr>
        <w:spacing w:before="60" w:after="40"/>
        <w:jc w:val="center"/>
      </w:pPr>
      <w:r>
        <w:drawing>
          <wp:inline distT="0" distB="0" distL="114300" distR="114300">
            <wp:extent cx="5507990" cy="2826385"/>
            <wp:effectExtent l="0" t="0" r="3810" b="5715"/>
            <wp:docPr id="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
                    <pic:cNvPicPr>
                      <a:picLocks noChangeAspect="1"/>
                    </pic:cNvPicPr>
                  </pic:nvPicPr>
                  <pic:blipFill>
                    <a:blip r:embed="rId43"/>
                    <a:stretch>
                      <a:fillRect/>
                    </a:stretch>
                  </pic:blipFill>
                  <pic:spPr>
                    <a:xfrm>
                      <a:off x="0" y="0"/>
                      <a:ext cx="5508000" cy="2826822"/>
                    </a:xfrm>
                    <a:prstGeom prst="rect">
                      <a:avLst/>
                    </a:prstGeom>
                  </pic:spPr>
                </pic:pic>
              </a:graphicData>
            </a:graphic>
          </wp:inline>
        </w:drawing>
      </w:r>
    </w:p>
    <w:p w14:paraId="303DD1CE">
      <w:pPr>
        <w:spacing w:before="40" w:after="80"/>
        <w:jc w:val="center"/>
      </w:pPr>
      <w:r>
        <w:rPr>
          <w:rFonts w:ascii="Times New Roman" w:hAnsi="Times New Roman" w:eastAsia="宋体"/>
          <w:color w:val="000000"/>
          <w:sz w:val="21"/>
        </w:rPr>
        <w:t>图 36  可执行文件类型与第 1 组运行结果</w:t>
      </w:r>
    </w:p>
    <w:p w14:paraId="59382FA3">
      <w:pPr>
        <w:spacing w:before="60" w:after="40"/>
        <w:jc w:val="center"/>
      </w:pPr>
      <w:r>
        <w:drawing>
          <wp:inline distT="0" distB="0" distL="114300" distR="114300">
            <wp:extent cx="5507990" cy="1860550"/>
            <wp:effectExtent l="0" t="0" r="3810" b="6350"/>
            <wp:docPr id="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
                    <pic:cNvPicPr>
                      <a:picLocks noChangeAspect="1"/>
                    </pic:cNvPicPr>
                  </pic:nvPicPr>
                  <pic:blipFill>
                    <a:blip r:embed="rId44"/>
                    <a:stretch>
                      <a:fillRect/>
                    </a:stretch>
                  </pic:blipFill>
                  <pic:spPr>
                    <a:xfrm>
                      <a:off x="0" y="0"/>
                      <a:ext cx="5508000" cy="1861182"/>
                    </a:xfrm>
                    <a:prstGeom prst="rect">
                      <a:avLst/>
                    </a:prstGeom>
                  </pic:spPr>
                </pic:pic>
              </a:graphicData>
            </a:graphic>
          </wp:inline>
        </w:drawing>
      </w:r>
    </w:p>
    <w:p w14:paraId="0E4B602C">
      <w:pPr>
        <w:spacing w:before="40" w:after="80"/>
        <w:jc w:val="center"/>
      </w:pPr>
      <w:r>
        <w:rPr>
          <w:rFonts w:ascii="Times New Roman" w:hAnsi="Times New Roman" w:eastAsia="宋体"/>
          <w:color w:val="000000"/>
          <w:sz w:val="21"/>
        </w:rPr>
        <w:t>图 37  第 2 组运行结果（含负数）</w:t>
      </w:r>
    </w:p>
    <w:p w14:paraId="16883547">
      <w:pPr>
        <w:spacing w:before="60" w:after="40"/>
        <w:jc w:val="center"/>
      </w:pPr>
      <w:r>
        <w:drawing>
          <wp:inline distT="0" distB="0" distL="114300" distR="114300">
            <wp:extent cx="5507990" cy="2065020"/>
            <wp:effectExtent l="0" t="0" r="3810" b="5080"/>
            <wp:docPr id="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4"/>
                    <pic:cNvPicPr>
                      <a:picLocks noChangeAspect="1"/>
                    </pic:cNvPicPr>
                  </pic:nvPicPr>
                  <pic:blipFill>
                    <a:blip r:embed="rId45"/>
                    <a:stretch>
                      <a:fillRect/>
                    </a:stretch>
                  </pic:blipFill>
                  <pic:spPr>
                    <a:xfrm>
                      <a:off x="0" y="0"/>
                      <a:ext cx="5508000" cy="2065500"/>
                    </a:xfrm>
                    <a:prstGeom prst="rect">
                      <a:avLst/>
                    </a:prstGeom>
                  </pic:spPr>
                </pic:pic>
              </a:graphicData>
            </a:graphic>
          </wp:inline>
        </w:drawing>
      </w:r>
    </w:p>
    <w:p w14:paraId="1F793A1C">
      <w:pPr>
        <w:spacing w:before="40" w:after="80"/>
        <w:jc w:val="center"/>
      </w:pPr>
      <w:r>
        <w:rPr>
          <w:rFonts w:ascii="Times New Roman" w:hAnsi="Times New Roman" w:eastAsia="宋体"/>
          <w:color w:val="000000"/>
          <w:sz w:val="21"/>
        </w:rPr>
        <w:t>图 38  第 3 组运行结果（全奇数）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51"/>
        <w:gridCol w:w="2351"/>
        <w:gridCol w:w="2351"/>
        <w:gridCol w:w="2351"/>
      </w:tblGrid>
      <w:tr w14:paraId="3BD15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blHeader w:val="true"/>
          <w:cantSplit/>
        </w:trPr>
        <w:tc>
          <w:tcPr>
            <w:tcW w:w="4309" w:type="dxa"/>
            <w:shd w:val="clear" w:color="auto" w:fill="FFFFFF"/>
            <w:vAlign w:val="center"/>
            <w:tcMar>
              <w:top w:w="55" w:type="dxa"/>
              <w:start w:w="80" w:type="dxa"/>
              <w:bottom w:w="55" w:type="dxa"/>
              <w:end w:w="80" w:type="dxa"/>
            </w:tcMar>
          </w:tcPr>
          <w:p>
            <w:pPr>
              <w:spacing w:before="0" w:after="0" w:line="240" w:lineRule="auto"/>
              <w:jc w:val="center"/>
            </w:pPr>
            <w:r/>
            <w:r>
              <w:rPr>
                <w:b/>
                <w:color w:val="000000"/>
                <w:sz w:val="19"/>
                <w:rFonts w:eastAsia="宋体"/>
              </w:rPr>
              <w:t>测试输入</w:t>
            </w:r>
          </w:p>
        </w:tc>
        <w:tc>
          <w:tcPr>
            <w:tcW w:w="1701" w:type="dxa"/>
            <w:shd w:val="clear" w:color="auto" w:fill="FFFFFF"/>
            <w:vAlign w:val="center"/>
            <w:tcMar>
              <w:top w:w="55" w:type="dxa"/>
              <w:start w:w="80" w:type="dxa"/>
              <w:bottom w:w="55" w:type="dxa"/>
              <w:end w:w="80" w:type="dxa"/>
            </w:tcMar>
          </w:tcPr>
          <w:p>
            <w:pPr>
              <w:spacing w:before="0" w:after="0" w:line="240" w:lineRule="auto"/>
              <w:jc w:val="center"/>
            </w:pPr>
            <w:r/>
            <w:r>
              <w:rPr>
                <w:b/>
                <w:color w:val="000000"/>
                <w:sz w:val="19"/>
                <w:rFonts w:eastAsia="宋体"/>
              </w:rPr>
              <w:t>期望输出</w:t>
            </w:r>
          </w:p>
        </w:tc>
        <w:tc>
          <w:tcPr>
            <w:tcW w:w="1701" w:type="dxa"/>
            <w:shd w:val="clear" w:color="auto" w:fill="FFFFFF"/>
            <w:vAlign w:val="center"/>
            <w:tcMar>
              <w:top w:w="55" w:type="dxa"/>
              <w:start w:w="80" w:type="dxa"/>
              <w:bottom w:w="55" w:type="dxa"/>
              <w:end w:w="80" w:type="dxa"/>
            </w:tcMar>
          </w:tcPr>
          <w:p>
            <w:pPr>
              <w:spacing w:before="0" w:after="0" w:line="240" w:lineRule="auto"/>
              <w:jc w:val="center"/>
            </w:pPr>
            <w:r/>
            <w:r>
              <w:rPr>
                <w:b/>
                <w:color w:val="000000"/>
                <w:sz w:val="19"/>
                <w:rFonts w:eastAsia="宋体"/>
              </w:rPr>
              <w:t>实际输出</w:t>
            </w:r>
          </w:p>
        </w:tc>
        <w:tc>
          <w:tcPr>
            <w:tcW w:w="1304" w:type="dxa"/>
            <w:shd w:val="clear" w:color="auto" w:fill="FFFFFF"/>
            <w:vAlign w:val="center"/>
            <w:tcMar>
              <w:top w:w="55" w:type="dxa"/>
              <w:start w:w="80" w:type="dxa"/>
              <w:bottom w:w="55" w:type="dxa"/>
              <w:end w:w="80" w:type="dxa"/>
            </w:tcMar>
          </w:tcPr>
          <w:p>
            <w:pPr>
              <w:spacing w:before="0" w:after="0" w:line="240" w:lineRule="auto"/>
              <w:jc w:val="center"/>
            </w:pPr>
            <w:r/>
            <w:r>
              <w:rPr>
                <w:b/>
                <w:color w:val="000000"/>
                <w:sz w:val="19"/>
                <w:rFonts w:eastAsia="宋体"/>
              </w:rPr>
              <w:t>结果</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S01 特殊：n=0；a=[]</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0；0</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0；0</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S02 特殊：n=1；a=[0]</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0；0</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0；0</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S03 特殊：n=1；a=[1]</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0；1</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0；1</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S04 特殊：n=1；a=[2]</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2；1</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2；1</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S05 特殊：n=1；a=[-1]</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0；0</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0；0</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S06 特殊：n=1；a=[-2]</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-2；0</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-2；0</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S07 特殊：n=5；a=[1, -1, 2, -2, 0]</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0；2</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0；2</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S08 特殊：n=5；a=[1, 3, 5, 7, 9]</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0；5</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0；5</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S09 特殊：n=5；a=[2, 4, 6, 8, 10]</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30；5</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30；5</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S10 特殊：n=5；a=[-1, -3, -5, -7, -9]</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0；0</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0；0</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S11 特殊：n=5；a=[-2, -4, -6, -8, -10]</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-30；0</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-30；0</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S12 特殊：n=10；a=[10, -9, 8, -7, 6, -5, 4, -3, 2, -1]</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30；5</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30；5</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S13 特殊：n=10；a=[0, 0, 0, 0, 0, 0, 0, 0, 0, 0]</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0；0</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0；0</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S14 特殊：n=8；a=[10, -10, 9, -9, 8, -8, 7, -7]</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0；4</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0；4</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S15 特殊：n=5；a=[-8, -4, 2, 4, 6]</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0；3</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0；3</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S16 特殊：n=5；a=[-9, -7, -5, -3, -1]</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0；0</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0；0</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S17 特殊：n=5；a=[-2, 0, 3, -4, 5]</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-6；2</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-6；2</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S18 特殊：n=10；a=[-10, -9, -8, -7, -6, 5, 6, 7, 8, 9]</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-10；5</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-10；5</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S19 特殊：n=8；a=[6, 6, -6, -6, 1, 1, -1, -1]</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0；4</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0；4</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S20 特殊：n=10；a=[0, 1, 0, -1, 0, 2, 0, -2, 0, 3]</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0；3</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0；3</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P01 普通：n=4；a=[-10, -9, -8, -7]</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-18；0</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-18；0</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P02 普通：n=4；a=[-9, -8, -7, -6]</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-14；0</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-14；0</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P03 普通：n=4；a=[-8, -7, -6, -5]</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-14；0</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-14；0</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P04 普通：n=4；a=[-7, -6, -5, -4]</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-10；0</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-10；0</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P05 普通：n=4；a=[-6, -5, -4, -3]</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-10；0</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-10；0</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P06 普通：n=4；a=[-5, -4, -3, -2]</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-6；0</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-6；0</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P07 普通：n=4；a=[-4, -3, -2, -1]</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-6；0</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-6；0</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P08 普通：n=4；a=[-3, -2, -1, 0]</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-2；0</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-2；0</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P09 普通：n=4；a=[-2, -1, 0, 1]</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-2；1</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-2；1</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P10 普通：n=4；a=[-1, 0, 1, 2]</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2；2</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2；2</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P11 普通：n=4；a=[0, 1, 2, 3]</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2；3</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2；3</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P12 普通：n=4；a=[1, 2, 3, 4]</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6；4</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6；4</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P13 普通：n=4；a=[2, 3, 4, 5]</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6；4</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6；4</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P14 普通：n=4；a=[3, 4, 5, 6]</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10；4</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10；4</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P15 普通：n=4；a=[4, 5, 6, 7]</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10；4</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10；4</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P16 普通：n=4；a=[5, 6, 7, 8]</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14；4</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14；4</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P17 普通：n=4；a=[6, 7, 8, 9]</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14；4</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14；4</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P18 普通：n=4；a=[7, 8, 9, 10]</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18；4</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18；4</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P19 普通：n=4；a=[8, 9, 10, 11]</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18；4</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18；4</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P20 普通：n=4；a=[9, 10, 11, 12]</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22；4</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22；4</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P21 普通：n=5；a=[-8, -7, -6, -5, -4]</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-18；0</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-18；0</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P22 普通：n=5；a=[-7, -6, -5, -4, -3]</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-10；0</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-10；0</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P23 普通：n=5；a=[-6, -5, -4, -3, -2]</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-12；0</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-12；0</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P24 普通：n=5；a=[-5, -4, -3, -2, -1]</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-6；0</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-6；0</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P25 普通：n=5；a=[-4, -3, -2, -1, 0]</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-6；0</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-6；0</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P26 普通：n=5；a=[-3, -2, -1, 0, 1]</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-2；1</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-2；1</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P27 普通：n=5；a=[-2, -1, 0, 1, 2]</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0；2</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0；2</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P28 普通：n=5；a=[-1, 0, 1, 2, 3]</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2；3</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2；3</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P29 普通：n=5；a=[0, 1, 2, 3, 4]</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6；4</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6；4</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P30 普通：n=5；a=[1, 2, 3, 4, 5]</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6；5</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6；5</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P31 普通：n=5；a=[2, 3, 4, 5, 6]</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12；5</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12；5</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P32 普通：n=5；a=[3, 4, 5, 6, 7]</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10；5</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10；5</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P33 普通：n=5；a=[4, 5, 6, 7, 8]</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18；5</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18；5</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P34 普通：n=5；a=[5, 6, 7, 8, 9]</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14；5</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14；5</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P35 普通：n=5；a=[6, 7, 8, 9, 10]</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24；5</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24；5</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P36 普通：n=5；a=[7, 8, 9, 10, 11]</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18；5</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18；5</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P37 普通：n=5；a=[8, 9, 10, 11, 12]</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30；5</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30；5</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P38 普通：n=5；a=[9, 10, 11, 12, 13]</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22；5</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22；5</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P39 普通：n=5；a=[10, 11, 12, 13, 14]</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36；5</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36；5</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P40 普通：n=5；a=[11, 12, 13, 14, 15]</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26；5</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26；5</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P41 普通：n=5；a=[-1, 0, 0, 1, 2]</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2；2</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2；2</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P42 普通：n=5；a=[-2, -1, 0, 2, 3]</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0；2</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0；2</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P43 普通：n=5；a=[-3, -2, 0, 3, 4]</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2；2</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2；2</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P44 普通：n=5；a=[-4, -3, 0, 4, 5]</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0；2</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0；2</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P45 普通：n=5；a=[-5, -4, 0, 5, 6]</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2；2</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2；2</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P46 普通：n=5；a=[-6, -5, 0, 6, 7]</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0；2</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0；2</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P47 普通：n=5；a=[-7, -6, 0, 7, 8]</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2；2</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2；2</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bl>
    <w:tbl>
      <w:tblPr>
        <w:tblStyle w:val="33"/>
        <w:tblW w:type="auto" w:w="0"/>
        <w:jc w:val="center"/>
        <w:tblLayout w:type="fixed"/>
        <w:tblLook w:firstColumn="1" w:firstRow="1" w:lastColumn="0" w:lastRow="0" w:noHBand="0" w:noVBand="1" w:val="04A0"/>
      </w:tblPr>
      <w:tblGrid>
        <w:gridCol w:w="2351"/>
        <w:gridCol w:w="2351"/>
        <w:gridCol w:w="2351"/>
        <w:gridCol w:w="2351"/>
      </w:tblGrid>
      <w:tr>
        <w:trPr>
          <w:tblHeader w:val="true"/>
          <w:cantSplit/>
        </w:trPr>
        <w:tc>
          <w:tcPr>
            <w:tcW w:type="dxa" w:w="4309"/>
            <w:vAlign w:val="center"/>
            <w:shd w:val="clear" w:color="auto" w:fill="FFFFFF"/>
            <w:tcMar>
              <w:top w:w="55" w:type="dxa"/>
              <w:start w:w="80" w:type="dxa"/>
              <w:bottom w:w="55" w:type="dxa"/>
              <w:end w:w="80" w:type="dxa"/>
            </w:tcMar>
          </w:tcPr>
          <w:p>
            <w:pPr>
              <w:spacing w:before="0" w:after="0" w:line="240" w:lineRule="auto"/>
              <w:jc w:val="center"/>
            </w:pPr>
            <w:r/>
            <w:r>
              <w:rPr>
                <w:b/>
                <w:color w:val="000000"/>
                <w:sz w:val="19"/>
                <w:rFonts w:eastAsia="宋体"/>
              </w:rPr>
              <w:t>测试输入</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color w:val="000000"/>
                <w:sz w:val="19"/>
                <w:rFonts w:eastAsia="宋体"/>
              </w:rPr>
              <w:t>期望输出</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color w:val="000000"/>
                <w:sz w:val="19"/>
                <w:rFonts w:eastAsia="宋体"/>
              </w:rPr>
              <w:t>实际输出</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color w:val="000000"/>
                <w:sz w:val="19"/>
                <w:rFonts w:eastAsia="宋体"/>
              </w:rPr>
              <w:t>结果</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P48 普通：n=5；a=[-8, -7, 0, 8, 9]</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0；2</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0；2</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P49 普通：n=5；a=[-9, -8, 0, 9, 10]</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2；2</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2；2</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P50 普通：n=5；a=[-10, -9, 0, 10, 11]</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0；2</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0；2</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P51 普通：n=5；a=[-11, -10, 0, 11, 12]</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2；2</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2；2</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P52 普通：n=5；a=[-12, -11, 0, 12, 13]</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0；2</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0；2</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P53 普通：n=5；a=[-13, -12, 0, 13, 14]</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2；2</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2；2</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P54 普通：n=5；a=[-14, -13, 0, 14, 15]</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0；2</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0；2</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P55 普通：n=5；a=[-15, -14, 0, 15, 16]</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2；2</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2；2</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P56 普通：n=5；a=[-16, -15, 0, 16, 17]</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0；2</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0；2</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P57 普通：n=5；a=[-17, -16, 0, 17, 18]</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2；2</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2；2</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P58 普通：n=5；a=[-18, -17, 0, 18, 19]</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0；2</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0；2</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P59 普通：n=5；a=[-19, -18, 0, 19, 20]</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2；2</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2；2</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P60 普通：n=5；a=[-20, -19, 0, 20, 21]</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0；2</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0；2</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P61 普通：n=10；a=[-10, -9, -8, -7, -6, -5, -4, -3, -2, -1]</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-30；0</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-30；0</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P62 普通：n=10；a=[-9, -8, -7, -6, -5, -4, -3, -2, -1, 0]</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-20；0</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-20；0</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P63 普通：n=10；a=[-8, -7, -6, -5, -4, -3, -2, -1, 0, 1]</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-20；1</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-20；1</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P64 普通：n=10；a=[-7, -6, -5, -4, -3, -2, -1, 0, 1, 2]</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-10；2</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-10；2</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P65 普通：n=10；a=[-6, -5, -4, -3, -2, -1, 0, 1, 2, 3]</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-10；3</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-10；3</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P66 普通：n=10；a=[-5, -4, -3, -2, -1, 0, 1, 2, 3, 4]</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0；4</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0；4</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P67 普通：n=10；a=[-4, -3, -2, -1, 0, 1, 2, 3, 4, 5]</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0；5</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0；5</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P68 普通：n=10；a=[-3, -2, -1, 0, 1, 2, 3, 4, 5, 6]</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10；6</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10；6</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P69 普通：n=10；a=[-2, -1, 0, 1, 2, 3, 4, 5, 6, 7]</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10；7</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10；7</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P70 普通：n=10；a=[-1, 0, 1, 2, 3, 4, 5, 6, 7, 8]</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20；8</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20；8</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P71 普通：n=10；a=[0, 1, 2, 3, 4, 5, 6, 7, 8, 9]</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20；9</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20；9</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P72 普通：n=10；a=[1, 2, 3, 4, 5, 6, 7, 8, 9, 10]</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30；10</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30；10</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P73 普通：n=10；a=[2, 3, 4, 5, 6, 7, 8, 9, 10, 11]</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30；10</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30；10</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P74 普通：n=10；a=[3, 4, 5, 6, 7, 8, 9, 10, 11, 12]</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40；10</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40；10</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P75 普通：n=10；a=[4, 5, 6, 7, 8, 9, 10, 11, 12, 13]</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40；10</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40；10</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P76 普通：n=10；a=[5, 6, 7, 8, 9, 10, 11, 12, 13, 14]</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50；10</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50；10</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P77 普通：n=10；a=[6, 7, 8, 9, 10, 11, 12, 13, 14, 15]</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50；10</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50；10</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P78 普通：n=10；a=[7, 8, 9, 10, 11, 12, 13, 14, 15, 16]</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60；10</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60；10</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P79 普通：n=10；a=[8, 9, 10, 11, 12, 13, 14, 15, 16, 17]</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60；10</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60；10</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r>
        <w:trPr>
          <w:cantSplit/>
        </w:trPr>
        <w:tc>
          <w:tcPr>
            <w:tcW w:type="dxa" w:w="4309"/>
            <w:vAlign w:val="center"/>
            <w:shd w:val="clear" w:color="auto" w:fill="FFFFFF"/>
            <w:tcMar>
              <w:top w:w="55" w:type="dxa"/>
              <w:start w:w="80" w:type="dxa"/>
              <w:bottom w:w="55" w:type="dxa"/>
              <w:end w:w="80" w:type="dxa"/>
            </w:tcMar>
          </w:tcPr>
          <w:p>
            <w:pPr>
              <w:spacing w:before="0" w:after="0" w:line="240" w:lineRule="auto"/>
              <w:jc w:val="left"/>
            </w:pPr>
            <w:r/>
            <w:r>
              <w:rPr>
                <w:b w:val="0"/>
                <w:color w:val="000000"/>
                <w:sz w:val="17"/>
                <w:rFonts w:eastAsia="宋体"/>
              </w:rPr>
              <w:t>P80 普通：n=10；a=[9, 10, 11, 12, 13, 14, 15, 16, 17, 18]</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70；10</w:t>
            </w:r>
          </w:p>
        </w:tc>
        <w:tc>
          <w:tcPr>
            <w:tcW w:type="dxa" w:w="1701"/>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70；10</w:t>
            </w:r>
          </w:p>
        </w:tc>
        <w:tc>
          <w:tcPr>
            <w:tcW w:type="dxa" w:w="1304"/>
            <w:vAlign w:val="center"/>
            <w:shd w:val="clear" w:color="auto" w:fill="FFFFFF"/>
            <w:tcMar>
              <w:top w:w="55" w:type="dxa"/>
              <w:start w:w="80" w:type="dxa"/>
              <w:bottom w:w="55" w:type="dxa"/>
              <w:end w:w="80" w:type="dxa"/>
            </w:tcMar>
          </w:tcPr>
          <w:p>
            <w:pPr>
              <w:spacing w:before="0" w:after="0" w:line="240" w:lineRule="auto"/>
              <w:jc w:val="center"/>
            </w:pPr>
            <w:r/>
            <w:r>
              <w:rPr>
                <w:b w:val="0"/>
                <w:color w:val="000000"/>
                <w:sz w:val="18"/>
                <w:rFonts w:eastAsia="宋体"/>
              </w:rPr>
              <w:t>通过</w:t>
            </w:r>
          </w:p>
        </w:tc>
      </w:tr>
    </w:tbl>
    <w:p w14:paraId="141A584A">
      <w:pPr>
        <w:spacing w:before="40" w:after="80"/>
        <w:jc w:val="center"/>
      </w:pPr>
      <w:r>
        <w:rPr>
          <w:color w:val="000000"/>
          <w:rFonts w:eastAsia="宋体"/>
        </w:rPr>
        <w:t>表 2  RISC-V 程序 100 组测试结果</w:t>
      </w:r>
    </w:p>
    <w:p w14:paraId="029ADEF9">
      <w:pPr>
        <w:spacing w:after="0" w:line="360" w:lineRule="auto"/>
        <w:ind w:firstLine="420"/>
      </w:pPr>
      <w:r>
        <w:rPr>
          <w:color w:val="000000"/>
          <w:rFonts w:eastAsia="宋体"/>
        </w:rPr>
        <w:t>100 组测试的实际输出均与根据 SysY 源程序独立计算得到的预期输出一致。其中 20 组为特殊情况，80 组为普通情况；每一组均比较偶数元素之和和正数元素个数。100 组均通过，说明循环、条件分支、数组访问和两项统计在所测输入范围内均得到正确结果。</w:t>
      </w:r>
    </w:p>
    <w:p w14:paraId="748BF38C">
      <w:pPr>
        <w:pStyle w:val="4"/>
      </w:pPr>
      <w:r>
        <w:rPr>
          <w:rFonts w:ascii="Times New Roman" w:hAnsi="Times New Roman" w:eastAsia="宋体"/>
          <w:b/>
          <w:color w:val="000000"/>
          <w:sz w:val="24"/>
        </w:rPr>
        <w:t>2.7 运行时库链接验证</w:t>
      </w:r>
    </w:p>
    <w:p w14:paraId="47DB7BF2">
      <w:pPr>
        <w:spacing w:after="0" w:line="360" w:lineRule="auto"/>
        <w:ind w:firstLine="420"/>
      </w:pPr>
      <w:r>
        <w:rPr>
          <w:rFonts w:ascii="Times New Roman" w:hAnsi="Times New Roman" w:eastAsia="宋体"/>
          <w:color w:val="000000"/>
          <w:sz w:val="21"/>
        </w:rPr>
        <w:t>为了进一步确认最终可执行文件确实包含 SysY 运行时库，使用 nm 查看链接后的符号表。</w:t>
      </w:r>
    </w:p>
    <w:p w14:paraId="32C725E0">
      <w:pPr>
        <w:spacing w:before="20" w:after="20"/>
        <w:ind w:left="420"/>
      </w:pPr>
      <w:r>
        <w:rPr>
          <w:rFonts w:ascii="Courier New" w:hAnsi="Courier New" w:eastAsia="Courier New"/>
          <w:color w:val="000000"/>
          <w:sz w:val="18"/>
        </w:rPr>
        <w:t>riscv64-unknown-elf-nm main | grep -E "getint|putint|putch|sum_even|count_pos| main$"</w:t>
      </w:r>
    </w:p>
    <w:p w14:paraId="249E6800">
      <w:pPr>
        <w:spacing w:before="60" w:after="40"/>
        <w:jc w:val="center"/>
      </w:pPr>
      <w:r>
        <w:drawing>
          <wp:inline distT="0" distB="0" distL="114300" distR="114300">
            <wp:extent cx="5507990" cy="1894205"/>
            <wp:effectExtent l="0" t="0" r="3810" b="10795"/>
            <wp:docPr id="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5"/>
                    <pic:cNvPicPr>
                      <a:picLocks noChangeAspect="1"/>
                    </pic:cNvPicPr>
                  </pic:nvPicPr>
                  <pic:blipFill>
                    <a:blip r:embed="rId46"/>
                    <a:stretch>
                      <a:fillRect/>
                    </a:stretch>
                  </pic:blipFill>
                  <pic:spPr>
                    <a:xfrm>
                      <a:off x="0" y="0"/>
                      <a:ext cx="5508000" cy="1894596"/>
                    </a:xfrm>
                    <a:prstGeom prst="rect">
                      <a:avLst/>
                    </a:prstGeom>
                  </pic:spPr>
                </pic:pic>
              </a:graphicData>
            </a:graphic>
          </wp:inline>
        </w:drawing>
      </w:r>
    </w:p>
    <w:p w14:paraId="74BAB17C">
      <w:pPr>
        <w:spacing w:before="40" w:after="80"/>
        <w:jc w:val="center"/>
      </w:pPr>
      <w:r>
        <w:rPr>
          <w:rFonts w:ascii="Times New Roman" w:hAnsi="Times New Roman" w:eastAsia="宋体"/>
          <w:color w:val="000000"/>
          <w:sz w:val="21"/>
        </w:rPr>
        <w:t>图 39  最终可执行文件中的自定义函数与 SysY 运行时库符号</w:t>
      </w:r>
    </w:p>
    <w:p w14:paraId="4B129B9C">
      <w:pPr>
        <w:spacing w:after="0" w:line="360" w:lineRule="auto"/>
        <w:ind w:firstLine="420"/>
      </w:pPr>
      <w:r>
        <w:rPr>
          <w:rFonts w:ascii="Times New Roman" w:hAnsi="Times New Roman" w:eastAsia="宋体"/>
          <w:color w:val="000000"/>
          <w:sz w:val="21"/>
        </w:rPr>
        <w:t>符号表中同时存在手写汇编定义的 sum_even、count_pos、main，以及运行时库提供的 getint、putint、putch。由此可以确认最终程序不仅在运行结果上正确，而且确实完成了题目要求的“RISC-V 汇编程序链接 SysY 运行库”。</w:t>
      </w:r>
    </w:p>
    <w:p w14:paraId="11BC68FB">
      <w:pPr>
        <w:pStyle w:val="4"/>
      </w:pPr>
      <w:r>
        <w:rPr>
          <w:rFonts w:ascii="Times New Roman" w:hAnsi="Times New Roman" w:eastAsia="宋体"/>
          <w:b/>
          <w:color w:val="000000"/>
          <w:sz w:val="24"/>
        </w:rPr>
        <w:t>2.8 小结</w:t>
      </w:r>
    </w:p>
    <w:p w14:paraId="526C3A17">
      <w:pPr>
        <w:spacing w:after="0" w:line="360" w:lineRule="auto"/>
        <w:ind w:firstLine="420"/>
        <w:rPr>
          <w:rFonts w:ascii="Times New Roman" w:hAnsi="Times New Roman" w:eastAsia="宋体"/>
          <w:color w:val="000000"/>
          <w:sz w:val="21"/>
        </w:rPr>
      </w:pPr>
      <w:r>
        <w:rPr>
          <w:color w:val="000000"/>
          <w:rFonts w:eastAsia="宋体"/>
        </w:rPr>
        <w:t>本实验从一份包含数组、赋值、运算、条件分支、循环和函数等语言特性的 SysY 程序出发，手工完成了等价 RV64 汇编实现。数组元素访问被转换为地址计算和 lw/sw，while 与 if 被转换为条件分支和标签跳转，函数参数和返回值按照 RISC-V 调用约定通过 a0、a1 等寄存器传递。main.s 经汇编得到可重定位目标文件，再与官方 libsysy_riscv.a 静态链接得到 RISC-V 可执行文件。本次 100 组特殊和普通输入在 QEMU 下均得到预期结果，nm 也验证了 SysY 运行时库函数已经进入最终可执行文件，说明本部分完成了从 SysY 语义到 RISC-V 目标程序的等价实现与运行验证。</w:t>
      </w:r>
    </w:p>
    <w:p w14:paraId="4307048F">
      <w:pPr>
        <w:spacing w:after="0" w:line="360" w:lineRule="auto"/>
        <w:ind w:firstLine="420"/>
        <w:rPr>
          <w:rFonts w:hint="eastAsia" w:ascii="Times New Roman" w:hAnsi="Times New Roman" w:eastAsia="宋体"/>
          <w:color w:val="000000"/>
          <w:sz w:val="21"/>
          <w:lang w:val="en-US" w:eastAsia="zh-CN"/>
        </w:rPr>
      </w:pPr>
    </w:p>
    <w:p w14:paraId="03512B14">
      <w:pPr>
        <w:spacing w:after="0" w:line="360" w:lineRule="auto"/>
        <w:ind w:firstLine="420"/>
        <w:rPr>
          <w:rFonts w:hint="eastAsia" w:ascii="Times New Roman" w:hAnsi="Times New Roman" w:eastAsia="宋体"/>
          <w:color w:val="000000"/>
          <w:sz w:val="21"/>
          <w:lang w:val="en-US" w:eastAsia="zh-CN"/>
        </w:rPr>
      </w:pPr>
    </w:p>
    <w:p w14:paraId="3A0DBC1A">
      <w:pPr>
        <w:spacing w:after="0" w:line="360" w:lineRule="auto"/>
        <w:ind w:firstLine="420"/>
        <w:rPr>
          <w:rFonts w:hint="eastAsia" w:ascii="Times New Roman" w:hAnsi="Times New Roman" w:eastAsia="宋体"/>
          <w:color w:val="000000"/>
          <w:sz w:val="21"/>
          <w:lang w:val="en-US" w:eastAsia="zh-CN"/>
        </w:rPr>
      </w:pPr>
    </w:p>
    <w:p w14:paraId="4CC29A6D">
      <w:pPr>
        <w:spacing w:after="0" w:line="360" w:lineRule="auto"/>
        <w:ind w:firstLine="420"/>
        <w:rPr>
          <w:rFonts w:hint="eastAsia" w:ascii="Times New Roman" w:hAnsi="Times New Roman" w:eastAsia="宋体"/>
          <w:color w:val="000000"/>
          <w:sz w:val="21"/>
          <w:lang w:val="en-US" w:eastAsia="zh-CN"/>
        </w:rPr>
      </w:pPr>
    </w:p>
    <w:p w14:paraId="7EC21D0B">
      <w:pPr>
        <w:pageBreakBefore/>
        <w:spacing w:after="200" w:line="360" w:lineRule="auto"/>
        <w:ind w:firstLine="420"/>
        <w:jc w:val="center"/>
        <w:rPr>
          <w:rFonts w:hint="eastAsia"/>
          <w:color w:val="000000"/>
          <w:sz w:val="21"/>
          <w:lang w:val="en-US" w:eastAsia="zh-CN"/>
        </w:rPr>
      </w:pPr>
      <w:r>
        <w:rPr>
          <w:rFonts w:ascii="Times New Roman" w:hAnsi="Times New Roman" w:eastAsia="黑体"/>
          <w:b/>
          <w:sz w:val="32"/>
        </w:rPr>
        <w:t>进阶要求  AI 编译器 MLIR 中端处理过程</w:t>
      </w:r>
    </w:p>
    <w:p w14:paraId="59FA1D21">
      <w:pPr>
        <w:pStyle w:val="4"/>
        <w:spacing w:after="0" w:line="360" w:lineRule="auto"/>
        <w:ind w:firstLine="420"/>
        <w:rPr>
          <w:rFonts w:hint="default"/>
          <w:color w:val="000000"/>
          <w:sz w:val="21"/>
          <w:lang w:val="en-US" w:eastAsia="zh-CN"/>
        </w:rPr>
      </w:pPr>
      <w:r>
        <w:t>3.1 实验目标与环境</w:t>
      </w:r>
    </w:p>
    <w:p>
      <w:pPr>
        <w:spacing w:line="360" w:lineRule="auto" w:after="0"/>
        <w:ind w:firstLine="420"/>
        <w:jc w:val="both"/>
      </w:pPr>
      <w:r>
        <w:rPr>
          <w:rFonts w:ascii="Times New Roman" w:hAnsi="Times New Roman" w:eastAsia="宋体"/>
          <w:sz w:val="21"/>
        </w:rPr>
        <w:t>为完成“观察 AI 编译器 MLIR 中端处理过程”的进阶要求，本实验使用 MLIR 14 工具链，选取矩阵乘法作为代表性的张量计算，重点观察中端表示从高层线性代数算子逐级降低为结构化循环、显式内存访问、控制流基本块、LLVM Dialect 以及标准 LLVM IR 的过程。实验不涉及模型训练或前端框架转换，而是集中考察 MLIR 的多级中间表示和 progressive lowering 机制。</w:t>
      </w:r>
    </w:p>
    <w:p>
      <w:pPr>
        <w:spacing w:line="360" w:lineRule="auto" w:after="0"/>
        <w:ind w:firstLine="420"/>
        <w:jc w:val="both"/>
      </w:pPr>
      <w:r>
        <w:rPr>
          <w:rFonts w:ascii="Times New Roman" w:hAnsi="Times New Roman" w:eastAsia="宋体"/>
          <w:sz w:val="21"/>
        </w:rPr>
        <w:t>实验在 WSL2 Ubuntu 22.04 环境下进行，Clang 版本为 14.0.0，MLIR 工具使用 mlir-opt-14 和 mlir-translate-14。首先通过版本命令确认工具链可用，再依次完成 Canonicalization、Linalg Lowering、SCF 控制流转换、LLVM Dialect 转换和 LLVM IR 生成。</w:t>
      </w:r>
    </w:p>
    <w:p w14:paraId="070F8CEC">
      <w:pPr>
        <w:spacing w:after="0" w:line="360" w:lineRule="auto"/>
        <w:ind w:firstLine="420"/>
      </w:pPr>
      <w:r>
        <w:drawing>
          <wp:inline distT="0" distB="0" distL="114300" distR="114300">
            <wp:extent cx="4387850" cy="2971800"/>
            <wp:effectExtent l="0" t="0" r="6350" b="0"/>
            <wp:docPr id="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
                    <pic:cNvPicPr>
                      <a:picLocks noChangeAspect="1"/>
                    </pic:cNvPicPr>
                  </pic:nvPicPr>
                  <pic:blipFill>
                    <a:blip r:embed="rId47"/>
                    <a:stretch>
                      <a:fillRect/>
                    </a:stretch>
                  </pic:blipFill>
                  <pic:spPr>
                    <a:xfrm>
                      <a:off x="0" y="0"/>
                      <a:ext cx="4387850" cy="2971800"/>
                    </a:xfrm>
                    <a:prstGeom prst="rect">
                      <a:avLst/>
                    </a:prstGeom>
                    <a:noFill/>
                    <a:ln>
                      <a:noFill/>
                    </a:ln>
                  </pic:spPr>
                </pic:pic>
              </a:graphicData>
            </a:graphic>
          </wp:inline>
        </w:drawing>
      </w:r>
    </w:p>
    <w:p>
      <w:pPr>
        <w:spacing w:before="20" w:after="80"/>
        <w:jc w:val="center"/>
      </w:pPr>
      <w:r>
        <w:rPr>
          <w:rFonts w:ascii="Times New Roman" w:hAnsi="Times New Roman" w:eastAsia="宋体"/>
          <w:sz w:val="21"/>
        </w:rPr>
        <w:t>图 40  MLIR 14 实验环境与工具版本</w:t>
      </w:r>
    </w:p>
    <w:p>
      <w:pPr>
        <w:pStyle w:val="4"/>
      </w:pPr>
      <w:r>
        <w:t>3.2 基础 MLIR 与 Canonicalization</w:t>
      </w:r>
    </w:p>
    <w:p>
      <w:pPr>
        <w:spacing w:line="360" w:lineRule="auto" w:after="0"/>
        <w:ind w:firstLine="420"/>
        <w:jc w:val="both"/>
      </w:pPr>
      <w:r>
        <w:rPr>
          <w:rFonts w:ascii="Times New Roman" w:hAnsi="Times New Roman" w:eastAsia="宋体"/>
          <w:sz w:val="21"/>
        </w:rPr>
        <w:t>首先构造一个只包含两个整数常量和一次加法的基础 MLIR 程序。程序中加法结果未被后续操作使用，因此适合观察中端规范化过程。使用 mlir-opt-14 直接读取 test.mlir 后，工具能够正确解析 module、func、arith.constant 和 arith.addi 等操作，并对 SSA 值名称进行规范化输出。</w:t>
      </w:r>
    </w:p>
    <w:p>
      <w:pPr>
        <w:pStyle w:val="164"/>
      </w:pPr>
      <w:r>
        <w:rPr>
          <w:rFonts w:ascii="Consolas" w:hAnsi="Consolas" w:eastAsia="等线"/>
          <w:sz w:val="18"/>
        </w:rPr>
        <w:t>mlir-opt-14 test.mlir</w:t>
      </w:r>
    </w:p>
    <w:p w14:paraId="38B8ED33">
      <w:pPr>
        <w:spacing w:after="0" w:line="360" w:lineRule="auto"/>
        <w:ind w:firstLine="420"/>
      </w:pPr>
      <w:r>
        <w:drawing>
          <wp:inline distT="0" distB="0" distL="114300" distR="114300">
            <wp:extent cx="5130800" cy="1943100"/>
            <wp:effectExtent l="0" t="0" r="0" b="0"/>
            <wp:docPr id="4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
                    <pic:cNvPicPr>
                      <a:picLocks noChangeAspect="1"/>
                    </pic:cNvPicPr>
                  </pic:nvPicPr>
                  <pic:blipFill>
                    <a:blip r:embed="rId48"/>
                    <a:stretch>
                      <a:fillRect/>
                    </a:stretch>
                  </pic:blipFill>
                  <pic:spPr>
                    <a:xfrm>
                      <a:off x="0" y="0"/>
                      <a:ext cx="5130800" cy="1943100"/>
                    </a:xfrm>
                    <a:prstGeom prst="rect">
                      <a:avLst/>
                    </a:prstGeom>
                    <a:noFill/>
                    <a:ln>
                      <a:noFill/>
                    </a:ln>
                  </pic:spPr>
                </pic:pic>
              </a:graphicData>
            </a:graphic>
          </wp:inline>
        </w:drawing>
      </w:r>
    </w:p>
    <w:p>
      <w:pPr>
        <w:spacing w:before="20" w:after="80"/>
        <w:jc w:val="center"/>
      </w:pPr>
      <w:r>
        <w:rPr>
          <w:rFonts w:ascii="Times New Roman" w:hAnsi="Times New Roman" w:eastAsia="宋体"/>
          <w:sz w:val="21"/>
        </w:rPr>
        <w:t>图 41  基础 MLIR 程序的解析结果</w:t>
      </w:r>
    </w:p>
    <w:p>
      <w:pPr>
        <w:spacing w:line="360" w:lineRule="auto" w:after="0"/>
        <w:ind w:firstLine="420"/>
        <w:jc w:val="both"/>
      </w:pPr>
      <w:r>
        <w:rPr>
          <w:rFonts w:ascii="Times New Roman" w:hAnsi="Times New Roman" w:eastAsia="宋体"/>
          <w:sz w:val="21"/>
        </w:rPr>
        <w:t>随后使用 canonicalize Pass 对同一程序进行规范化。原始程序中两个常量仅用于计算一个未被使用的结果，且这些运算没有可观察副作用，因此规范化后相关计算全部被消除，函数体只保留 return。该结果直观体现了 MLIR 中端对冗余纯计算的化简能力。</w:t>
      </w:r>
    </w:p>
    <w:p>
      <w:pPr>
        <w:pStyle w:val="164"/>
      </w:pPr>
      <w:r>
        <w:rPr>
          <w:rFonts w:ascii="Consolas" w:hAnsi="Consolas" w:eastAsia="等线"/>
          <w:sz w:val="18"/>
        </w:rPr>
        <w:t>mlir-opt-14 test.mlir -canonicalize</w:t>
      </w:r>
    </w:p>
    <w:p w14:paraId="2FBB987A">
      <w:pPr>
        <w:spacing w:after="0" w:line="360" w:lineRule="auto"/>
        <w:ind w:firstLine="420"/>
      </w:pPr>
      <w:r>
        <w:drawing>
          <wp:inline distT="0" distB="0" distL="114300" distR="114300">
            <wp:extent cx="5753100" cy="4019550"/>
            <wp:effectExtent l="0" t="0" r="0" b="6350"/>
            <wp:docPr id="4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
                    <pic:cNvPicPr>
                      <a:picLocks noChangeAspect="1"/>
                    </pic:cNvPicPr>
                  </pic:nvPicPr>
                  <pic:blipFill>
                    <a:blip r:embed="rId49"/>
                    <a:stretch>
                      <a:fillRect/>
                    </a:stretch>
                  </pic:blipFill>
                  <pic:spPr>
                    <a:xfrm>
                      <a:off x="0" y="0"/>
                      <a:ext cx="5753100" cy="4019550"/>
                    </a:xfrm>
                    <a:prstGeom prst="rect">
                      <a:avLst/>
                    </a:prstGeom>
                    <a:noFill/>
                    <a:ln>
                      <a:noFill/>
                    </a:ln>
                  </pic:spPr>
                </pic:pic>
              </a:graphicData>
            </a:graphic>
          </wp:inline>
        </w:drawing>
      </w:r>
    </w:p>
    <w:p>
      <w:pPr>
        <w:spacing w:before="20" w:after="80"/>
        <w:jc w:val="center"/>
      </w:pPr>
      <w:r>
        <w:rPr>
          <w:rFonts w:ascii="Times New Roman" w:hAnsi="Times New Roman" w:eastAsia="宋体"/>
          <w:sz w:val="21"/>
        </w:rPr>
        <w:t>图 42  Canonicalization 前后的 MLIR 对比</w:t>
      </w:r>
    </w:p>
    <w:p>
      <w:pPr>
        <w:pStyle w:val="4"/>
      </w:pPr>
      <w:r>
        <w:t>3.3 基于 Linalg 的矩阵乘法高层表示</w:t>
      </w:r>
    </w:p>
    <w:p>
      <w:pPr>
        <w:spacing w:line="360" w:lineRule="auto" w:after="0"/>
        <w:ind w:firstLine="420"/>
        <w:jc w:val="both"/>
      </w:pPr>
      <w:r>
        <w:rPr>
          <w:rFonts w:ascii="Times New Roman" w:hAnsi="Times New Roman" w:eastAsia="宋体"/>
          <w:sz w:val="21"/>
        </w:rPr>
        <w:t>为进一步观察面向 AI 计算的中端表示，构造 2×4 与 4×3 的浮点矩阵乘法，输出矩阵大小为 2×3。矩阵乘法是神经网络全连接层、注意力计算等工作负载中的典型核心运算。在较高层的 Linalg Dialect 中，整个运算仍可由一条 linalg.matmul 表示，矩阵维度、输入和输出缓冲区等结构化语义得到保留。</w:t>
      </w:r>
    </w:p>
    <w:p>
      <w:pPr>
        <w:pStyle w:val="164"/>
      </w:pPr>
      <w:r>
        <w:rPr>
          <w:rFonts w:ascii="Consolas" w:hAnsi="Consolas" w:eastAsia="等线"/>
          <w:sz w:val="18"/>
        </w:rPr>
        <w:t>mlir-opt-14 matmul.mlir</w:t>
      </w:r>
    </w:p>
    <w:p w14:paraId="5B27A136">
      <w:pPr>
        <w:spacing w:after="0" w:line="360" w:lineRule="auto"/>
        <w:ind w:firstLine="420"/>
      </w:pPr>
      <w:r>
        <w:drawing>
          <wp:inline distT="0" distB="0" distL="114300" distR="114300">
            <wp:extent cx="5353050" cy="1885950"/>
            <wp:effectExtent l="0" t="0" r="6350" b="6350"/>
            <wp:docPr id="4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
                    <pic:cNvPicPr>
                      <a:picLocks noChangeAspect="1"/>
                    </pic:cNvPicPr>
                  </pic:nvPicPr>
                  <pic:blipFill>
                    <a:blip r:embed="rId50"/>
                    <a:stretch>
                      <a:fillRect/>
                    </a:stretch>
                  </pic:blipFill>
                  <pic:spPr>
                    <a:xfrm>
                      <a:off x="0" y="0"/>
                      <a:ext cx="5353050" cy="1885950"/>
                    </a:xfrm>
                    <a:prstGeom prst="rect">
                      <a:avLst/>
                    </a:prstGeom>
                    <a:noFill/>
                    <a:ln>
                      <a:noFill/>
                    </a:ln>
                  </pic:spPr>
                </pic:pic>
              </a:graphicData>
            </a:graphic>
          </wp:inline>
        </w:drawing>
      </w:r>
    </w:p>
    <w:p>
      <w:pPr>
        <w:spacing w:before="20" w:after="80"/>
        <w:jc w:val="center"/>
      </w:pPr>
      <w:r>
        <w:rPr>
          <w:rFonts w:ascii="Times New Roman" w:hAnsi="Times New Roman" w:eastAsia="宋体"/>
          <w:sz w:val="21"/>
        </w:rPr>
        <w:t>图 43  Linalg Dialect 中的矩阵乘法表示</w:t>
      </w:r>
    </w:p>
    <w:p>
      <w:pPr>
        <w:pStyle w:val="4"/>
      </w:pPr>
      <w:r>
        <w:t>3.4 Linalg 到 SCF、MemRef 和 Arith 的 Lowering</w:t>
      </w:r>
    </w:p>
    <w:p>
      <w:pPr>
        <w:spacing w:line="360" w:lineRule="auto" w:after="0"/>
        <w:ind w:firstLine="420"/>
        <w:jc w:val="both"/>
      </w:pPr>
      <w:r>
        <w:rPr>
          <w:rFonts w:ascii="Times New Roman" w:hAnsi="Times New Roman" w:eastAsia="宋体"/>
          <w:sz w:val="21"/>
        </w:rPr>
        <w:t>执行 convert-linalg-to-loops 后，高层 linalg.matmul 被展开为三层 scf.for 循环。循环体中显式出现 memref.load、memref.store 以及 arith.mulf、arith.addf，对应读取 A[i][k]、B[k][j]、C[i][j]，完成乘法与累加后再写回 C[i][j]。这一步将“矩阵乘法”这一领域级操作转换为结构化循环、显式内存访问和标量算术。</w:t>
      </w:r>
    </w:p>
    <w:p>
      <w:pPr>
        <w:pStyle w:val="164"/>
      </w:pPr>
      <w:r>
        <w:rPr>
          <w:rFonts w:ascii="Consolas" w:hAnsi="Consolas" w:eastAsia="等线"/>
          <w:sz w:val="18"/>
        </w:rPr>
        <w:t>mlir-opt-14 matmul.mlir -convert-linalg-to-loops</w:t>
      </w:r>
    </w:p>
    <w:p w14:paraId="5751F424">
      <w:pPr>
        <w:spacing w:after="0" w:line="360" w:lineRule="auto"/>
        <w:ind w:firstLine="420"/>
      </w:pPr>
      <w:r>
        <w:drawing>
          <wp:inline distT="0" distB="0" distL="114300" distR="114300">
            <wp:extent cx="5397500" cy="4629150"/>
            <wp:effectExtent l="0" t="0" r="0" b="6350"/>
            <wp:docPr id="4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5"/>
                    <pic:cNvPicPr>
                      <a:picLocks noChangeAspect="1"/>
                    </pic:cNvPicPr>
                  </pic:nvPicPr>
                  <pic:blipFill>
                    <a:blip r:embed="rId51"/>
                    <a:stretch>
                      <a:fillRect/>
                    </a:stretch>
                  </pic:blipFill>
                  <pic:spPr>
                    <a:xfrm>
                      <a:off x="0" y="0"/>
                      <a:ext cx="5397500" cy="4629150"/>
                    </a:xfrm>
                    <a:prstGeom prst="rect">
                      <a:avLst/>
                    </a:prstGeom>
                    <a:noFill/>
                    <a:ln>
                      <a:noFill/>
                    </a:ln>
                  </pic:spPr>
                </pic:pic>
              </a:graphicData>
            </a:graphic>
          </wp:inline>
        </w:drawing>
      </w:r>
    </w:p>
    <w:p>
      <w:pPr>
        <w:spacing w:before="20" w:after="80"/>
        <w:jc w:val="center"/>
      </w:pPr>
      <w:r>
        <w:rPr>
          <w:rFonts w:ascii="Times New Roman" w:hAnsi="Times New Roman" w:eastAsia="宋体"/>
          <w:sz w:val="21"/>
        </w:rPr>
        <w:t>图 44  linalg.matmul Lowering 为三层 SCF 循环</w:t>
      </w:r>
    </w:p>
    <w:p>
      <w:pPr>
        <w:spacing w:line="360" w:lineRule="auto" w:after="0"/>
        <w:ind w:firstLine="420"/>
        <w:jc w:val="both"/>
      </w:pPr>
      <w:r>
        <w:rPr>
          <w:rFonts w:ascii="Times New Roman" w:hAnsi="Times New Roman" w:eastAsia="宋体"/>
          <w:sz w:val="21"/>
        </w:rPr>
        <w:t>为便于继续观察后续阶段，将转换结果保存为 matmul_loops.mlir。保存后的文件仍保持清晰的三层循环结构，同时保留 memref 和 arith 方言，作为下一阶段控制流 Lowering 的输入。</w:t>
      </w:r>
    </w:p>
    <w:p>
      <w:pPr>
        <w:pStyle w:val="164"/>
      </w:pPr>
      <w:r>
        <w:rPr>
          <w:rFonts w:ascii="Consolas" w:hAnsi="Consolas" w:eastAsia="等线"/>
          <w:sz w:val="18"/>
        </w:rPr>
        <w:t>mlir-opt-14 matmul.mlir -convert-linalg-to-loops -o matmul_loops.mlir</w:t>
      </w:r>
    </w:p>
    <w:p w14:paraId="420329ED">
      <w:pPr>
        <w:spacing w:after="0" w:line="360" w:lineRule="auto"/>
        <w:ind w:firstLine="420"/>
      </w:pPr>
      <w:r>
        <w:drawing>
          <wp:inline distT="0" distB="0" distL="114300" distR="114300">
            <wp:extent cx="5467350" cy="5378450"/>
            <wp:effectExtent l="0" t="0" r="6350" b="6350"/>
            <wp:docPr id="4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6"/>
                    <pic:cNvPicPr>
                      <a:picLocks noChangeAspect="1"/>
                    </pic:cNvPicPr>
                  </pic:nvPicPr>
                  <pic:blipFill>
                    <a:blip r:embed="rId52"/>
                    <a:stretch>
                      <a:fillRect/>
                    </a:stretch>
                  </pic:blipFill>
                  <pic:spPr>
                    <a:xfrm>
                      <a:off x="0" y="0"/>
                      <a:ext cx="5467350" cy="5378450"/>
                    </a:xfrm>
                    <a:prstGeom prst="rect">
                      <a:avLst/>
                    </a:prstGeom>
                    <a:noFill/>
                    <a:ln>
                      <a:noFill/>
                    </a:ln>
                  </pic:spPr>
                </pic:pic>
              </a:graphicData>
            </a:graphic>
          </wp:inline>
        </w:drawing>
      </w:r>
    </w:p>
    <w:p>
      <w:pPr>
        <w:spacing w:before="20" w:after="80"/>
        <w:jc w:val="center"/>
      </w:pPr>
      <w:r>
        <w:rPr>
          <w:rFonts w:ascii="Times New Roman" w:hAnsi="Times New Roman" w:eastAsia="宋体"/>
          <w:sz w:val="21"/>
        </w:rPr>
        <w:t>图 45  matmul_loops.mlir 的保存与检查</w:t>
      </w:r>
    </w:p>
    <w:p>
      <w:pPr>
        <w:pStyle w:val="4"/>
      </w:pPr>
      <w:r>
        <w:t>3.5 SCF 到基本块控制流的 Lowering</w:t>
      </w:r>
    </w:p>
    <w:p>
      <w:pPr>
        <w:spacing w:line="360" w:lineRule="auto" w:after="0"/>
        <w:ind w:firstLine="420"/>
        <w:jc w:val="both"/>
      </w:pPr>
      <w:r>
        <w:rPr>
          <w:rFonts w:ascii="Times New Roman" w:hAnsi="Times New Roman" w:eastAsia="宋体"/>
          <w:sz w:val="21"/>
        </w:rPr>
        <w:t>MLIR 不同版本的 Pass 名称存在差异，因此先通过 mlir-opt-14 --help 检查当前版本实际支持的转换。结果显示 MLIR 14 提供 convert-scf-to-std、convert-memref-to-llvm、convert-arith-to-llvm 和 convert-std-to-llvm 等 Pass，为后续逐级 Lowering 提供了可用路径。</w:t>
      </w:r>
    </w:p>
    <w:p w14:paraId="53ABF559">
      <w:pPr>
        <w:spacing w:after="0" w:line="360" w:lineRule="auto"/>
        <w:ind w:firstLine="420"/>
      </w:pPr>
      <w:r>
        <w:drawing>
          <wp:inline distT="0" distB="0" distL="114300" distR="114300">
            <wp:extent cx="5511800" cy="3752850"/>
            <wp:effectExtent l="0" t="0" r="0" b="6350"/>
            <wp:docPr id="4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7"/>
                    <pic:cNvPicPr>
                      <a:picLocks noChangeAspect="1"/>
                    </pic:cNvPicPr>
                  </pic:nvPicPr>
                  <pic:blipFill>
                    <a:blip r:embed="rId53"/>
                    <a:stretch>
                      <a:fillRect/>
                    </a:stretch>
                  </pic:blipFill>
                  <pic:spPr>
                    <a:xfrm>
                      <a:off x="0" y="0"/>
                      <a:ext cx="5511800" cy="3752850"/>
                    </a:xfrm>
                    <a:prstGeom prst="rect">
                      <a:avLst/>
                    </a:prstGeom>
                    <a:noFill/>
                    <a:ln>
                      <a:noFill/>
                    </a:ln>
                  </pic:spPr>
                </pic:pic>
              </a:graphicData>
            </a:graphic>
          </wp:inline>
        </w:drawing>
      </w:r>
    </w:p>
    <w:p>
      <w:pPr>
        <w:spacing w:before="20" w:after="80"/>
        <w:jc w:val="center"/>
      </w:pPr>
      <w:r>
        <w:rPr>
          <w:rFonts w:ascii="Times New Roman" w:hAnsi="Times New Roman" w:eastAsia="宋体"/>
          <w:sz w:val="21"/>
        </w:rPr>
        <w:t>图 46  MLIR 14 中可用的关键 Lowering Pass</w:t>
      </w:r>
    </w:p>
    <w:p>
      <w:pPr>
        <w:spacing w:line="360" w:lineRule="auto" w:after="0"/>
        <w:ind w:firstLine="420"/>
        <w:jc w:val="both"/>
      </w:pPr>
      <w:r>
        <w:rPr>
          <w:rFonts w:ascii="Times New Roman" w:hAnsi="Times New Roman" w:eastAsia="宋体"/>
          <w:sz w:val="21"/>
        </w:rPr>
        <w:t>对 matmul_loops.mlir 执行 convert-scf-to-std 后，原有的结构化 scf.for 不再出现，而是转换为多个基本块以及 br、cond_br 构成的控制流。三个循环的循环变量通过基本块参数传递，条件判断由 arith.cmpi 与条件分支共同实现。矩阵乘法主体中的 memref.load、arith.mulf、arith.addf 和 memref.store 仍然保留。</w:t>
      </w:r>
    </w:p>
    <w:p>
      <w:pPr>
        <w:pStyle w:val="164"/>
      </w:pPr>
      <w:r>
        <w:rPr>
          <w:rFonts w:ascii="Consolas" w:hAnsi="Consolas" w:eastAsia="等线"/>
          <w:sz w:val="18"/>
        </w:rPr>
        <w:t>mlir-opt-14 matmul_loops.mlir -convert-scf-to-std -o matmul_cfg.mlir</w:t>
      </w:r>
    </w:p>
    <w:p w14:paraId="639D2819">
      <w:pPr>
        <w:spacing w:after="0" w:line="360" w:lineRule="auto"/>
        <w:ind w:firstLine="420"/>
      </w:pPr>
      <w:r>
        <w:drawing>
          <wp:inline distT="0" distB="0" distL="114300" distR="114300">
            <wp:extent cx="5967095" cy="7148195"/>
            <wp:effectExtent l="0" t="0" r="1905" b="1905"/>
            <wp:docPr id="4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8"/>
                    <pic:cNvPicPr>
                      <a:picLocks noChangeAspect="1"/>
                    </pic:cNvPicPr>
                  </pic:nvPicPr>
                  <pic:blipFill>
                    <a:blip r:embed="rId54"/>
                    <a:stretch>
                      <a:fillRect/>
                    </a:stretch>
                  </pic:blipFill>
                  <pic:spPr>
                    <a:xfrm>
                      <a:off x="0" y="0"/>
                      <a:ext cx="5967095" cy="7148195"/>
                    </a:xfrm>
                    <a:prstGeom prst="rect">
                      <a:avLst/>
                    </a:prstGeom>
                    <a:noFill/>
                    <a:ln>
                      <a:noFill/>
                    </a:ln>
                  </pic:spPr>
                </pic:pic>
              </a:graphicData>
            </a:graphic>
          </wp:inline>
        </w:drawing>
      </w:r>
    </w:p>
    <w:p>
      <w:pPr>
        <w:spacing w:before="20" w:after="80"/>
        <w:jc w:val="center"/>
      </w:pPr>
      <w:r>
        <w:rPr>
          <w:rFonts w:ascii="Times New Roman" w:hAnsi="Times New Roman" w:eastAsia="宋体"/>
          <w:sz w:val="21"/>
        </w:rPr>
        <w:t>图 47  SCF 结构化循环转换为基本块与条件分支</w:t>
      </w:r>
    </w:p>
    <w:p>
      <w:pPr>
        <w:pStyle w:val="4"/>
      </w:pPr>
      <w:r>
        <w:t>3.6 转换为 LLVM Dialect</w:t>
      </w:r>
    </w:p>
    <w:p>
      <w:pPr>
        <w:spacing w:line="360" w:lineRule="auto" w:after="0"/>
        <w:ind w:firstLine="420"/>
        <w:jc w:val="both"/>
      </w:pPr>
      <w:r>
        <w:rPr>
          <w:rFonts w:ascii="Times New Roman" w:hAnsi="Times New Roman" w:eastAsia="宋体"/>
          <w:sz w:val="21"/>
        </w:rPr>
        <w:t>在控制流已经展开为基本块后，继续依次转换 Arith、MemRef 和 Standard 操作为 LLVM Dialect，并使用 reconcile-unrealized-casts 清理由类型转换产生的临时桥接操作。转换后的中间表示中出现 llvm.func、llvm.br、llvm.cond_br、llvm.getelementptr、llvm.load、llvm.fmul、llvm.fadd 和 llvm.store 等操作，已接近 LLVM IR 的低层语义。</w:t>
      </w:r>
    </w:p>
    <w:p>
      <w:pPr>
        <w:pStyle w:val="164"/>
      </w:pPr>
      <w:r>
        <w:rPr>
          <w:rFonts w:ascii="Consolas" w:hAnsi="Consolas" w:eastAsia="等线"/>
          <w:sz w:val="18"/>
        </w:rPr>
        <w:t>mlir-opt-14 matmul_cfg.mlir -convert-arith-to-llvm -convert-memref-to-llvm -convert-std-to-llvm -reconcile-unrealized-casts -o matmul_llvm.mlir</w:t>
      </w:r>
    </w:p>
    <w:p w14:paraId="460CF76A">
      <w:pPr>
        <w:spacing w:after="0" w:line="360" w:lineRule="auto"/>
        <w:ind w:firstLine="420"/>
      </w:pPr>
      <w:r>
        <w:drawing>
          <wp:inline distT="0" distB="0" distL="114300" distR="114300">
            <wp:extent cx="5962650" cy="3824605"/>
            <wp:effectExtent l="0" t="0" r="6350" b="10795"/>
            <wp:docPr id="4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9"/>
                    <pic:cNvPicPr>
                      <a:picLocks noChangeAspect="1"/>
                    </pic:cNvPicPr>
                  </pic:nvPicPr>
                  <pic:blipFill>
                    <a:blip r:embed="rId55"/>
                    <a:stretch>
                      <a:fillRect/>
                    </a:stretch>
                  </pic:blipFill>
                  <pic:spPr>
                    <a:xfrm>
                      <a:off x="0" y="0"/>
                      <a:ext cx="5962650" cy="3824605"/>
                    </a:xfrm>
                    <a:prstGeom prst="rect">
                      <a:avLst/>
                    </a:prstGeom>
                    <a:noFill/>
                    <a:ln>
                      <a:noFill/>
                    </a:ln>
                  </pic:spPr>
                </pic:pic>
              </a:graphicData>
            </a:graphic>
          </wp:inline>
        </w:drawing>
      </w:r>
    </w:p>
    <w:p>
      <w:pPr>
        <w:spacing w:before="20" w:after="80"/>
        <w:jc w:val="center"/>
      </w:pPr>
      <w:r>
        <w:rPr>
          <w:rFonts w:ascii="Times New Roman" w:hAnsi="Times New Roman" w:eastAsia="宋体"/>
          <w:sz w:val="21"/>
        </w:rPr>
        <w:t>图 48  矩阵乘法转换为 LLVM Dialect（前半部分）</w:t>
      </w:r>
    </w:p>
    <w:p w14:paraId="4790EF82">
      <w:pPr>
        <w:spacing w:after="0" w:line="360" w:lineRule="auto"/>
        <w:ind w:firstLine="420"/>
      </w:pPr>
      <w:r>
        <w:drawing>
          <wp:inline distT="0" distB="0" distL="114300" distR="114300">
            <wp:extent cx="5970905" cy="5090795"/>
            <wp:effectExtent l="0" t="0" r="10795" b="1905"/>
            <wp:docPr id="4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0"/>
                    <pic:cNvPicPr>
                      <a:picLocks noChangeAspect="1"/>
                    </pic:cNvPicPr>
                  </pic:nvPicPr>
                  <pic:blipFill>
                    <a:blip r:embed="rId56"/>
                    <a:stretch>
                      <a:fillRect/>
                    </a:stretch>
                  </pic:blipFill>
                  <pic:spPr>
                    <a:xfrm>
                      <a:off x="0" y="0"/>
                      <a:ext cx="5970905" cy="5090795"/>
                    </a:xfrm>
                    <a:prstGeom prst="rect">
                      <a:avLst/>
                    </a:prstGeom>
                    <a:noFill/>
                    <a:ln>
                      <a:noFill/>
                    </a:ln>
                  </pic:spPr>
                </pic:pic>
              </a:graphicData>
            </a:graphic>
          </wp:inline>
        </w:drawing>
      </w:r>
    </w:p>
    <w:p>
      <w:pPr>
        <w:spacing w:before="20" w:after="80"/>
        <w:jc w:val="center"/>
      </w:pPr>
      <w:r>
        <w:rPr>
          <w:rFonts w:ascii="Times New Roman" w:hAnsi="Times New Roman" w:eastAsia="宋体"/>
          <w:sz w:val="21"/>
        </w:rPr>
        <w:t>图 49  LLVM Dialect 中的地址计算、访存与浮点乘加</w:t>
      </w:r>
    </w:p>
    <w:p>
      <w:pPr>
        <w:pStyle w:val="4"/>
      </w:pPr>
      <w:r>
        <w:t>3.7 标准 LLVM IR 生成与目标文件验证</w:t>
      </w:r>
    </w:p>
    <w:p>
      <w:pPr>
        <w:spacing w:line="360" w:lineRule="auto" w:after="0"/>
        <w:ind w:firstLine="420"/>
        <w:jc w:val="both"/>
      </w:pPr>
      <w:r>
        <w:rPr>
          <w:rFonts w:ascii="Times New Roman" w:hAnsi="Times New Roman" w:eastAsia="宋体"/>
          <w:sz w:val="21"/>
        </w:rPr>
        <w:t>LLVM Dialect 仍然属于 MLIR 体系内的方言表示。使用 mlir-translate-14 的 --mlir-to-llvmir 选项将 matmul_llvm.mlir 翻译为标准 LLVM IR 文件 matmul.ll。生成结果中可以看到 define、phi、icmp、br、getelementptr、load、fmul、fadd、store 和 ret 等标准 LLVM IR 指令。循环在这一层已经表现为基本块、phi 节点和条件分支，矩阵下标访问则转化为地址计算和 load/store。</w:t>
      </w:r>
    </w:p>
    <w:p>
      <w:pPr>
        <w:pStyle w:val="164"/>
      </w:pPr>
      <w:r>
        <w:rPr>
          <w:rFonts w:ascii="Consolas" w:hAnsi="Consolas" w:eastAsia="等线"/>
          <w:sz w:val="18"/>
        </w:rPr>
        <w:t>mlir-translate-14 --mlir-to-llvmir matmul_llvm.mlir -o matmul.ll</w:t>
      </w:r>
    </w:p>
    <w:p w14:paraId="6F601E80">
      <w:pPr>
        <w:spacing w:after="0" w:line="360" w:lineRule="auto"/>
        <w:ind w:firstLine="420"/>
      </w:pPr>
      <w:r>
        <w:drawing>
          <wp:inline distT="0" distB="0" distL="114300" distR="114300">
            <wp:extent cx="5960745" cy="3599180"/>
            <wp:effectExtent l="0" t="0" r="8255" b="7620"/>
            <wp:docPr id="5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1"/>
                    <pic:cNvPicPr>
                      <a:picLocks noChangeAspect="1"/>
                    </pic:cNvPicPr>
                  </pic:nvPicPr>
                  <pic:blipFill>
                    <a:blip r:embed="rId57"/>
                    <a:stretch>
                      <a:fillRect/>
                    </a:stretch>
                  </pic:blipFill>
                  <pic:spPr>
                    <a:xfrm>
                      <a:off x="0" y="0"/>
                      <a:ext cx="5960745" cy="3599180"/>
                    </a:xfrm>
                    <a:prstGeom prst="rect">
                      <a:avLst/>
                    </a:prstGeom>
                    <a:noFill/>
                    <a:ln>
                      <a:noFill/>
                    </a:ln>
                  </pic:spPr>
                </pic:pic>
              </a:graphicData>
            </a:graphic>
          </wp:inline>
        </w:drawing>
      </w:r>
    </w:p>
    <w:p>
      <w:pPr>
        <w:spacing w:before="20" w:after="80"/>
        <w:jc w:val="center"/>
      </w:pPr>
      <w:r>
        <w:rPr>
          <w:rFonts w:ascii="Times New Roman" w:hAnsi="Times New Roman" w:eastAsia="宋体"/>
          <w:sz w:val="21"/>
        </w:rPr>
        <w:t>图 50  MLIR LLVM Dialect 翻译得到标准 LLVM IR（前半部分）</w:t>
      </w:r>
    </w:p>
    <w:p w14:paraId="11FDFE65">
      <w:pPr>
        <w:spacing w:after="0" w:line="360" w:lineRule="auto"/>
        <w:ind w:firstLine="420"/>
      </w:pPr>
    </w:p>
    <w:p w14:paraId="317E38F7">
      <w:pPr>
        <w:spacing w:after="0" w:line="360" w:lineRule="auto"/>
        <w:ind w:firstLine="420"/>
      </w:pPr>
      <w:r>
        <w:drawing>
          <wp:inline distT="0" distB="0" distL="114300" distR="114300">
            <wp:extent cx="5970270" cy="4058285"/>
            <wp:effectExtent l="0" t="0" r="11430" b="5715"/>
            <wp:docPr id="5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2"/>
                    <pic:cNvPicPr>
                      <a:picLocks noChangeAspect="1"/>
                    </pic:cNvPicPr>
                  </pic:nvPicPr>
                  <pic:blipFill>
                    <a:blip r:embed="rId58"/>
                    <a:stretch>
                      <a:fillRect/>
                    </a:stretch>
                  </pic:blipFill>
                  <pic:spPr>
                    <a:xfrm>
                      <a:off x="0" y="0"/>
                      <a:ext cx="5970270" cy="4058285"/>
                    </a:xfrm>
                    <a:prstGeom prst="rect">
                      <a:avLst/>
                    </a:prstGeom>
                    <a:noFill/>
                    <a:ln>
                      <a:noFill/>
                    </a:ln>
                  </pic:spPr>
                </pic:pic>
              </a:graphicData>
            </a:graphic>
          </wp:inline>
        </w:drawing>
      </w:r>
    </w:p>
    <w:p>
      <w:pPr>
        <w:spacing w:before="20" w:after="80"/>
        <w:jc w:val="center"/>
      </w:pPr>
      <w:r>
        <w:rPr>
          <w:rFonts w:ascii="Times New Roman" w:hAnsi="Times New Roman" w:eastAsia="宋体"/>
          <w:sz w:val="21"/>
        </w:rPr>
        <w:t>图 51  标准 LLVM IR 中的循环控制与浮点乘加</w:t>
      </w:r>
    </w:p>
    <w:p>
      <w:pPr>
        <w:spacing w:line="360" w:lineRule="auto" w:after="0"/>
        <w:ind w:firstLine="420"/>
        <w:jc w:val="both"/>
      </w:pPr>
      <w:r>
        <w:rPr>
          <w:rFonts w:ascii="Times New Roman" w:hAnsi="Times New Roman" w:eastAsia="宋体"/>
          <w:sz w:val="21"/>
        </w:rPr>
        <w:t>最后使用 Clang 对 matmul.ll 进行编译，进一步验证生成的 LLVM IR 能够被 LLVM 后端接受。编译过程中出现 target triple 被当前 x86-64 主机目标覆盖的警告，但未影响目标文件生成。file 检查显示 matmul.o 为 ELF 64-bit LSB relocatable、x86-64 可重定位目标文件，说明该中端 Lowering 链最终能够进入正常的 LLVM 后端代码生成流程。</w:t>
      </w:r>
    </w:p>
    <w:p>
      <w:pPr>
        <w:pStyle w:val="164"/>
      </w:pPr>
      <w:r>
        <w:rPr>
          <w:rFonts w:ascii="Consolas" w:hAnsi="Consolas" w:eastAsia="等线"/>
          <w:sz w:val="18"/>
        </w:rPr>
        <w:t>clang -c matmul.ll -o matmul.o</w:t>
      </w:r>
    </w:p>
    <w:p w14:paraId="2B6BC1FF">
      <w:pPr>
        <w:spacing w:after="0" w:line="360" w:lineRule="auto"/>
        <w:ind w:firstLine="420"/>
      </w:pPr>
      <w:r>
        <w:drawing>
          <wp:inline distT="0" distB="0" distL="114300" distR="114300">
            <wp:extent cx="5435600" cy="6997700"/>
            <wp:effectExtent l="0" t="0" r="0" b="0"/>
            <wp:docPr id="5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3"/>
                    <pic:cNvPicPr>
                      <a:picLocks noChangeAspect="1"/>
                    </pic:cNvPicPr>
                  </pic:nvPicPr>
                  <pic:blipFill>
                    <a:blip r:embed="rId59"/>
                    <a:stretch>
                      <a:fillRect/>
                    </a:stretch>
                  </pic:blipFill>
                  <pic:spPr>
                    <a:xfrm>
                      <a:off x="0" y="0"/>
                      <a:ext cx="5435600" cy="6997700"/>
                    </a:xfrm>
                    <a:prstGeom prst="rect">
                      <a:avLst/>
                    </a:prstGeom>
                    <a:noFill/>
                    <a:ln>
                      <a:noFill/>
                    </a:ln>
                  </pic:spPr>
                </pic:pic>
              </a:graphicData>
            </a:graphic>
          </wp:inline>
        </w:drawing>
      </w:r>
      <w:bookmarkStart w:id="0" w:name="_GoBack"/>
      <w:bookmarkEnd w:id="0"/>
    </w:p>
    <w:p>
      <w:pPr>
        <w:spacing w:before="20" w:after="80"/>
        <w:jc w:val="center"/>
      </w:pPr>
      <w:r>
        <w:rPr>
          <w:rFonts w:ascii="Times New Roman" w:hAnsi="Times New Roman" w:eastAsia="宋体"/>
          <w:sz w:val="21"/>
        </w:rPr>
        <w:t>图 52  标准 LLVM IR 编译为 x86-64 可重定位目标文件</w:t>
      </w:r>
    </w:p>
    <w:p>
      <w:pPr>
        <w:spacing w:line="360" w:lineRule="auto" w:after="0"/>
        <w:ind w:firstLine="420"/>
        <w:jc w:val="both"/>
      </w:pPr>
      <w:r>
        <w:rPr>
          <w:rFonts w:ascii="Times New Roman" w:hAnsi="Times New Roman" w:eastAsia="宋体"/>
          <w:sz w:val="21"/>
        </w:rPr>
        <w:t>综合上述实验，可以将本次 MLIR 中端处理过程概括为表 3。随着 Lowering 逐步推进，中间表示由保留领域语义的高层算子逐渐转化为显式循环、内存访问和低层控制流，最终进入 LLVM IR。</w:t>
      </w:r>
    </w:p>
    <w:tbl>
      <w:tblPr>
        <w:tblStyle w:val="33"/>
        <w:tblW w:type="auto" w:w="0"/>
        <w:jc w:val="center"/>
        <w:tblLook w:firstColumn="1" w:firstRow="1" w:lastColumn="0" w:lastRow="0" w:noHBand="0" w:noVBand="1" w:val="04A0"/>
      </w:tblPr>
      <w:tblGrid>
        <w:gridCol w:w="3135"/>
        <w:gridCol w:w="3135"/>
        <w:gridCol w:w="3135"/>
      </w:tblGrid>
      <w:tr>
        <w:tc>
          <w:tcPr>
            <w:tcW w:type="dxa" w:w="3135"/>
            <w:vAlign w:val="center"/>
          </w:tcPr>
          <w:p>
            <w:pPr>
              <w:jc w:val="left"/>
            </w:pPr>
            <w:r>
              <w:rPr>
                <w:rFonts w:ascii="Times New Roman" w:hAnsi="Times New Roman" w:eastAsia="宋体"/>
                <w:sz w:val="19"/>
              </w:rPr>
              <w:t>阶段</w:t>
            </w:r>
          </w:p>
        </w:tc>
        <w:tc>
          <w:tcPr>
            <w:tcW w:type="dxa" w:w="3135"/>
            <w:vAlign w:val="center"/>
          </w:tcPr>
          <w:p>
            <w:pPr>
              <w:jc w:val="left"/>
            </w:pPr>
            <w:r>
              <w:rPr>
                <w:rFonts w:ascii="Times New Roman" w:hAnsi="Times New Roman" w:eastAsia="宋体"/>
                <w:sz w:val="19"/>
              </w:rPr>
              <w:t>主要表示</w:t>
            </w:r>
          </w:p>
        </w:tc>
        <w:tc>
          <w:tcPr>
            <w:tcW w:type="dxa" w:w="3135"/>
            <w:vAlign w:val="center"/>
          </w:tcPr>
          <w:p>
            <w:pPr>
              <w:jc w:val="left"/>
            </w:pPr>
            <w:r>
              <w:rPr>
                <w:rFonts w:ascii="Times New Roman" w:hAnsi="Times New Roman" w:eastAsia="宋体"/>
                <w:sz w:val="19"/>
              </w:rPr>
              <w:t>关键观察</w:t>
            </w:r>
          </w:p>
        </w:tc>
      </w:tr>
      <w:tr>
        <w:tc>
          <w:tcPr>
            <w:tcW w:type="dxa" w:w="3135"/>
            <w:vAlign w:val="center"/>
          </w:tcPr>
          <w:p>
            <w:pPr>
              <w:jc w:val="left"/>
            </w:pPr>
            <w:r>
              <w:rPr>
                <w:rFonts w:ascii="Times New Roman" w:hAnsi="Times New Roman" w:eastAsia="宋体"/>
                <w:sz w:val="19"/>
              </w:rPr>
              <w:t>Linalg</w:t>
            </w:r>
          </w:p>
        </w:tc>
        <w:tc>
          <w:tcPr>
            <w:tcW w:type="dxa" w:w="3135"/>
            <w:vAlign w:val="center"/>
          </w:tcPr>
          <w:p>
            <w:pPr>
              <w:jc w:val="left"/>
            </w:pPr>
            <w:r>
              <w:rPr>
                <w:rFonts w:ascii="Times New Roman" w:hAnsi="Times New Roman" w:eastAsia="宋体"/>
                <w:sz w:val="19"/>
              </w:rPr>
              <w:t>linalg.matmul</w:t>
            </w:r>
          </w:p>
        </w:tc>
        <w:tc>
          <w:tcPr>
            <w:tcW w:type="dxa" w:w="3135"/>
            <w:vAlign w:val="center"/>
          </w:tcPr>
          <w:p>
            <w:pPr>
              <w:jc w:val="left"/>
            </w:pPr>
            <w:r>
              <w:rPr>
                <w:rFonts w:ascii="Times New Roman" w:hAnsi="Times New Roman" w:eastAsia="宋体"/>
                <w:sz w:val="19"/>
              </w:rPr>
              <w:t>保留矩阵乘法整体语义</w:t>
            </w:r>
          </w:p>
        </w:tc>
      </w:tr>
      <w:tr>
        <w:tc>
          <w:tcPr>
            <w:tcW w:type="dxa" w:w="3135"/>
            <w:vAlign w:val="center"/>
          </w:tcPr>
          <w:p>
            <w:pPr>
              <w:jc w:val="left"/>
            </w:pPr>
            <w:r>
              <w:rPr>
                <w:rFonts w:ascii="Times New Roman" w:hAnsi="Times New Roman" w:eastAsia="宋体"/>
                <w:sz w:val="19"/>
              </w:rPr>
              <w:t>SCF / MemRef / Arith</w:t>
            </w:r>
          </w:p>
        </w:tc>
        <w:tc>
          <w:tcPr>
            <w:tcW w:type="dxa" w:w="3135"/>
            <w:vAlign w:val="center"/>
          </w:tcPr>
          <w:p>
            <w:pPr>
              <w:jc w:val="left"/>
            </w:pPr>
            <w:r>
              <w:rPr>
                <w:rFonts w:ascii="Times New Roman" w:hAnsi="Times New Roman" w:eastAsia="宋体"/>
                <w:sz w:val="19"/>
              </w:rPr>
              <w:t>scf.for、memref.load/store、arith.mulf/addf</w:t>
            </w:r>
          </w:p>
        </w:tc>
        <w:tc>
          <w:tcPr>
            <w:tcW w:type="dxa" w:w="3135"/>
            <w:vAlign w:val="center"/>
          </w:tcPr>
          <w:p>
            <w:pPr>
              <w:jc w:val="left"/>
            </w:pPr>
            <w:r>
              <w:rPr>
                <w:rFonts w:ascii="Times New Roman" w:hAnsi="Times New Roman" w:eastAsia="宋体"/>
                <w:sz w:val="19"/>
              </w:rPr>
              <w:t>展开为三层循环、显式访存和标量乘加</w:t>
            </w:r>
          </w:p>
        </w:tc>
      </w:tr>
      <w:tr>
        <w:tc>
          <w:tcPr>
            <w:tcW w:type="dxa" w:w="3135"/>
            <w:vAlign w:val="center"/>
          </w:tcPr>
          <w:p>
            <w:pPr>
              <w:jc w:val="left"/>
            </w:pPr>
            <w:r>
              <w:rPr>
                <w:rFonts w:ascii="Times New Roman" w:hAnsi="Times New Roman" w:eastAsia="宋体"/>
                <w:sz w:val="19"/>
              </w:rPr>
              <w:t>CFG</w:t>
            </w:r>
          </w:p>
        </w:tc>
        <w:tc>
          <w:tcPr>
            <w:tcW w:type="dxa" w:w="3135"/>
            <w:vAlign w:val="center"/>
          </w:tcPr>
          <w:p>
            <w:pPr>
              <w:jc w:val="left"/>
            </w:pPr>
            <w:r>
              <w:rPr>
                <w:rFonts w:ascii="Times New Roman" w:hAnsi="Times New Roman" w:eastAsia="宋体"/>
                <w:sz w:val="19"/>
              </w:rPr>
              <w:t>基本块、br、cond_br</w:t>
            </w:r>
          </w:p>
        </w:tc>
        <w:tc>
          <w:tcPr>
            <w:tcW w:type="dxa" w:w="3135"/>
            <w:vAlign w:val="center"/>
          </w:tcPr>
          <w:p>
            <w:pPr>
              <w:jc w:val="left"/>
            </w:pPr>
            <w:r>
              <w:rPr>
                <w:rFonts w:ascii="Times New Roman" w:hAnsi="Times New Roman" w:eastAsia="宋体"/>
                <w:sz w:val="19"/>
              </w:rPr>
              <w:t>结构化循环降低为控制流图</w:t>
            </w:r>
          </w:p>
        </w:tc>
      </w:tr>
      <w:tr>
        <w:tc>
          <w:tcPr>
            <w:tcW w:type="dxa" w:w="3135"/>
            <w:vAlign w:val="center"/>
          </w:tcPr>
          <w:p>
            <w:pPr>
              <w:jc w:val="left"/>
            </w:pPr>
            <w:r>
              <w:rPr>
                <w:rFonts w:ascii="Times New Roman" w:hAnsi="Times New Roman" w:eastAsia="宋体"/>
                <w:sz w:val="19"/>
              </w:rPr>
              <w:t>LLVM Dialect</w:t>
            </w:r>
          </w:p>
        </w:tc>
        <w:tc>
          <w:tcPr>
            <w:tcW w:type="dxa" w:w="3135"/>
            <w:vAlign w:val="center"/>
          </w:tcPr>
          <w:p>
            <w:pPr>
              <w:jc w:val="left"/>
            </w:pPr>
            <w:r>
              <w:rPr>
                <w:rFonts w:ascii="Times New Roman" w:hAnsi="Times New Roman" w:eastAsia="宋体"/>
                <w:sz w:val="19"/>
              </w:rPr>
              <w:t>llvm.getelementptr、llvm.load/store、llvm.fmul/fadd</w:t>
            </w:r>
          </w:p>
        </w:tc>
        <w:tc>
          <w:tcPr>
            <w:tcW w:type="dxa" w:w="3135"/>
            <w:vAlign w:val="center"/>
          </w:tcPr>
          <w:p>
            <w:pPr>
              <w:jc w:val="left"/>
            </w:pPr>
            <w:r>
              <w:rPr>
                <w:rFonts w:ascii="Times New Roman" w:hAnsi="Times New Roman" w:eastAsia="宋体"/>
                <w:sz w:val="19"/>
              </w:rPr>
              <w:t>进一步接近目标无关的低层 LLVM 表示</w:t>
            </w:r>
          </w:p>
        </w:tc>
      </w:tr>
      <w:tr>
        <w:tc>
          <w:tcPr>
            <w:tcW w:type="dxa" w:w="3135"/>
            <w:vAlign w:val="center"/>
          </w:tcPr>
          <w:p>
            <w:pPr>
              <w:jc w:val="left"/>
            </w:pPr>
            <w:r>
              <w:rPr>
                <w:rFonts w:ascii="Times New Roman" w:hAnsi="Times New Roman" w:eastAsia="宋体"/>
                <w:sz w:val="19"/>
              </w:rPr>
              <w:t>LLVM IR</w:t>
            </w:r>
          </w:p>
        </w:tc>
        <w:tc>
          <w:tcPr>
            <w:tcW w:type="dxa" w:w="3135"/>
            <w:vAlign w:val="center"/>
          </w:tcPr>
          <w:p>
            <w:pPr>
              <w:jc w:val="left"/>
            </w:pPr>
            <w:r>
              <w:rPr>
                <w:rFonts w:ascii="Times New Roman" w:hAnsi="Times New Roman" w:eastAsia="宋体"/>
                <w:sz w:val="19"/>
              </w:rPr>
              <w:t>phi、icmp、br、getelementptr、load/store、fmul/fadd</w:t>
            </w:r>
          </w:p>
        </w:tc>
        <w:tc>
          <w:tcPr>
            <w:tcW w:type="dxa" w:w="3135"/>
            <w:vAlign w:val="center"/>
          </w:tcPr>
          <w:p>
            <w:pPr>
              <w:jc w:val="left"/>
            </w:pPr>
            <w:r>
              <w:rPr>
                <w:rFonts w:ascii="Times New Roman" w:hAnsi="Times New Roman" w:eastAsia="宋体"/>
                <w:sz w:val="19"/>
              </w:rPr>
              <w:t>可直接交给 LLVM 后端生成目标文件</w:t>
            </w:r>
          </w:p>
        </w:tc>
      </w:tr>
    </w:tbl>
    <w:p>
      <w:pPr>
        <w:spacing w:before="20" w:after="80"/>
        <w:jc w:val="center"/>
      </w:pPr>
      <w:r>
        <w:rPr>
          <w:rFonts w:ascii="Times New Roman" w:hAnsi="Times New Roman" w:eastAsia="宋体"/>
          <w:sz w:val="21"/>
        </w:rPr>
        <w:t>表 3  MLIR 中端逐级 Lowering 结果</w:t>
      </w:r>
    </w:p>
    <w:p>
      <w:pPr>
        <w:pStyle w:val="4"/>
      </w:pPr>
      <w:r>
        <w:t>3.8 小结</w:t>
      </w:r>
    </w:p>
    <w:p>
      <w:pPr>
        <w:spacing w:line="360" w:lineRule="auto" w:after="0"/>
        <w:ind w:firstLine="420"/>
        <w:jc w:val="both"/>
      </w:pPr>
      <w:r>
        <w:rPr>
          <w:rFonts w:ascii="Times New Roman" w:hAnsi="Times New Roman" w:eastAsia="宋体"/>
          <w:sz w:val="21"/>
        </w:rPr>
        <w:t>本实验从基础 Canonicalization 出发，进一步以矩阵乘法这一典型 AI 张量计算为对象，完整观察了 Linalg → SCF/MemRef/Arith → CFG → LLVM Dialect → LLVM IR 的逐级 Lowering 过程。高层的 linalg.matmul 在转换过程中逐渐失去领域级抽象，最终表现为循环基本块、地址计算、load/store 和浮点乘加等低层操作。</w:t>
      </w:r>
    </w:p>
    <w:p>
      <w:pPr>
        <w:spacing w:line="360" w:lineRule="auto" w:after="0"/>
        <w:ind w:firstLine="420"/>
        <w:jc w:val="both"/>
      </w:pPr>
      <w:r>
        <w:rPr>
          <w:rFonts w:ascii="Times New Roman" w:hAnsi="Times New Roman" w:eastAsia="宋体"/>
          <w:sz w:val="21"/>
        </w:rPr>
        <w:t>与传统单一中间表示相比，MLIR 的多方言结构使同一程序能够在不同抽象层次上保留适合优化的信息：高层便于进行算子级和张量级变换，较低层便于进行循环、内存和控制流优化，最终又可以平滑接入 LLVM 后端。本次实验由实际 Pass 输出验证了这种渐进式降低机制，完成了对 AI 编译器 MLIR 中端处理过程的观察。</w:t>
      </w:r>
    </w:p>
    <w:p w14:paraId="75F490C5">
      <w:pPr>
        <w:spacing w:after="0" w:line="360" w:lineRule="auto"/>
        <w:ind w:firstLine="420"/>
        <w:rPr>
          <w:rFonts w:hint="eastAsia"/>
          <w:lang w:val="en-US" w:eastAsia="zh-CN"/>
        </w:rPr>
      </w:pPr>
    </w:p>
    <w:sectPr>
      <w:headerReference r:id="rId5" w:type="default"/>
      <w:footerReference r:id="rId6" w:type="default"/>
      <w:pgSz w:w="12240" w:h="15840"/>
      <w:pgMar w:top="1247" w:right="1417" w:bottom="124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Courier New">
    <w:panose1 w:val="02070309020205020404"/>
    <w:charset w:val="00"/>
    <w:family w:val="auto"/>
    <w:pitch w:val="default"/>
    <w:sig w:usb0="E0002EFF" w:usb1="C0007843" w:usb2="00000009" w:usb3="00000000" w:csb0="400001FF" w:csb1="FFFF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A7CA0B">
    <w:pPr>
      <w:pStyle w:val="24"/>
      <w:jc w:val="center"/>
    </w:pPr>
    <w:r>
      <w:rPr>
        <w:color w:val="000000"/>
        <w:sz w:val="18"/>
      </w:rPr>
      <w:fldChar w:fldCharType="begin"/>
    </w:r>
    <w:r>
      <w:rPr>
        <w:color w:val="000000"/>
        <w:sz w:val="18"/>
      </w:rPr>
      <w:instrText xml:space="preserve"> PAGE </w:instrText>
    </w:r>
    <w:r>
      <w:rPr>
        <w:color w:val="000000"/>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655C84">
    <w:pPr>
      <w:pStyle w:val="2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76B7D8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80" w:line="360" w:lineRule="auto"/>
    </w:pPr>
    <w:rPr>
      <w:rFonts w:ascii="Times New Roman" w:hAnsi="Times New Roman" w:eastAsia="宋体" w:cstheme="minorBidi"/>
      <w:color w:val="000000"/>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4"/>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000000"/>
      <w:sz w:val="22"/>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000000"/>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00000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00000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000000"/>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000000"/>
      <w:sz w:val="20"/>
      <w:szCs w:val="20"/>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000000"/>
      <w:sz w:val="20"/>
      <w:szCs w:val="20"/>
    </w:rPr>
  </w:style>
  <w:style w:type="character" w:default="1" w:styleId="132">
    <w:name w:val="Default Paragraph Font"/>
    <w:semiHidden/>
    <w:unhideWhenUsed/>
    <w:uiPriority w:val="1"/>
    <w:rPr>
      <w:color w:val="000000"/>
    </w:rPr>
  </w:style>
  <w:style w:type="table" w:default="1" w:styleId="32">
    <w:name w:val="Normal Table"/>
    <w:semiHidden/>
    <w:unhideWhenUsed/>
    <w:qFormat/>
    <w:uiPriority w:val="99"/>
    <w:rPr>
      <w:color w:val="000000"/>
    </w:rPr>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color w:val="000000"/>
      <w:sz w:val="20"/>
      <w:szCs w:val="20"/>
      <w:lang w:val="en-US" w:eastAsia="en-US" w:bidi="ar-SA"/>
    </w:rPr>
  </w:style>
  <w:style w:type="paragraph" w:styleId="12">
    <w:name w:val="List 3"/>
    <w:basedOn w:val="1"/>
    <w:unhideWhenUsed/>
    <w:qFormat/>
    <w:uiPriority w:val="99"/>
    <w:pPr>
      <w:ind w:left="1080" w:hanging="360"/>
      <w:contextualSpacing/>
    </w:pPr>
    <w:rPr>
      <w:color w:val="000000"/>
    </w:rPr>
  </w:style>
  <w:style w:type="paragraph" w:styleId="13">
    <w:name w:val="List Number 2"/>
    <w:basedOn w:val="1"/>
    <w:unhideWhenUsed/>
    <w:qFormat/>
    <w:uiPriority w:val="99"/>
    <w:pPr>
      <w:numPr>
        <w:ilvl w:val="0"/>
        <w:numId w:val="1"/>
      </w:numPr>
      <w:contextualSpacing/>
    </w:pPr>
    <w:rPr>
      <w:color w:val="000000"/>
    </w:rPr>
  </w:style>
  <w:style w:type="paragraph" w:styleId="14">
    <w:name w:val="List Number"/>
    <w:basedOn w:val="1"/>
    <w:unhideWhenUsed/>
    <w:qFormat/>
    <w:uiPriority w:val="99"/>
    <w:pPr>
      <w:numPr>
        <w:ilvl w:val="0"/>
        <w:numId w:val="2"/>
      </w:numPr>
      <w:contextualSpacing/>
    </w:pPr>
    <w:rPr>
      <w:color w:val="000000"/>
    </w:rPr>
  </w:style>
  <w:style w:type="paragraph" w:styleId="15">
    <w:name w:val="caption"/>
    <w:basedOn w:val="1"/>
    <w:next w:val="1"/>
    <w:semiHidden/>
    <w:unhideWhenUsed/>
    <w:qFormat/>
    <w:uiPriority w:val="35"/>
    <w:pPr>
      <w:spacing w:line="240" w:lineRule="auto"/>
    </w:pPr>
    <w:rPr>
      <w:b/>
      <w:bCs/>
      <w:color w:val="000000"/>
      <w:sz w:val="18"/>
      <w:szCs w:val="18"/>
    </w:rPr>
  </w:style>
  <w:style w:type="paragraph" w:styleId="16">
    <w:name w:val="List Bullet"/>
    <w:basedOn w:val="1"/>
    <w:unhideWhenUsed/>
    <w:qFormat/>
    <w:uiPriority w:val="99"/>
    <w:pPr>
      <w:numPr>
        <w:ilvl w:val="0"/>
        <w:numId w:val="3"/>
      </w:numPr>
      <w:contextualSpacing/>
    </w:pPr>
    <w:rPr>
      <w:color w:val="000000"/>
    </w:rPr>
  </w:style>
  <w:style w:type="paragraph" w:styleId="17">
    <w:name w:val="Body Text 3"/>
    <w:basedOn w:val="1"/>
    <w:link w:val="146"/>
    <w:unhideWhenUsed/>
    <w:qFormat/>
    <w:uiPriority w:val="99"/>
    <w:pPr>
      <w:spacing w:after="120"/>
    </w:pPr>
    <w:rPr>
      <w:color w:val="000000"/>
      <w:sz w:val="16"/>
      <w:szCs w:val="16"/>
    </w:rPr>
  </w:style>
  <w:style w:type="paragraph" w:styleId="18">
    <w:name w:val="List Bullet 3"/>
    <w:basedOn w:val="1"/>
    <w:unhideWhenUsed/>
    <w:qFormat/>
    <w:uiPriority w:val="99"/>
    <w:pPr>
      <w:numPr>
        <w:ilvl w:val="0"/>
        <w:numId w:val="4"/>
      </w:numPr>
      <w:contextualSpacing/>
    </w:pPr>
    <w:rPr>
      <w:color w:val="000000"/>
    </w:rPr>
  </w:style>
  <w:style w:type="paragraph" w:styleId="19">
    <w:name w:val="Body Text"/>
    <w:basedOn w:val="1"/>
    <w:link w:val="144"/>
    <w:unhideWhenUsed/>
    <w:qFormat/>
    <w:uiPriority w:val="99"/>
    <w:pPr>
      <w:spacing w:after="120"/>
    </w:pPr>
    <w:rPr>
      <w:color w:val="000000"/>
    </w:rPr>
  </w:style>
  <w:style w:type="paragraph" w:styleId="20">
    <w:name w:val="List Number 3"/>
    <w:basedOn w:val="1"/>
    <w:unhideWhenUsed/>
    <w:qFormat/>
    <w:uiPriority w:val="99"/>
    <w:pPr>
      <w:numPr>
        <w:ilvl w:val="0"/>
        <w:numId w:val="5"/>
      </w:numPr>
      <w:contextualSpacing/>
    </w:pPr>
    <w:rPr>
      <w:color w:val="000000"/>
    </w:rPr>
  </w:style>
  <w:style w:type="paragraph" w:styleId="21">
    <w:name w:val="List 2"/>
    <w:basedOn w:val="1"/>
    <w:unhideWhenUsed/>
    <w:qFormat/>
    <w:uiPriority w:val="99"/>
    <w:pPr>
      <w:ind w:left="720" w:hanging="360"/>
      <w:contextualSpacing/>
    </w:pPr>
    <w:rPr>
      <w:color w:val="000000"/>
    </w:rPr>
  </w:style>
  <w:style w:type="paragraph" w:styleId="22">
    <w:name w:val="List Continue"/>
    <w:basedOn w:val="1"/>
    <w:unhideWhenUsed/>
    <w:qFormat/>
    <w:uiPriority w:val="99"/>
    <w:pPr>
      <w:spacing w:after="120"/>
      <w:ind w:left="360"/>
      <w:contextualSpacing/>
    </w:pPr>
    <w:rPr>
      <w:color w:val="000000"/>
    </w:rPr>
  </w:style>
  <w:style w:type="paragraph" w:styleId="23">
    <w:name w:val="List Bullet 2"/>
    <w:basedOn w:val="1"/>
    <w:unhideWhenUsed/>
    <w:qFormat/>
    <w:uiPriority w:val="99"/>
    <w:pPr>
      <w:numPr>
        <w:ilvl w:val="0"/>
        <w:numId w:val="6"/>
      </w:numPr>
      <w:contextualSpacing/>
    </w:pPr>
    <w:rPr>
      <w:color w:val="000000"/>
    </w:rPr>
  </w:style>
  <w:style w:type="paragraph" w:styleId="24">
    <w:name w:val="footer"/>
    <w:basedOn w:val="1"/>
    <w:link w:val="136"/>
    <w:unhideWhenUsed/>
    <w:uiPriority w:val="99"/>
    <w:pPr>
      <w:tabs>
        <w:tab w:val="center" w:pos="4680"/>
        <w:tab w:val="right" w:pos="9360"/>
      </w:tabs>
      <w:spacing w:after="0" w:line="240" w:lineRule="auto"/>
    </w:pPr>
    <w:rPr>
      <w:color w:val="000000"/>
    </w:rPr>
  </w:style>
  <w:style w:type="paragraph" w:styleId="25">
    <w:name w:val="header"/>
    <w:basedOn w:val="1"/>
    <w:link w:val="135"/>
    <w:unhideWhenUsed/>
    <w:uiPriority w:val="99"/>
    <w:pPr>
      <w:tabs>
        <w:tab w:val="center" w:pos="4680"/>
        <w:tab w:val="right" w:pos="9360"/>
      </w:tabs>
      <w:spacing w:after="0" w:line="240" w:lineRule="auto"/>
    </w:pPr>
    <w:rPr>
      <w:color w:val="000000"/>
    </w:rPr>
  </w:style>
  <w:style w:type="paragraph" w:styleId="26">
    <w:name w:val="Subtitle"/>
    <w:basedOn w:val="1"/>
    <w:next w:val="1"/>
    <w:link w:val="142"/>
    <w:qFormat/>
    <w:uiPriority w:val="11"/>
    <w:rPr>
      <w:rFonts w:asciiTheme="majorHAnsi" w:hAnsiTheme="majorHAnsi" w:eastAsiaTheme="majorEastAsia" w:cstheme="majorBidi"/>
      <w:i/>
      <w:iCs/>
      <w:color w:val="000000"/>
      <w:spacing w:val="15"/>
      <w:sz w:val="24"/>
      <w:szCs w:val="24"/>
    </w:rPr>
  </w:style>
  <w:style w:type="paragraph" w:styleId="27">
    <w:name w:val="List"/>
    <w:basedOn w:val="1"/>
    <w:unhideWhenUsed/>
    <w:qFormat/>
    <w:uiPriority w:val="99"/>
    <w:pPr>
      <w:ind w:left="360" w:hanging="360"/>
      <w:contextualSpacing/>
    </w:pPr>
    <w:rPr>
      <w:color w:val="000000"/>
    </w:rPr>
  </w:style>
  <w:style w:type="paragraph" w:styleId="28">
    <w:name w:val="Body Text 2"/>
    <w:basedOn w:val="1"/>
    <w:link w:val="145"/>
    <w:unhideWhenUsed/>
    <w:qFormat/>
    <w:uiPriority w:val="99"/>
    <w:pPr>
      <w:spacing w:after="120" w:line="480" w:lineRule="auto"/>
    </w:pPr>
    <w:rPr>
      <w:color w:val="000000"/>
    </w:rPr>
  </w:style>
  <w:style w:type="paragraph" w:styleId="29">
    <w:name w:val="List Continue 2"/>
    <w:basedOn w:val="1"/>
    <w:unhideWhenUsed/>
    <w:qFormat/>
    <w:uiPriority w:val="99"/>
    <w:pPr>
      <w:spacing w:after="120"/>
      <w:ind w:left="720"/>
      <w:contextualSpacing/>
    </w:pPr>
    <w:rPr>
      <w:color w:val="000000"/>
    </w:rPr>
  </w:style>
  <w:style w:type="paragraph" w:styleId="30">
    <w:name w:val="List Continue 3"/>
    <w:basedOn w:val="1"/>
    <w:unhideWhenUsed/>
    <w:qFormat/>
    <w:uiPriority w:val="99"/>
    <w:pPr>
      <w:spacing w:after="120"/>
      <w:ind w:left="1080"/>
      <w:contextualSpacing/>
    </w:pPr>
    <w:rPr>
      <w:color w:val="000000"/>
    </w:r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000000"/>
      <w:spacing w:val="5"/>
      <w:kern w:val="28"/>
      <w:sz w:val="32"/>
      <w:szCs w:val="52"/>
    </w:rPr>
  </w:style>
  <w:style w:type="table" w:styleId="33">
    <w:name w:val="Table Grid"/>
    <w:basedOn w:val="32"/>
    <w:qFormat/>
    <w:uiPriority w:val="59"/>
    <w:pPr>
      <w:spacing w:after="0" w:line="240" w:lineRule="auto"/>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color w:val="000000"/>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000000"/>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color w:val="000000"/>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000000"/>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color w:val="000000"/>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000000"/>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color w:val="000000"/>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000000"/>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color w:val="000000"/>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000000"/>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color w:val="000000"/>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000000"/>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color w:val="000000"/>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rPr>
      <w:color w:val="000000"/>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color w:val="000000"/>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color w:val="000000"/>
      </w:rPr>
    </w:tblStylePr>
    <w:tblStylePr w:type="lastCol">
      <w:rPr>
        <w:b/>
        <w:bCs/>
        <w:color w:val="000000"/>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rPr>
      <w:color w:val="000000"/>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color w:val="000000"/>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color w:val="000000"/>
      </w:rPr>
    </w:tblStylePr>
    <w:tblStylePr w:type="lastCol">
      <w:rPr>
        <w:b/>
        <w:bCs/>
        <w:color w:val="000000"/>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rPr>
      <w:color w:val="000000"/>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color w:val="000000"/>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color w:val="000000"/>
      </w:rPr>
    </w:tblStylePr>
    <w:tblStylePr w:type="lastCol">
      <w:rPr>
        <w:b/>
        <w:bCs/>
        <w:color w:val="000000"/>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rPr>
      <w:color w:val="000000"/>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color w:val="000000"/>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color w:val="000000"/>
      </w:rPr>
    </w:tblStylePr>
    <w:tblStylePr w:type="lastCol">
      <w:rPr>
        <w:b/>
        <w:bCs/>
        <w:color w:val="000000"/>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rPr>
      <w:color w:val="000000"/>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color w:val="000000"/>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color w:val="000000"/>
      </w:rPr>
    </w:tblStylePr>
    <w:tblStylePr w:type="lastCol">
      <w:rPr>
        <w:b/>
        <w:bCs/>
        <w:color w:val="000000"/>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rPr>
      <w:color w:val="000000"/>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color w:val="000000"/>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color w:val="000000"/>
      </w:rPr>
    </w:tblStylePr>
    <w:tblStylePr w:type="lastCol">
      <w:rPr>
        <w:b/>
        <w:bCs/>
        <w:color w:val="000000"/>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rPr>
      <w:color w:val="000000"/>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color w:val="000000"/>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color w:val="000000"/>
      </w:rPr>
    </w:tblStylePr>
    <w:tblStylePr w:type="lastCol">
      <w:rPr>
        <w:b/>
        <w:bCs/>
        <w:color w:val="000000"/>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rPr>
      <w:color w:val="000000"/>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color w:val="000000"/>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color w:val="000000"/>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color w:val="000000"/>
      </w:rPr>
    </w:tblStylePr>
    <w:tblStylePr w:type="lastCol">
      <w:rPr>
        <w:rFonts w:asciiTheme="majorHAnsi" w:hAnsiTheme="majorHAnsi" w:eastAsiaTheme="majorEastAsia" w:cstheme="majorBidi"/>
        <w:b/>
        <w:bCs/>
        <w:color w:val="000000"/>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rPr>
      <w:color w:val="000000"/>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color w:val="000000"/>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color w:val="000000"/>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color w:val="000000"/>
      </w:rPr>
    </w:tblStylePr>
    <w:tblStylePr w:type="lastCol">
      <w:rPr>
        <w:rFonts w:asciiTheme="majorHAnsi" w:hAnsiTheme="majorHAnsi" w:eastAsiaTheme="majorEastAsia" w:cstheme="majorBidi"/>
        <w:b/>
        <w:bCs/>
        <w:color w:val="000000"/>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rPr>
      <w:color w:val="000000"/>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color w:val="000000"/>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color w:val="000000"/>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color w:val="000000"/>
      </w:rPr>
    </w:tblStylePr>
    <w:tblStylePr w:type="lastCol">
      <w:rPr>
        <w:rFonts w:asciiTheme="majorHAnsi" w:hAnsiTheme="majorHAnsi" w:eastAsiaTheme="majorEastAsia" w:cstheme="majorBidi"/>
        <w:b/>
        <w:bCs/>
        <w:color w:val="000000"/>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rPr>
      <w:color w:val="000000"/>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color w:val="000000"/>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color w:val="000000"/>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color w:val="000000"/>
      </w:rPr>
    </w:tblStylePr>
    <w:tblStylePr w:type="lastCol">
      <w:rPr>
        <w:rFonts w:asciiTheme="majorHAnsi" w:hAnsiTheme="majorHAnsi" w:eastAsiaTheme="majorEastAsia" w:cstheme="majorBidi"/>
        <w:b/>
        <w:bCs/>
        <w:color w:val="000000"/>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rPr>
      <w:color w:val="000000"/>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color w:val="000000"/>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color w:val="000000"/>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color w:val="000000"/>
      </w:rPr>
    </w:tblStylePr>
    <w:tblStylePr w:type="lastCol">
      <w:rPr>
        <w:rFonts w:asciiTheme="majorHAnsi" w:hAnsiTheme="majorHAnsi" w:eastAsiaTheme="majorEastAsia" w:cstheme="majorBidi"/>
        <w:b/>
        <w:bCs/>
        <w:color w:val="000000"/>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rPr>
      <w:color w:val="000000"/>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color w:val="000000"/>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color w:val="000000"/>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color w:val="000000"/>
      </w:rPr>
    </w:tblStylePr>
    <w:tblStylePr w:type="lastCol">
      <w:rPr>
        <w:rFonts w:asciiTheme="majorHAnsi" w:hAnsiTheme="majorHAnsi" w:eastAsiaTheme="majorEastAsia" w:cstheme="majorBidi"/>
        <w:b/>
        <w:bCs/>
        <w:color w:val="000000"/>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rPr>
      <w:color w:val="000000"/>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color w:val="000000"/>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color w:val="000000"/>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color w:val="000000"/>
      </w:rPr>
    </w:tblStylePr>
    <w:tblStylePr w:type="lastCol">
      <w:rPr>
        <w:rFonts w:asciiTheme="majorHAnsi" w:hAnsiTheme="majorHAnsi" w:eastAsiaTheme="majorEastAsia" w:cstheme="majorBidi"/>
        <w:b/>
        <w:bCs/>
        <w:color w:val="000000"/>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rPr>
      <w:color w:val="000000"/>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color w:val="000000"/>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rPr>
      <w:color w:val="000000"/>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color w:val="000000"/>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rPr>
      <w:color w:val="000000"/>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color w:val="000000"/>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rPr>
      <w:color w:val="000000"/>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color w:val="000000"/>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rPr>
      <w:color w:val="000000"/>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color w:val="000000"/>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rPr>
      <w:color w:val="000000"/>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color w:val="000000"/>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rPr>
      <w:color w:val="000000"/>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color w:val="000000"/>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rPr>
      <w:color w:val="000000"/>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rPr>
      <w:color w:val="000000"/>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rPr>
      <w:color w:val="000000"/>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rPr>
      <w:color w:val="000000"/>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rPr>
      <w:color w:val="000000"/>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rPr>
      <w:color w:val="000000"/>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rPr>
      <w:color w:val="000000"/>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color w:val="000000"/>
      </w:rPr>
      <w:tblPr/>
      <w:tcPr>
        <w:tcBorders>
          <w:top w:val="nil"/>
          <w:bottom w:val="single" w:color="000000" w:themeColor="text1" w:sz="8" w:space="0"/>
        </w:tcBorders>
      </w:tcPr>
    </w:tblStylePr>
    <w:tblStylePr w:type="lastRow">
      <w:rPr>
        <w:b/>
        <w:bCs/>
        <w:color w:val="000000"/>
      </w:rPr>
      <w:tblPr/>
      <w:tcPr>
        <w:tcBorders>
          <w:top w:val="single" w:color="000000" w:themeColor="text1" w:sz="8" w:space="0"/>
          <w:bottom w:val="single" w:color="000000" w:themeColor="text1" w:sz="8" w:space="0"/>
        </w:tcBorders>
      </w:tcPr>
    </w:tblStylePr>
    <w:tblStylePr w:type="firstCol">
      <w:rPr>
        <w:b/>
        <w:bCs/>
        <w:color w:val="000000"/>
      </w:rPr>
    </w:tblStylePr>
    <w:tblStylePr w:type="lastCol">
      <w:rPr>
        <w:b/>
        <w:bCs/>
        <w:color w:val="000000"/>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color w:val="000000"/>
      </w:rPr>
      <w:tblPr/>
      <w:tcPr>
        <w:tcBorders>
          <w:top w:val="nil"/>
          <w:bottom w:val="single" w:color="4F81BD" w:themeColor="accent1" w:sz="8" w:space="0"/>
        </w:tcBorders>
      </w:tcPr>
    </w:tblStylePr>
    <w:tblStylePr w:type="lastRow">
      <w:rPr>
        <w:b/>
        <w:bCs/>
        <w:color w:val="000000"/>
      </w:rPr>
      <w:tblPr/>
      <w:tcPr>
        <w:tcBorders>
          <w:top w:val="single" w:color="4F81BD" w:themeColor="accent1" w:sz="8" w:space="0"/>
          <w:bottom w:val="single" w:color="4F81BD" w:themeColor="accent1" w:sz="8" w:space="0"/>
        </w:tcBorders>
      </w:tcPr>
    </w:tblStylePr>
    <w:tblStylePr w:type="firstCol">
      <w:rPr>
        <w:b/>
        <w:bCs/>
        <w:color w:val="000000"/>
      </w:rPr>
    </w:tblStylePr>
    <w:tblStylePr w:type="lastCol">
      <w:rPr>
        <w:b/>
        <w:bCs/>
        <w:color w:val="000000"/>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color w:val="000000"/>
      </w:rPr>
      <w:tblPr/>
      <w:tcPr>
        <w:tcBorders>
          <w:top w:val="nil"/>
          <w:bottom w:val="single" w:color="C0504D" w:themeColor="accent2" w:sz="8" w:space="0"/>
        </w:tcBorders>
      </w:tcPr>
    </w:tblStylePr>
    <w:tblStylePr w:type="lastRow">
      <w:rPr>
        <w:b/>
        <w:bCs/>
        <w:color w:val="000000"/>
      </w:rPr>
      <w:tblPr/>
      <w:tcPr>
        <w:tcBorders>
          <w:top w:val="single" w:color="C0504D" w:themeColor="accent2" w:sz="8" w:space="0"/>
          <w:bottom w:val="single" w:color="C0504D" w:themeColor="accent2" w:sz="8" w:space="0"/>
        </w:tcBorders>
      </w:tcPr>
    </w:tblStylePr>
    <w:tblStylePr w:type="firstCol">
      <w:rPr>
        <w:b/>
        <w:bCs/>
        <w:color w:val="000000"/>
      </w:rPr>
    </w:tblStylePr>
    <w:tblStylePr w:type="lastCol">
      <w:rPr>
        <w:b/>
        <w:bCs/>
        <w:color w:val="000000"/>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color w:val="000000"/>
      </w:rPr>
      <w:tblPr/>
      <w:tcPr>
        <w:tcBorders>
          <w:top w:val="nil"/>
          <w:bottom w:val="single" w:color="9BBB59" w:themeColor="accent3" w:sz="8" w:space="0"/>
        </w:tcBorders>
      </w:tcPr>
    </w:tblStylePr>
    <w:tblStylePr w:type="lastRow">
      <w:rPr>
        <w:b/>
        <w:bCs/>
        <w:color w:val="000000"/>
      </w:rPr>
      <w:tblPr/>
      <w:tcPr>
        <w:tcBorders>
          <w:top w:val="single" w:color="9BBB59" w:themeColor="accent3" w:sz="8" w:space="0"/>
          <w:bottom w:val="single" w:color="9BBB59" w:themeColor="accent3" w:sz="8" w:space="0"/>
        </w:tcBorders>
      </w:tcPr>
    </w:tblStylePr>
    <w:tblStylePr w:type="firstCol">
      <w:rPr>
        <w:b/>
        <w:bCs/>
        <w:color w:val="000000"/>
      </w:rPr>
    </w:tblStylePr>
    <w:tblStylePr w:type="lastCol">
      <w:rPr>
        <w:b/>
        <w:bCs/>
        <w:color w:val="000000"/>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color w:val="000000"/>
      </w:rPr>
      <w:tblPr/>
      <w:tcPr>
        <w:tcBorders>
          <w:top w:val="nil"/>
          <w:bottom w:val="single" w:color="8064A2" w:themeColor="accent4" w:sz="8" w:space="0"/>
        </w:tcBorders>
      </w:tcPr>
    </w:tblStylePr>
    <w:tblStylePr w:type="lastRow">
      <w:rPr>
        <w:b/>
        <w:bCs/>
        <w:color w:val="000000"/>
      </w:rPr>
      <w:tblPr/>
      <w:tcPr>
        <w:tcBorders>
          <w:top w:val="single" w:color="8064A2" w:themeColor="accent4" w:sz="8" w:space="0"/>
          <w:bottom w:val="single" w:color="8064A2" w:themeColor="accent4" w:sz="8" w:space="0"/>
        </w:tcBorders>
      </w:tcPr>
    </w:tblStylePr>
    <w:tblStylePr w:type="firstCol">
      <w:rPr>
        <w:b/>
        <w:bCs/>
        <w:color w:val="000000"/>
      </w:rPr>
    </w:tblStylePr>
    <w:tblStylePr w:type="lastCol">
      <w:rPr>
        <w:b/>
        <w:bCs/>
        <w:color w:val="000000"/>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color w:val="000000"/>
      </w:rPr>
      <w:tblPr/>
      <w:tcPr>
        <w:tcBorders>
          <w:top w:val="nil"/>
          <w:bottom w:val="single" w:color="4BACC6" w:themeColor="accent5" w:sz="8" w:space="0"/>
        </w:tcBorders>
      </w:tcPr>
    </w:tblStylePr>
    <w:tblStylePr w:type="lastRow">
      <w:rPr>
        <w:b/>
        <w:bCs/>
        <w:color w:val="000000"/>
      </w:rPr>
      <w:tblPr/>
      <w:tcPr>
        <w:tcBorders>
          <w:top w:val="single" w:color="4BACC6" w:themeColor="accent5" w:sz="8" w:space="0"/>
          <w:bottom w:val="single" w:color="4BACC6" w:themeColor="accent5" w:sz="8" w:space="0"/>
        </w:tcBorders>
      </w:tcPr>
    </w:tblStylePr>
    <w:tblStylePr w:type="firstCol">
      <w:rPr>
        <w:b/>
        <w:bCs/>
        <w:color w:val="000000"/>
      </w:rPr>
    </w:tblStylePr>
    <w:tblStylePr w:type="lastCol">
      <w:rPr>
        <w:b/>
        <w:bCs/>
        <w:color w:val="000000"/>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color w:val="000000"/>
      </w:rPr>
      <w:tblPr/>
      <w:tcPr>
        <w:tcBorders>
          <w:top w:val="nil"/>
          <w:bottom w:val="single" w:color="F79646" w:themeColor="accent6" w:sz="8" w:space="0"/>
        </w:tcBorders>
      </w:tcPr>
    </w:tblStylePr>
    <w:tblStylePr w:type="lastRow">
      <w:rPr>
        <w:b/>
        <w:bCs/>
        <w:color w:val="000000"/>
      </w:rPr>
      <w:tblPr/>
      <w:tcPr>
        <w:tcBorders>
          <w:top w:val="single" w:color="F79646" w:themeColor="accent6" w:sz="8" w:space="0"/>
          <w:bottom w:val="single" w:color="F79646" w:themeColor="accent6" w:sz="8" w:space="0"/>
        </w:tcBorders>
      </w:tcPr>
    </w:tblStylePr>
    <w:tblStylePr w:type="firstCol">
      <w:rPr>
        <w:b/>
        <w:bCs/>
        <w:color w:val="000000"/>
      </w:rPr>
    </w:tblStylePr>
    <w:tblStylePr w:type="lastCol">
      <w:rPr>
        <w:b/>
        <w:bCs/>
        <w:color w:val="000000"/>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color w:val="000000"/>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color w:val="000000"/>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color w:val="000000"/>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color w:val="000000"/>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color w:val="000000"/>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color w:val="000000"/>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color w:val="000000"/>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rPr>
      <w:color w:val="000000"/>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rPr>
    </w:tblStylePr>
    <w:tblStylePr w:type="lastRow">
      <w:rPr>
        <w:b/>
        <w:bCs/>
        <w:color w:val="000000"/>
      </w:rPr>
      <w:tblPr/>
      <w:tcPr>
        <w:tcBorders>
          <w:top w:val="single" w:color="3F3F3F" w:themeColor="text1" w:themeTint="BF" w:sz="18" w:space="0"/>
        </w:tcBorders>
      </w:tcPr>
    </w:tblStylePr>
    <w:tblStylePr w:type="firstCol">
      <w:rPr>
        <w:b/>
        <w:bCs/>
        <w:color w:val="000000"/>
      </w:rPr>
    </w:tblStylePr>
    <w:tblStylePr w:type="lastCol">
      <w:rPr>
        <w:b/>
        <w:bCs/>
        <w:color w:val="000000"/>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rPr>
      <w:color w:val="000000"/>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rPr>
    </w:tblStylePr>
    <w:tblStylePr w:type="lastRow">
      <w:rPr>
        <w:b/>
        <w:bCs/>
        <w:color w:val="000000"/>
      </w:rPr>
      <w:tblPr/>
      <w:tcPr>
        <w:tcBorders>
          <w:top w:val="single" w:color="7BA0CD" w:themeColor="accent1" w:themeTint="BF" w:sz="18" w:space="0"/>
        </w:tcBorders>
      </w:tcPr>
    </w:tblStylePr>
    <w:tblStylePr w:type="firstCol">
      <w:rPr>
        <w:b/>
        <w:bCs/>
        <w:color w:val="000000"/>
      </w:rPr>
    </w:tblStylePr>
    <w:tblStylePr w:type="lastCol">
      <w:rPr>
        <w:b/>
        <w:bCs/>
        <w:color w:val="000000"/>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rPr>
      <w:color w:val="000000"/>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rPr>
    </w:tblStylePr>
    <w:tblStylePr w:type="lastRow">
      <w:rPr>
        <w:b/>
        <w:bCs/>
        <w:color w:val="000000"/>
      </w:rPr>
      <w:tblPr/>
      <w:tcPr>
        <w:tcBorders>
          <w:top w:val="single" w:color="CF7B79" w:themeColor="accent2" w:themeTint="BF" w:sz="18" w:space="0"/>
        </w:tcBorders>
      </w:tcPr>
    </w:tblStylePr>
    <w:tblStylePr w:type="firstCol">
      <w:rPr>
        <w:b/>
        <w:bCs/>
        <w:color w:val="000000"/>
      </w:rPr>
    </w:tblStylePr>
    <w:tblStylePr w:type="lastCol">
      <w:rPr>
        <w:b/>
        <w:bCs/>
        <w:color w:val="000000"/>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rPr>
      <w:color w:val="000000"/>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rPr>
    </w:tblStylePr>
    <w:tblStylePr w:type="lastRow">
      <w:rPr>
        <w:b/>
        <w:bCs/>
        <w:color w:val="000000"/>
      </w:rPr>
      <w:tblPr/>
      <w:tcPr>
        <w:tcBorders>
          <w:top w:val="single" w:color="B4CC82" w:themeColor="accent3" w:themeTint="BF" w:sz="18" w:space="0"/>
        </w:tcBorders>
      </w:tcPr>
    </w:tblStylePr>
    <w:tblStylePr w:type="firstCol">
      <w:rPr>
        <w:b/>
        <w:bCs/>
        <w:color w:val="000000"/>
      </w:rPr>
    </w:tblStylePr>
    <w:tblStylePr w:type="lastCol">
      <w:rPr>
        <w:b/>
        <w:bCs/>
        <w:color w:val="000000"/>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rPr>
      <w:color w:val="000000"/>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rPr>
    </w:tblStylePr>
    <w:tblStylePr w:type="lastRow">
      <w:rPr>
        <w:b/>
        <w:bCs/>
        <w:color w:val="000000"/>
      </w:rPr>
      <w:tblPr/>
      <w:tcPr>
        <w:tcBorders>
          <w:top w:val="single" w:color="9F8AB9" w:themeColor="accent4" w:themeTint="BF" w:sz="18" w:space="0"/>
        </w:tcBorders>
      </w:tcPr>
    </w:tblStylePr>
    <w:tblStylePr w:type="firstCol">
      <w:rPr>
        <w:b/>
        <w:bCs/>
        <w:color w:val="000000"/>
      </w:rPr>
    </w:tblStylePr>
    <w:tblStylePr w:type="lastCol">
      <w:rPr>
        <w:b/>
        <w:bCs/>
        <w:color w:val="000000"/>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rPr>
      <w:color w:val="000000"/>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rPr>
    </w:tblStylePr>
    <w:tblStylePr w:type="lastRow">
      <w:rPr>
        <w:b/>
        <w:bCs/>
        <w:color w:val="000000"/>
      </w:rPr>
      <w:tblPr/>
      <w:tcPr>
        <w:tcBorders>
          <w:top w:val="single" w:color="78C0D4" w:themeColor="accent5" w:themeTint="BF" w:sz="18" w:space="0"/>
        </w:tcBorders>
      </w:tcPr>
    </w:tblStylePr>
    <w:tblStylePr w:type="firstCol">
      <w:rPr>
        <w:b/>
        <w:bCs/>
        <w:color w:val="000000"/>
      </w:rPr>
    </w:tblStylePr>
    <w:tblStylePr w:type="lastCol">
      <w:rPr>
        <w:b/>
        <w:bCs/>
        <w:color w:val="000000"/>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rPr>
      <w:color w:val="000000"/>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rPr>
    </w:tblStylePr>
    <w:tblStylePr w:type="lastRow">
      <w:rPr>
        <w:b/>
        <w:bCs/>
        <w:color w:val="000000"/>
      </w:rPr>
      <w:tblPr/>
      <w:tcPr>
        <w:tcBorders>
          <w:top w:val="single" w:color="F9B074" w:themeColor="accent6" w:themeTint="BF" w:sz="18" w:space="0"/>
        </w:tcBorders>
      </w:tcPr>
    </w:tblStylePr>
    <w:tblStylePr w:type="firstCol">
      <w:rPr>
        <w:b/>
        <w:bCs/>
        <w:color w:val="000000"/>
      </w:rPr>
    </w:tblStylePr>
    <w:tblStylePr w:type="lastCol">
      <w:rPr>
        <w:b/>
        <w:bCs/>
        <w:color w:val="000000"/>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rPr>
      <w:tblPr/>
      <w:tcPr>
        <w:shd w:val="clear" w:color="auto" w:fill="E5E5E5" w:themeFill="text1" w:themeFillTint="19"/>
      </w:tcPr>
    </w:tblStylePr>
    <w:tblStylePr w:type="lastRow">
      <w:rPr>
        <w:b/>
        <w:bCs/>
        <w:color w:val="000000"/>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5" w:themeFill="accent4" w:themeFillTint="19"/>
      </w:tcPr>
    </w:tblStylePr>
    <w:tblStylePr w:type="lastRow">
      <w:rPr>
        <w:b/>
        <w:bCs/>
        <w:color w:val="000000"/>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rPr>
      <w:color w:val="000000"/>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00000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00000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000000"/>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000000"/>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rPr>
      <w:color w:val="000000"/>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00000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000000"/>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000000"/>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rPr>
      <w:color w:val="000000"/>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00000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00000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000000"/>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000000"/>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rPr>
      <w:color w:val="000000"/>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00000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000000"/>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000000"/>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rPr>
      <w:color w:val="000000"/>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00000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000000"/>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000000"/>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rPr>
      <w:color w:val="000000"/>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00000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00000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000000"/>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000000"/>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rPr>
      <w:color w:val="000000"/>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00000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00000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000000"/>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000000"/>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000000"/>
    </w:rPr>
    <w:tblPr>
      <w:tblCellMar>
        <w:top w:w="0" w:type="dxa"/>
        <w:left w:w="108" w:type="dxa"/>
        <w:bottom w:w="0" w:type="dxa"/>
        <w:right w:w="108" w:type="dxa"/>
      </w:tblCellMar>
    </w:tblPr>
    <w:tcPr>
      <w:shd w:val="clear" w:color="auto" w:fill="000000" w:themeFill="text1"/>
    </w:tcPr>
    <w:tblStylePr w:type="firstRow">
      <w:rPr>
        <w:b/>
        <w:bCs/>
        <w:color w:val="000000"/>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000000"/>
    </w:rPr>
    <w:tblPr>
      <w:tblCellMar>
        <w:top w:w="0" w:type="dxa"/>
        <w:left w:w="108" w:type="dxa"/>
        <w:bottom w:w="0" w:type="dxa"/>
        <w:right w:w="108" w:type="dxa"/>
      </w:tblCellMar>
    </w:tblPr>
    <w:tcPr>
      <w:shd w:val="clear" w:color="auto" w:fill="4F81BD" w:themeFill="accent1"/>
    </w:tcPr>
    <w:tblStylePr w:type="firstRow">
      <w:rPr>
        <w:b/>
        <w:bCs/>
        <w:color w:val="000000"/>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000000"/>
    </w:rPr>
    <w:tblPr>
      <w:tblCellMar>
        <w:top w:w="0" w:type="dxa"/>
        <w:left w:w="108" w:type="dxa"/>
        <w:bottom w:w="0" w:type="dxa"/>
        <w:right w:w="108" w:type="dxa"/>
      </w:tblCellMar>
    </w:tblPr>
    <w:tcPr>
      <w:shd w:val="clear" w:color="auto" w:fill="C0504D" w:themeFill="accent2"/>
    </w:tcPr>
    <w:tblStylePr w:type="firstRow">
      <w:rPr>
        <w:b/>
        <w:bCs/>
        <w:color w:val="000000"/>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000000"/>
    </w:rPr>
    <w:tblPr>
      <w:tblCellMar>
        <w:top w:w="0" w:type="dxa"/>
        <w:left w:w="108" w:type="dxa"/>
        <w:bottom w:w="0" w:type="dxa"/>
        <w:right w:w="108" w:type="dxa"/>
      </w:tblCellMar>
    </w:tblPr>
    <w:tcPr>
      <w:shd w:val="clear" w:color="auto" w:fill="9BBB59" w:themeFill="accent3"/>
    </w:tcPr>
    <w:tblStylePr w:type="firstRow">
      <w:rPr>
        <w:b/>
        <w:bCs/>
        <w:color w:val="000000"/>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000000"/>
    </w:rPr>
    <w:tblPr>
      <w:tblCellMar>
        <w:top w:w="0" w:type="dxa"/>
        <w:left w:w="108" w:type="dxa"/>
        <w:bottom w:w="0" w:type="dxa"/>
        <w:right w:w="108" w:type="dxa"/>
      </w:tblCellMar>
    </w:tblPr>
    <w:tcPr>
      <w:shd w:val="clear" w:color="auto" w:fill="8064A2" w:themeFill="accent4"/>
    </w:tcPr>
    <w:tblStylePr w:type="firstRow">
      <w:rPr>
        <w:b/>
        <w:bCs/>
        <w:color w:val="000000"/>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000000"/>
    </w:rPr>
    <w:tblPr>
      <w:tblCellMar>
        <w:top w:w="0" w:type="dxa"/>
        <w:left w:w="108" w:type="dxa"/>
        <w:bottom w:w="0" w:type="dxa"/>
        <w:right w:w="108" w:type="dxa"/>
      </w:tblCellMar>
    </w:tblPr>
    <w:tcPr>
      <w:shd w:val="clear" w:color="auto" w:fill="4BACC6" w:themeFill="accent5"/>
    </w:tcPr>
    <w:tblStylePr w:type="firstRow">
      <w:rPr>
        <w:b/>
        <w:bCs/>
        <w:color w:val="000000"/>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000000"/>
    </w:rPr>
    <w:tblPr>
      <w:tblCellMar>
        <w:top w:w="0" w:type="dxa"/>
        <w:left w:w="108" w:type="dxa"/>
        <w:bottom w:w="0" w:type="dxa"/>
        <w:right w:w="108" w:type="dxa"/>
      </w:tblCellMar>
    </w:tblPr>
    <w:tcPr>
      <w:shd w:val="clear" w:color="auto" w:fill="F79646" w:themeFill="accent6"/>
    </w:tcPr>
    <w:tblStylePr w:type="firstRow">
      <w:rPr>
        <w:b/>
        <w:bCs/>
        <w:color w:val="000000"/>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color w:val="000000"/>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000000"/>
      </w:rPr>
      <w:tblPr/>
      <w:tcPr>
        <w:tcBorders>
          <w:top w:val="single" w:color="FFFFFF" w:themeColor="background1" w:sz="6" w:space="0"/>
        </w:tcBorders>
        <w:shd w:val="clear" w:color="auto" w:fill="000000" w:themeFill="text1" w:themeFillShade="99"/>
      </w:tcPr>
    </w:tblStylePr>
    <w:tblStylePr w:type="firstCol">
      <w:rPr>
        <w:color w:val="000000"/>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rPr>
    </w:tblStylePr>
    <w:tblStylePr w:type="nwCell">
      <w:rPr>
        <w:color w:val="000000"/>
      </w:rPr>
    </w:tblStylePr>
  </w:style>
  <w:style w:type="table" w:styleId="112">
    <w:name w:val="Colorful Shading Accent 1"/>
    <w:basedOn w:val="32"/>
    <w:qFormat/>
    <w:uiPriority w:val="71"/>
    <w:pPr>
      <w:spacing w:after="0" w:line="240" w:lineRule="auto"/>
    </w:pPr>
    <w:rPr>
      <w:color w:val="000000"/>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000000"/>
      </w:rPr>
      <w:tblPr/>
      <w:tcPr>
        <w:tcBorders>
          <w:top w:val="single" w:color="FFFFFF" w:themeColor="background1" w:sz="6" w:space="0"/>
        </w:tcBorders>
        <w:shd w:val="clear" w:color="auto" w:fill="2B4D74" w:themeFill="accent1" w:themeFillShade="99"/>
      </w:tcPr>
    </w:tblStylePr>
    <w:tblStylePr w:type="firstCol">
      <w:rPr>
        <w:color w:val="000000"/>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000000"/>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rPr>
    </w:tblStylePr>
    <w:tblStylePr w:type="nwCell">
      <w:rPr>
        <w:color w:val="000000"/>
      </w:rPr>
    </w:tblStylePr>
  </w:style>
  <w:style w:type="table" w:styleId="113">
    <w:name w:val="Colorful Shading Accent 2"/>
    <w:basedOn w:val="32"/>
    <w:qFormat/>
    <w:uiPriority w:val="71"/>
    <w:pPr>
      <w:spacing w:after="0" w:line="240" w:lineRule="auto"/>
    </w:pPr>
    <w:rPr>
      <w:color w:val="000000"/>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000000"/>
      </w:rPr>
      <w:tblPr/>
      <w:tcPr>
        <w:tcBorders>
          <w:top w:val="single" w:color="FFFFFF" w:themeColor="background1" w:sz="6" w:space="0"/>
        </w:tcBorders>
        <w:shd w:val="clear" w:color="auto" w:fill="772C2A" w:themeFill="accent2" w:themeFillShade="99"/>
      </w:tcPr>
    </w:tblStylePr>
    <w:tblStylePr w:type="firstCol">
      <w:rPr>
        <w:color w:val="000000"/>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114">
    <w:name w:val="Colorful Shading Accent 3"/>
    <w:basedOn w:val="32"/>
    <w:qFormat/>
    <w:uiPriority w:val="71"/>
    <w:pPr>
      <w:spacing w:after="0" w:line="240" w:lineRule="auto"/>
    </w:pPr>
    <w:rPr>
      <w:color w:val="000000"/>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000000"/>
      </w:rPr>
      <w:tblPr/>
      <w:tcPr>
        <w:tcBorders>
          <w:top w:val="single" w:color="FFFFFF" w:themeColor="background1" w:sz="6" w:space="0"/>
        </w:tcBorders>
        <w:shd w:val="clear" w:color="auto" w:fill="5E7530" w:themeFill="accent3" w:themeFillShade="99"/>
      </w:tcPr>
    </w:tblStylePr>
    <w:tblStylePr w:type="firstCol">
      <w:rPr>
        <w:color w:val="000000"/>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color w:val="000000"/>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000000"/>
      </w:rPr>
      <w:tblPr/>
      <w:tcPr>
        <w:tcBorders>
          <w:top w:val="single" w:color="FFFFFF" w:themeColor="background1" w:sz="6" w:space="0"/>
        </w:tcBorders>
        <w:shd w:val="clear" w:color="auto" w:fill="4C3A62" w:themeFill="accent4" w:themeFillShade="99"/>
      </w:tcPr>
    </w:tblStylePr>
    <w:tblStylePr w:type="firstCol">
      <w:rPr>
        <w:color w:val="000000"/>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000000"/>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116">
    <w:name w:val="Colorful Shading Accent 5"/>
    <w:basedOn w:val="32"/>
    <w:qFormat/>
    <w:uiPriority w:val="71"/>
    <w:pPr>
      <w:spacing w:after="0" w:line="240" w:lineRule="auto"/>
    </w:pPr>
    <w:rPr>
      <w:color w:val="000000"/>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000000"/>
      </w:rPr>
      <w:tblPr/>
      <w:tcPr>
        <w:tcBorders>
          <w:top w:val="single" w:color="FFFFFF" w:themeColor="background1" w:sz="6" w:space="0"/>
        </w:tcBorders>
        <w:shd w:val="clear" w:color="auto" w:fill="276A7C" w:themeFill="accent5" w:themeFillShade="99"/>
      </w:tcPr>
    </w:tblStylePr>
    <w:tblStylePr w:type="firstCol">
      <w:rPr>
        <w:color w:val="000000"/>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117">
    <w:name w:val="Colorful Shading Accent 6"/>
    <w:basedOn w:val="32"/>
    <w:qFormat/>
    <w:uiPriority w:val="71"/>
    <w:pPr>
      <w:spacing w:after="0" w:line="240" w:lineRule="auto"/>
    </w:pPr>
    <w:rPr>
      <w:color w:val="000000"/>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000000"/>
      </w:rPr>
      <w:tblPr/>
      <w:tcPr>
        <w:tcBorders>
          <w:top w:val="single" w:color="FFFFFF" w:themeColor="background1" w:sz="6" w:space="0"/>
        </w:tcBorders>
        <w:shd w:val="clear" w:color="auto" w:fill="B65607" w:themeFill="accent6" w:themeFillShade="99"/>
      </w:tcPr>
    </w:tblStylePr>
    <w:tblStylePr w:type="firstCol">
      <w:rPr>
        <w:color w:val="000000"/>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000000"/>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118">
    <w:name w:val="Colorful List"/>
    <w:basedOn w:val="32"/>
    <w:qFormat/>
    <w:uiPriority w:val="72"/>
    <w:pPr>
      <w:spacing w:after="0" w:line="240" w:lineRule="auto"/>
    </w:pPr>
    <w:rPr>
      <w:color w:val="000000"/>
    </w:rPr>
    <w:tblPr>
      <w:tblCellMar>
        <w:top w:w="0" w:type="dxa"/>
        <w:left w:w="108" w:type="dxa"/>
        <w:bottom w:w="0" w:type="dxa"/>
        <w:right w:w="108" w:type="dxa"/>
      </w:tblCellMar>
    </w:tblPr>
    <w:tcPr>
      <w:shd w:val="clear" w:color="auto" w:fill="E5E5E5" w:themeFill="text1" w:themeFillTint="19"/>
    </w:tcPr>
    <w:tblStylePr w:type="firstRow">
      <w:rPr>
        <w:b/>
        <w:bCs/>
        <w:color w:val="000000"/>
      </w:rPr>
      <w:tblPr/>
      <w:tcPr>
        <w:tcBorders>
          <w:bottom w:val="single" w:color="FFFFFF" w:themeColor="background1" w:sz="12" w:space="0"/>
        </w:tcBorders>
        <w:shd w:val="clear" w:color="auto" w:fill="9E3A38" w:themeFill="accent2" w:themeFillShade="CC"/>
      </w:tcPr>
    </w:tblStylePr>
    <w:tblStylePr w:type="lastRow">
      <w:rPr>
        <w:b/>
        <w:bCs/>
        <w:color w:val="000000"/>
      </w:rPr>
      <w:tblPr/>
      <w:tcPr>
        <w:tcBorders>
          <w:top w:val="single" w:color="000000" w:themeColor="text1" w:sz="12" w:space="0"/>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rPr>
    <w:tblPr>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color="FFFFFF" w:themeColor="background1" w:sz="12" w:space="0"/>
        </w:tcBorders>
        <w:shd w:val="clear" w:color="auto" w:fill="9E3A38" w:themeFill="accent2" w:themeFillShade="CC"/>
      </w:tcPr>
    </w:tblStylePr>
    <w:tblStylePr w:type="lastRow">
      <w:rPr>
        <w:b/>
        <w:bCs/>
        <w:color w:val="000000"/>
      </w:rPr>
      <w:tblPr/>
      <w:tcPr>
        <w:tcBorders>
          <w:top w:val="single" w:color="000000" w:themeColor="text1" w:sz="12" w:space="0"/>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rPr>
    <w:tblPr>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color="FFFFFF" w:themeColor="background1" w:sz="12" w:space="0"/>
        </w:tcBorders>
        <w:shd w:val="clear" w:color="auto" w:fill="9E3A38" w:themeFill="accent2" w:themeFillShade="CC"/>
      </w:tcPr>
    </w:tblStylePr>
    <w:tblStylePr w:type="lastRow">
      <w:rPr>
        <w:b/>
        <w:bCs/>
        <w:color w:val="000000"/>
      </w:rPr>
      <w:tblPr/>
      <w:tcPr>
        <w:tcBorders>
          <w:top w:val="single" w:color="000000" w:themeColor="text1" w:sz="12" w:space="0"/>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rPr>
    <w:tblPr>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color="FFFFFF" w:themeColor="background1" w:sz="12" w:space="0"/>
        </w:tcBorders>
        <w:shd w:val="clear" w:color="auto" w:fill="664E82" w:themeFill="accent4" w:themeFillShade="CC"/>
      </w:tcPr>
    </w:tblStylePr>
    <w:tblStylePr w:type="lastRow">
      <w:rPr>
        <w:b/>
        <w:bCs/>
        <w:color w:val="000000"/>
      </w:rPr>
      <w:tblPr/>
      <w:tcPr>
        <w:tcBorders>
          <w:top w:val="single" w:color="000000" w:themeColor="text1" w:sz="12" w:space="0"/>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rPr>
    <w:tblPr>
      <w:tblCellMar>
        <w:top w:w="0" w:type="dxa"/>
        <w:left w:w="108" w:type="dxa"/>
        <w:bottom w:w="0" w:type="dxa"/>
        <w:right w:w="108" w:type="dxa"/>
      </w:tblCellMar>
    </w:tblPr>
    <w:tcPr>
      <w:shd w:val="clear" w:color="auto" w:fill="F2EFF5" w:themeFill="accent4" w:themeFillTint="19"/>
    </w:tcPr>
    <w:tblStylePr w:type="firstRow">
      <w:rPr>
        <w:b/>
        <w:bCs/>
        <w:color w:val="000000"/>
      </w:rPr>
      <w:tblPr/>
      <w:tcPr>
        <w:tcBorders>
          <w:bottom w:val="single" w:color="FFFFFF" w:themeColor="background1" w:sz="12" w:space="0"/>
        </w:tcBorders>
        <w:shd w:val="clear" w:color="auto" w:fill="7E9C40" w:themeFill="accent3" w:themeFillShade="CC"/>
      </w:tcPr>
    </w:tblStylePr>
    <w:tblStylePr w:type="lastRow">
      <w:rPr>
        <w:b/>
        <w:bCs/>
        <w:color w:val="000000"/>
      </w:rPr>
      <w:tblPr/>
      <w:tcPr>
        <w:tcBorders>
          <w:top w:val="single" w:color="000000" w:themeColor="text1" w:sz="12" w:space="0"/>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rPr>
    <w:tblPr>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color="FFFFFF" w:themeColor="background1" w:sz="12" w:space="0"/>
        </w:tcBorders>
        <w:shd w:val="clear" w:color="auto" w:fill="F3730A" w:themeFill="accent6" w:themeFillShade="CC"/>
      </w:tcPr>
    </w:tblStylePr>
    <w:tblStylePr w:type="lastRow">
      <w:rPr>
        <w:b/>
        <w:bCs/>
        <w:color w:val="000000"/>
      </w:rPr>
      <w:tblPr/>
      <w:tcPr>
        <w:tcBorders>
          <w:top w:val="single" w:color="000000" w:themeColor="text1" w:sz="12" w:space="0"/>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rPr>
    <w:tblPr>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color="FFFFFF" w:themeColor="background1" w:sz="12" w:space="0"/>
        </w:tcBorders>
        <w:shd w:val="clear" w:color="auto" w:fill="348DA5" w:themeFill="accent5" w:themeFillShade="CC"/>
      </w:tcPr>
    </w:tblStylePr>
    <w:tblStylePr w:type="lastRow">
      <w:rPr>
        <w:b/>
        <w:bCs/>
        <w:color w:val="000000"/>
      </w:rPr>
      <w:tblPr/>
      <w:tcPr>
        <w:tcBorders>
          <w:top w:val="single" w:color="000000" w:themeColor="text1" w:sz="12" w:space="0"/>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color w:val="000000"/>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color w:val="000000"/>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6091" w:themeFill="accent1" w:themeFillShade="BF"/>
      </w:tcPr>
    </w:tblStylePr>
    <w:tblStylePr w:type="lastCol">
      <w:rPr>
        <w:color w:val="000000"/>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color w:val="000000"/>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734" w:themeFill="accent2" w:themeFillShade="BF"/>
      </w:tcPr>
    </w:tblStylePr>
    <w:tblStylePr w:type="lastCol">
      <w:rPr>
        <w:color w:val="000000"/>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color w:val="000000"/>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color w:val="000000"/>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color w:val="000000"/>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color w:val="000000"/>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9" w:themeFill="accent6" w:themeFillShade="BF"/>
      </w:tcPr>
    </w:tblStylePr>
    <w:tblStylePr w:type="lastCol">
      <w:rPr>
        <w:color w:val="000000"/>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color w:val="000000"/>
    </w:rPr>
  </w:style>
  <w:style w:type="character" w:styleId="134">
    <w:name w:val="Emphasis"/>
    <w:basedOn w:val="132"/>
    <w:qFormat/>
    <w:uiPriority w:val="20"/>
    <w:rPr>
      <w:i/>
      <w:iCs/>
      <w:color w:val="000000"/>
    </w:rPr>
  </w:style>
  <w:style w:type="character" w:customStyle="1" w:styleId="135">
    <w:name w:val="Header Char"/>
    <w:basedOn w:val="132"/>
    <w:link w:val="25"/>
    <w:uiPriority w:val="99"/>
    <w:rPr>
      <w:color w:val="000000"/>
    </w:rPr>
  </w:style>
  <w:style w:type="character" w:customStyle="1" w:styleId="136">
    <w:name w:val="Footer Char"/>
    <w:basedOn w:val="132"/>
    <w:link w:val="24"/>
    <w:uiPriority w:val="99"/>
    <w:rPr>
      <w:color w:val="000000"/>
    </w:rPr>
  </w:style>
  <w:style w:type="paragraph" w:styleId="137">
    <w:name w:val="No Spacing"/>
    <w:qFormat/>
    <w:uiPriority w:val="1"/>
    <w:pPr>
      <w:spacing w:after="0" w:line="240" w:lineRule="auto"/>
    </w:pPr>
    <w:rPr>
      <w:rFonts w:asciiTheme="minorHAnsi" w:hAnsiTheme="minorHAnsi" w:eastAsiaTheme="minorEastAsia" w:cstheme="minorBidi"/>
      <w:color w:val="000000"/>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000000"/>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000000"/>
      <w:sz w:val="26"/>
      <w:szCs w:val="26"/>
    </w:rPr>
  </w:style>
  <w:style w:type="character" w:customStyle="1" w:styleId="140">
    <w:name w:val="Heading 3 Char"/>
    <w:basedOn w:val="132"/>
    <w:link w:val="5"/>
    <w:qFormat/>
    <w:uiPriority w:val="9"/>
    <w:rPr>
      <w:rFonts w:asciiTheme="majorHAnsi" w:hAnsiTheme="majorHAnsi" w:eastAsiaTheme="majorEastAsia" w:cstheme="majorBidi"/>
      <w:b/>
      <w:bCs/>
      <w:color w:val="000000"/>
    </w:rPr>
  </w:style>
  <w:style w:type="character" w:customStyle="1" w:styleId="141">
    <w:name w:val="Title Char"/>
    <w:basedOn w:val="132"/>
    <w:link w:val="31"/>
    <w:qFormat/>
    <w:uiPriority w:val="10"/>
    <w:rPr>
      <w:rFonts w:asciiTheme="majorHAnsi" w:hAnsiTheme="majorHAnsi" w:eastAsiaTheme="majorEastAsia" w:cstheme="majorBidi"/>
      <w:color w:val="000000"/>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000000"/>
      <w:spacing w:val="15"/>
      <w:sz w:val="24"/>
      <w:szCs w:val="24"/>
    </w:rPr>
  </w:style>
  <w:style w:type="paragraph" w:styleId="143">
    <w:name w:val="List Paragraph"/>
    <w:basedOn w:val="1"/>
    <w:qFormat/>
    <w:uiPriority w:val="34"/>
    <w:pPr>
      <w:ind w:left="720"/>
      <w:contextualSpacing/>
    </w:pPr>
    <w:rPr>
      <w:color w:val="000000"/>
    </w:rPr>
  </w:style>
  <w:style w:type="character" w:customStyle="1" w:styleId="144">
    <w:name w:val="Body Text Char"/>
    <w:basedOn w:val="132"/>
    <w:link w:val="19"/>
    <w:uiPriority w:val="99"/>
    <w:rPr>
      <w:color w:val="000000"/>
    </w:rPr>
  </w:style>
  <w:style w:type="character" w:customStyle="1" w:styleId="145">
    <w:name w:val="Body Text 2 Char"/>
    <w:basedOn w:val="132"/>
    <w:link w:val="28"/>
    <w:qFormat/>
    <w:uiPriority w:val="99"/>
    <w:rPr>
      <w:color w:val="000000"/>
    </w:rPr>
  </w:style>
  <w:style w:type="character" w:customStyle="1" w:styleId="146">
    <w:name w:val="Body Text 3 Char"/>
    <w:basedOn w:val="132"/>
    <w:link w:val="17"/>
    <w:qFormat/>
    <w:uiPriority w:val="99"/>
    <w:rPr>
      <w:color w:val="000000"/>
      <w:sz w:val="16"/>
      <w:szCs w:val="16"/>
    </w:rPr>
  </w:style>
  <w:style w:type="character" w:customStyle="1" w:styleId="147">
    <w:name w:val="Macro Text Char"/>
    <w:basedOn w:val="132"/>
    <w:link w:val="2"/>
    <w:qFormat/>
    <w:uiPriority w:val="99"/>
    <w:rPr>
      <w:rFonts w:ascii="Courier" w:hAnsi="Courier"/>
      <w:color w:val="000000"/>
      <w:sz w:val="20"/>
      <w:szCs w:val="20"/>
    </w:rPr>
  </w:style>
  <w:style w:type="paragraph" w:styleId="148">
    <w:name w:val="Quote"/>
    <w:basedOn w:val="1"/>
    <w:next w:val="1"/>
    <w:link w:val="149"/>
    <w:qFormat/>
    <w:uiPriority w:val="29"/>
    <w:rPr>
      <w:i/>
      <w:iCs/>
      <w:color w:val="000000"/>
    </w:rPr>
  </w:style>
  <w:style w:type="character" w:customStyle="1" w:styleId="149">
    <w:name w:val="Quote Char"/>
    <w:basedOn w:val="132"/>
    <w:link w:val="148"/>
    <w:qFormat/>
    <w:uiPriority w:val="29"/>
    <w:rPr>
      <w:i/>
      <w:iCs/>
      <w:color w:val="000000"/>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000000"/>
    </w:rPr>
  </w:style>
  <w:style w:type="character" w:customStyle="1" w:styleId="151">
    <w:name w:val="Heading 5 Char"/>
    <w:basedOn w:val="132"/>
    <w:link w:val="7"/>
    <w:semiHidden/>
    <w:qFormat/>
    <w:uiPriority w:val="9"/>
    <w:rPr>
      <w:rFonts w:asciiTheme="majorHAnsi" w:hAnsiTheme="majorHAnsi" w:eastAsiaTheme="majorEastAsia" w:cstheme="majorBidi"/>
      <w:color w:val="000000"/>
    </w:rPr>
  </w:style>
  <w:style w:type="character" w:customStyle="1" w:styleId="152">
    <w:name w:val="Heading 6 Char"/>
    <w:basedOn w:val="132"/>
    <w:link w:val="8"/>
    <w:semiHidden/>
    <w:qFormat/>
    <w:uiPriority w:val="9"/>
    <w:rPr>
      <w:rFonts w:asciiTheme="majorHAnsi" w:hAnsiTheme="majorHAnsi" w:eastAsiaTheme="majorEastAsia" w:cstheme="majorBidi"/>
      <w:i/>
      <w:iCs/>
      <w:color w:val="000000"/>
    </w:rPr>
  </w:style>
  <w:style w:type="character" w:customStyle="1" w:styleId="153">
    <w:name w:val="Heading 7 Char"/>
    <w:basedOn w:val="132"/>
    <w:link w:val="9"/>
    <w:semiHidden/>
    <w:qFormat/>
    <w:uiPriority w:val="9"/>
    <w:rPr>
      <w:rFonts w:asciiTheme="majorHAnsi" w:hAnsiTheme="majorHAnsi" w:eastAsiaTheme="majorEastAsia" w:cstheme="majorBidi"/>
      <w:i/>
      <w:iCs/>
      <w:color w:val="000000"/>
    </w:rPr>
  </w:style>
  <w:style w:type="character" w:customStyle="1" w:styleId="154">
    <w:name w:val="Heading 8 Char"/>
    <w:basedOn w:val="132"/>
    <w:link w:val="10"/>
    <w:semiHidden/>
    <w:qFormat/>
    <w:uiPriority w:val="9"/>
    <w:rPr>
      <w:rFonts w:asciiTheme="majorHAnsi" w:hAnsiTheme="majorHAnsi" w:eastAsiaTheme="majorEastAsia" w:cstheme="majorBidi"/>
      <w:color w:val="000000"/>
      <w:sz w:val="20"/>
      <w:szCs w:val="20"/>
    </w:rPr>
  </w:style>
  <w:style w:type="character" w:customStyle="1" w:styleId="155">
    <w:name w:val="Heading 9 Char"/>
    <w:basedOn w:val="132"/>
    <w:link w:val="11"/>
    <w:semiHidden/>
    <w:qFormat/>
    <w:uiPriority w:val="9"/>
    <w:rPr>
      <w:rFonts w:asciiTheme="majorHAnsi" w:hAnsiTheme="majorHAnsi" w:eastAsiaTheme="majorEastAsia" w:cstheme="majorBidi"/>
      <w:i/>
      <w:iCs/>
      <w:color w:val="000000"/>
      <w:sz w:val="20"/>
      <w:szCs w:val="20"/>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000000"/>
    </w:rPr>
  </w:style>
  <w:style w:type="character" w:customStyle="1" w:styleId="157">
    <w:name w:val="Intense Quote Char"/>
    <w:basedOn w:val="132"/>
    <w:link w:val="156"/>
    <w:qFormat/>
    <w:uiPriority w:val="30"/>
    <w:rPr>
      <w:b/>
      <w:bCs/>
      <w:i/>
      <w:iCs/>
      <w:color w:val="000000"/>
    </w:rPr>
  </w:style>
  <w:style w:type="character" w:customStyle="1" w:styleId="158">
    <w:name w:val="Subtle Emphasis"/>
    <w:basedOn w:val="132"/>
    <w:qFormat/>
    <w:uiPriority w:val="19"/>
    <w:rPr>
      <w:i/>
      <w:iCs/>
      <w:color w:val="000000"/>
    </w:rPr>
  </w:style>
  <w:style w:type="character" w:customStyle="1" w:styleId="159">
    <w:name w:val="Intense Emphasis"/>
    <w:basedOn w:val="132"/>
    <w:qFormat/>
    <w:uiPriority w:val="21"/>
    <w:rPr>
      <w:b/>
      <w:bCs/>
      <w:i/>
      <w:iCs/>
      <w:color w:val="000000"/>
    </w:rPr>
  </w:style>
  <w:style w:type="character" w:customStyle="1" w:styleId="160">
    <w:name w:val="Subtle Reference"/>
    <w:basedOn w:val="132"/>
    <w:qFormat/>
    <w:uiPriority w:val="31"/>
    <w:rPr>
      <w:smallCaps/>
      <w:color w:val="000000"/>
      <w:u w:val="single"/>
    </w:rPr>
  </w:style>
  <w:style w:type="character" w:customStyle="1" w:styleId="161">
    <w:name w:val="Intense Reference"/>
    <w:basedOn w:val="132"/>
    <w:qFormat/>
    <w:uiPriority w:val="32"/>
    <w:rPr>
      <w:b/>
      <w:bCs/>
      <w:smallCaps/>
      <w:color w:val="000000"/>
      <w:spacing w:val="5"/>
      <w:u w:val="single"/>
    </w:rPr>
  </w:style>
  <w:style w:type="character" w:customStyle="1" w:styleId="162">
    <w:name w:val="Book Title"/>
    <w:basedOn w:val="132"/>
    <w:qFormat/>
    <w:uiPriority w:val="33"/>
    <w:rPr>
      <w:b/>
      <w:bCs/>
      <w:smallCaps/>
      <w:color w:val="000000"/>
      <w:spacing w:val="5"/>
    </w:rPr>
  </w:style>
  <w:style w:type="paragraph" w:customStyle="1" w:styleId="163">
    <w:name w:val="TOC Heading"/>
    <w:basedOn w:val="3"/>
    <w:next w:val="1"/>
    <w:semiHidden/>
    <w:unhideWhenUsed/>
    <w:qFormat/>
    <w:uiPriority w:val="39"/>
    <w:pPr>
      <w:outlineLvl w:val="9"/>
    </w:pPr>
    <w:rPr>
      <w:color w:val="000000"/>
    </w:rPr>
  </w:style>
  <w:style w:type="paragraph" w:customStyle="1" w:styleId="164">
    <w:name w:val="CodeLine"/>
    <w:qFormat/>
    <w:uiPriority w:val="0"/>
    <w:pPr>
      <w:spacing w:before="20" w:after="20" w:line="240" w:lineRule="auto"/>
      <w:ind w:left="397"/>
    </w:pPr>
    <w:rPr>
      <w:rFonts w:ascii="Consolas" w:hAnsi="Consolas" w:eastAsia="宋体" w:cstheme="minorBidi"/>
      <w:color w:val="000000"/>
      <w:sz w:val="18"/>
      <w:szCs w:val="22"/>
      <w:lang w:val="en-US" w:eastAsia="en-US" w:bidi="ar-SA"/>
    </w:rPr>
  </w:style>
  <w:style w:type="paragraph" w:customStyle="1" w:styleId="165">
    <w:name w:val="CaptionCN"/>
    <w:qFormat/>
    <w:uiPriority w:val="0"/>
    <w:pPr>
      <w:spacing w:before="40" w:after="120" w:line="276" w:lineRule="auto"/>
      <w:jc w:val="center"/>
    </w:pPr>
    <w:rPr>
      <w:rFonts w:ascii="Times New Roman" w:hAnsi="Times New Roman" w:eastAsia="宋体" w:cstheme="minorBidi"/>
      <w:color w:val="000000"/>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2" Type="http://schemas.openxmlformats.org/officeDocument/2006/relationships/fontTable" Target="fontTable.xml"/><Relationship Id="rId61" Type="http://schemas.openxmlformats.org/officeDocument/2006/relationships/customXml" Target="../customXml/item1.xml"/><Relationship Id="rId60" Type="http://schemas.openxmlformats.org/officeDocument/2006/relationships/numbering" Target="numbering.xml"/><Relationship Id="rId6" Type="http://schemas.openxmlformats.org/officeDocument/2006/relationships/footer" Target="footer1.xml"/><Relationship Id="rId59" Type="http://schemas.openxmlformats.org/officeDocument/2006/relationships/image" Target="media/image52.png"/><Relationship Id="rId58" Type="http://schemas.openxmlformats.org/officeDocument/2006/relationships/image" Target="media/image51.png"/><Relationship Id="rId57" Type="http://schemas.openxmlformats.org/officeDocument/2006/relationships/image" Target="media/image50.png"/><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header" Target="head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38</Pages>
  <Words>1101</Words>
  <Characters>1779</Characters>
  <Lines>0</Lines>
  <Paragraphs>0</Paragraphs>
  <TotalTime>124</TotalTime>
  <ScaleCrop>false</ScaleCrop>
  <LinksUpToDate>false</LinksUpToDate>
  <CharactersWithSpaces>1992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王麒萱</cp:lastModifiedBy>
  <dcterms:modified xsi:type="dcterms:W3CDTF">2026-09-26T11:07:31Z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eyJoZGlkIjoiMWNiYTlhNmY3NjVhZjkzYjMwYmMyZWUwMDU5ZmQ0ODQiLCJ1c2VySWQiOiIxOTA0OTg0Njg2In0=</vt:lpwstr>
  </property>
  <property fmtid="{D5CDD505-2E9C-101B-9397-08002B2CF9AE}" pid="3" name="KSOProductBuildVer">
    <vt:lpwstr>2052-12.1.0.28505</vt:lpwstr>
  </property>
  <property fmtid="{D5CDD505-2E9C-101B-9397-08002B2CF9AE}" pid="4" name="ICV">
    <vt:lpwstr>2D50140462B945B3871655D636354FF6_12</vt:lpwstr>
  </property>
</Properties>
</file>