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Requirements Document (BRD)</w:t>
      </w:r>
    </w:p>
    <w:p>
      <w:r>
        <w:t>Project: VYTAL House – Recovery &amp; Wellness Center</w:t>
      </w:r>
    </w:p>
    <w:p>
      <w:r>
        <w:t>Tagline: Recharge. Recover. Evolve.</w:t>
      </w:r>
    </w:p>
    <w:p>
      <w:r>
        <w:t>Date: June 19, 2026</w:t>
      </w:r>
    </w:p>
    <w:p>
      <w:r>
        <w:t>Prepared by: Chauncey Gardner &amp; Kathy Ha</w:t>
      </w:r>
    </w:p>
    <w:p>
      <w:r>
        <w:br w:type="page"/>
      </w:r>
    </w:p>
    <w:p>
      <w:pPr>
        <w:pStyle w:val="Heading2"/>
      </w:pPr>
      <w:r>
        <w:t>1. Executive Summary</w:t>
      </w:r>
    </w:p>
    <w:p>
      <w:r>
        <w:t>VYTAL House is a premium, space‑inspired recovery and wellness center located in Maryland. The project combines clinical‑grade modalities such as hyperbaric oxygen therapy, float therapy, photobiomodulation, cryotherapy and metabolic peptide programs with a membership‑based business model. The objective is to deliver accelerated recovery, longevity and high‑performance optimization for touring artists, athletes, executives and wellness enthusiasts. This document outlines the functional and non‑functional requirements for building the VYTAL House digital ecosystem (website, mobile app, CRM, and back‑office tools), the physical facility and supporting operations.</w:t>
      </w:r>
    </w:p>
    <w:p>
      <w:pPr>
        <w:pStyle w:val="Heading2"/>
      </w:pPr>
      <w:r>
        <w:t>2. Stakeholders</w:t>
      </w:r>
    </w:p>
    <w:p>
      <w:r>
        <w:t>• **Owners:** Chauncey Gardner (CEO) and Kathy Ha (COO) – responsible for vision, funding and strategic decisions.</w:t>
      </w:r>
    </w:p>
    <w:p>
      <w:r>
        <w:t>• **Medical Director &amp; Clinical Staff:** Licensed physicians and nurse practitioners overseeing regulated therapies.</w:t>
      </w:r>
    </w:p>
    <w:p>
      <w:r>
        <w:t>• **Members &amp; Clients:** Touring artists, athletes, entrepreneurs and wellness enthusiasts.</w:t>
      </w:r>
    </w:p>
    <w:p>
      <w:r>
        <w:t>• **Vendors &amp; Partners:** Suppliers of hyperbaric chambers, cryotherapy devices, photobiomodulation systems, peptide pharmacies and wellness products.</w:t>
      </w:r>
    </w:p>
    <w:p>
      <w:r>
        <w:t>• **Investors &amp; Advisors:** Provide capital and strategic guidance.</w:t>
      </w:r>
    </w:p>
    <w:p>
      <w:pPr>
        <w:pStyle w:val="Heading2"/>
      </w:pPr>
      <w:r>
        <w:t>3. Goals &amp; Objectives</w:t>
      </w:r>
    </w:p>
    <w:p>
      <w:r>
        <w:t>• Create a distinctive, luxury recovery club that fuses medical rigor with atmospheric design inspired by space travel.</w:t>
        <w:br/>
        <w:t>• Build recurring revenue through tiered memberships and high‑margin therapies including peptides and NAD+ infusions.</w:t>
        <w:br/>
        <w:t>• Design a digital platform (web and mobile) that allows frictionless membership registration, service bookings, payment processing and educational content.</w:t>
        <w:br/>
        <w:t>• Ensure compliance with medical regulations for IV therapies, peptides and hyperbaric oxygen therapy by contracting a medical director and licensed providers.</w:t>
        <w:br/>
        <w:t>• Develop internal systems (CRM, Notion workspace, vendor database) that streamline operations, inventory management, financial reporting and marketing.</w:t>
      </w:r>
    </w:p>
    <w:p>
      <w:pPr>
        <w:pStyle w:val="Heading2"/>
      </w:pPr>
      <w:r>
        <w:t>4. Scope of Work</w:t>
      </w:r>
    </w:p>
    <w:p>
      <w:r>
        <w:t>The VYTAL House project includes the following workstreams:</w:t>
        <w:br/>
        <w:t>**Facility Build‑Out:** Lease negotiation, architectural design, interior fit‑out, procurement of hyperbaric chambers, float pods, red‑light panels, cryotherapy unit, vacuum fitness pods, IV chairs and laboratory equipment.</w:t>
        <w:br/>
        <w:t>**Website Development:** A public‑facing site built with Next.js and Tailwind CSS featuring membership plans, booking engine, educational articles, virtual tour, blog and contact forms.</w:t>
        <w:br/>
        <w:t>**Mobile Application:** A cross‑platform app (React Native or Flutter) for members to manage bookings, view upcoming appointments, track biometrics (HRV, sleep, recovery scores) and receive push notifications.</w:t>
        <w:br/>
        <w:t>**CRM &amp; Admin Dashboard:** A backend portal built with Node.js/NestJS and Prisma to manage members, schedule sessions, process payments via Stripe and generate analytics.</w:t>
        <w:br/>
        <w:t>**Notion Workspace:** A structured internal hub containing the company wiki, project boards, finance trackers, vendor contacts, SOPs and content calendars.</w:t>
        <w:br/>
        <w:t>**Vendor &amp; Partner Outreach:** Development of a vendor contact list with templated email scripts to request pricing, samples and partnership opportunities.</w:t>
      </w:r>
    </w:p>
    <w:p>
      <w:pPr>
        <w:pStyle w:val="Heading2"/>
      </w:pPr>
      <w:r>
        <w:t>5. Functional Requirements</w:t>
      </w:r>
    </w:p>
    <w:p>
      <w:pPr>
        <w:pStyle w:val="Heading3"/>
      </w:pPr>
      <w:r>
        <w:t>5.1 Website</w:t>
      </w:r>
    </w:p>
    <w:p>
      <w:r>
        <w:t>• **Membership Registration:** Prospective members can browse tiered plans (Core, Elite, Black), create an account, sign liability waivers and set up recurring billing.</w:t>
        <w:br/>
        <w:t>• **Online Booking:** Members can view available time slots for hyperbaric sessions, float therapy, cryotherapy and other services, reserve appointments and manage cancellations.</w:t>
        <w:br/>
        <w:t>• **Educational Content:** A “Science” section providing articles about hyperbaric oxygen therapy, peptides, NAD+ infusions and red‑light therapy with citations to scientific research.</w:t>
        <w:br/>
        <w:t>• **Virtual Tour:** Interactive floor plan and photo gallery of the facility with room descriptions.</w:t>
        <w:br/>
        <w:t>• **Contact Forms:** Secure forms for membership inquiries, vendor partnerships and career applications. Forms route submissions to designated email addresses.</w:t>
        <w:br/>
        <w:t>• **Payments:** Integrate Stripe to support subscription billing, bookings and gift card purchases.</w:t>
        <w:br/>
        <w:t>• **Blog &amp; News:** Post updates, case studies, recovery tips and event announcements.</w:t>
        <w:br/>
        <w:t>• **Accessibility:** Ensure ADA compliance with ARIA labels, alt text, keyboard navigation and sufficient colour contrast.</w:t>
      </w:r>
    </w:p>
    <w:p>
      <w:pPr>
        <w:pStyle w:val="Heading3"/>
      </w:pPr>
      <w:r>
        <w:t>5.2 Mobile App</w:t>
      </w:r>
    </w:p>
    <w:p>
      <w:r>
        <w:t>• **Authentication:** Secure login with email/password and social logins (OAuth). Multi‑factor authentication for sensitive actions.</w:t>
        <w:br/>
        <w:t>• **Booking Management:** View upcoming and past bookings, reschedule or cancel appointments, check remaining membership credits.</w:t>
        <w:br/>
        <w:t>• **Health Tracking:** Integrate with wearables (Apple HealthKit, Google Fit) to display HRV, sleep scores, steps and session data in a dashboard.</w:t>
        <w:br/>
        <w:t>• **Push Notifications:** Reminders for upcoming appointments, membership renewals, new therapies and educational content.</w:t>
        <w:br/>
        <w:t>• **Community &amp; Resources:** Access to articles, video tutorials and community forums.</w:t>
        <w:br/>
        <w:t>• **Support Chat:** In‑app messaging with customer service or medical staff (during business hours).</w:t>
      </w:r>
    </w:p>
    <w:p>
      <w:pPr>
        <w:pStyle w:val="Heading3"/>
      </w:pPr>
      <w:r>
        <w:t>5.3 CRM &amp; Admin Dashboard</w:t>
      </w:r>
    </w:p>
    <w:p>
      <w:r>
        <w:t>• **Member Management:** Create, read, update and archive member records; track membership tier, payment status, session history and medical consents.</w:t>
        <w:br/>
        <w:t>• **Scheduling:** Configure facility availability, assign rooms and staff, manage waitlists and send automated confirmations.</w:t>
        <w:br/>
        <w:t>• **Inventory &amp; Equipment:** Track usage and maintenance schedules for hyperbaric chambers, cryotherapy units, float pods and other equipment.</w:t>
        <w:br/>
        <w:t>• **Content Management:** Publish and update web pages, blog posts and FAQ entries via the headless CMS (Sanity or Prismic).</w:t>
        <w:br/>
        <w:t>• **Reporting:** Generate revenue reports, membership churn analytics, appointment utilization and product profitability.</w:t>
        <w:br/>
        <w:t>• **User Roles &amp; Permissions:** Define roles (admin, clinician, front desk, marketing) with granular permissions.</w:t>
      </w:r>
    </w:p>
    <w:p>
      <w:pPr>
        <w:pStyle w:val="Heading2"/>
      </w:pPr>
      <w:r>
        <w:t>6. Non‑Functional Requirements</w:t>
      </w:r>
    </w:p>
    <w:p>
      <w:r>
        <w:t>• **Design &amp; UX:** The digital experience must reflect the cosmos‑inspired aesthetic — dark backgrounds with starfield animations, pastel‑tinted content cards and ghost‑outline buttons. Typography should be modern with uppercase headers reminiscent of aerospace design.</w:t>
        <w:br/>
        <w:t>• **Performance:** Pages should load within 2 seconds on standard broadband. Implement lazy loading and server‑side rendering to optimize SEO and speed.</w:t>
        <w:br/>
        <w:t>• **Security &amp; Compliance:** Protect personal health information through encryption at rest and in transit, role‑based access control and HIPAA compliance. Obtain consent for telehealth services and maintain proper medical documentation.</w:t>
        <w:br/>
        <w:t>• **Scalability:** The system should support scaling to multiple locations, tens of thousands of users and additional modalities. Use cloud infrastructure (AWS/Vercel) with auto‑scaling.</w:t>
        <w:br/>
        <w:t>• **Maintainability:** Use modular code architecture, automated testing and CI/CD pipelines. Document APIs with OpenAPI specifications.</w:t>
      </w:r>
    </w:p>
    <w:p>
      <w:pPr>
        <w:pStyle w:val="Heading2"/>
      </w:pPr>
      <w:r>
        <w:t>7. Technology Stack</w:t>
      </w:r>
    </w:p>
    <w:p>
      <w:r>
        <w:t>• **Frontend:** Next.js/React with Tailwind CSS for the website; React Native or Flutter for the mobile app.</w:t>
        <w:br/>
        <w:t>• **Backend:** Node.js with Express or NestJS, using GraphQL or REST APIs; Prisma or TypeORM for database access.</w:t>
        <w:br/>
        <w:t>• **Database:** PostgreSQL for structured data; Redis for caching session data.</w:t>
        <w:br/>
        <w:t>• **CMS:** Sanity or Prismic as the headless CMS powering static pages and blog posts.</w:t>
        <w:br/>
        <w:t>• **Authentication:** JSON Web Tokens (JWT) with OAuth integration.</w:t>
        <w:br/>
        <w:t>• **Payments:** Stripe API for recurring memberships and one‑off service payments.</w:t>
        <w:br/>
        <w:t>• **Hosting &amp; DevOps:** Vercel for front‑end hosting and auto‑deployments; AWS or DigitalOcean for back‑end services; GitHub Actions for CI/CD pipelines. Use Docker containers and infrastructure‑as‑code tooling for repeatable environments.</w:t>
      </w:r>
    </w:p>
    <w:p>
      <w:pPr>
        <w:pStyle w:val="Heading2"/>
      </w:pPr>
      <w:r>
        <w:t>8. Regulatory &amp; Compliance</w:t>
      </w:r>
    </w:p>
    <w:p>
      <w:r>
        <w:t>• **Medical Oversight:** Maintain physician and nurse practitioner oversight for all regulated therapies (peptides, NAD+ infusions, IV drips) in accordance with state and federal regulations.</w:t>
        <w:br/>
        <w:t>• **Facility Licensing:** Obtain required health‑department approvals for cryotherapy, hyperbaric oxygen therapy and IV infusions. Comply with OSHA and fire‑safety regulations.</w:t>
        <w:br/>
        <w:t>• **Data Protection:** Adhere to HIPAA and data‑privacy laws, implementing secure storage, audit trails and breach notification procedures.</w:t>
        <w:br/>
        <w:t>• **Consent &amp; Documentation:** Require clients to complete informed consent forms and medical questionnaires through the digital platform; securely store documentation for regulatory audits.</w:t>
      </w:r>
    </w:p>
    <w:p>
      <w:pPr>
        <w:pStyle w:val="Heading2"/>
      </w:pPr>
      <w:r>
        <w:t>9. Implementation Timeline</w:t>
      </w:r>
    </w:p>
    <w:p>
      <w:r>
        <w:t>1. **Lease &amp; Due Diligence (Month 0–1):** Finalize lease negotiations, review zoning and obtain planning approvals.</w:t>
        <w:br/>
        <w:t>2. **Medical Structure Setup (Month 0–2):** Engage medical director, nurse practitioner and legal counsel; establish compounding‑pharmacy relationships.</w:t>
        <w:br/>
        <w:t>3. **Design &amp; Branding (Month 1–3):** Finalize logo, color palette and brand guidelines; produce investor deck and membership brochure.</w:t>
        <w:br/>
        <w:t>4. **Facility Design &amp; Construction (Month 2–6):** Complete architectural drawings, secure permits and build the interior.</w:t>
        <w:br/>
        <w:t>5. **Equipment Procurement (Month 3–5):** Order hyperbaric chambers, float pods, cryotherapy units, red‑light panels, fitness devices, IV chairs and furniture.</w:t>
        <w:br/>
        <w:t>6. **Tech Development (Month 2–6):** Develop website and mobile app; set up CMS, CRM and payment integrations; begin testing.</w:t>
        <w:br/>
        <w:t>7. **Marketing &amp; Pre‑sales (Month 4–6):** Launch landing page, sell founder memberships, and begin influencer partnerships.</w:t>
        <w:br/>
        <w:t>8. **Pilot &amp; Training (Month 6–7):** Soft‑open the facility to staff and early members; refine operations and collect feedback.</w:t>
        <w:br/>
        <w:t>9. **Grand Opening (Month 7):** Host launch event and begin full operations.</w:t>
        <w:br/>
        <w:t>10. **Ongoing Operations:** Monitor financial performance, membership retention and customer feedback; iterate on services and marketing.</w:t>
      </w:r>
    </w:p>
    <w:p>
      <w:pPr>
        <w:pStyle w:val="Heading2"/>
      </w:pPr>
      <w:r>
        <w:t>10. Financial &amp; Projections</w:t>
      </w:r>
    </w:p>
    <w:p>
      <w:r>
        <w:t>Based on similar recovery clubs, a facility of approximately 7 000 SF with membership tiers (Core $299/month, Elite $599/month, Black $1 499/month) and high‑margin therapies (peptide &amp; hormone programs, NAD+ infusions, IV drips) could generate roughly $160 k–$200 k in monthly revenue. Start‑up costs are estimated between $750 k and $2 M depending on build‑out quality. Long‑term profitability depends on achieving membership targets, effective marketing and maintaining compliance.</w:t>
      </w:r>
    </w:p>
    <w:p>
      <w:pPr>
        <w:pStyle w:val="Heading2"/>
      </w:pPr>
      <w:r>
        <w:t>11. Appendices</w:t>
      </w:r>
    </w:p>
    <w:p>
      <w:r>
        <w:t>• Membership tier descriptions and benefits.</w:t>
        <w:br/>
        <w:t>• Equipment specifications and vendor contact list.</w:t>
        <w:br/>
        <w:t>• Sample consent forms and SOP templates.</w:t>
        <w:br/>
        <w:t>• Brand mood board and design guidelines from the Awesome Design MD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