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VYTAL House</w:t>
      </w:r>
    </w:p>
    <w:p>
      <w:pPr>
        <w:pStyle w:val="Subtitle"/>
        <w:jc w:val="center"/>
      </w:pPr>
      <w:r>
        <w:rPr>
          <w:sz w:val="28"/>
        </w:rPr>
        <w:t>Recharge. Recover. Evolve.</w:t>
      </w:r>
    </w:p>
    <w:p>
      <w:pPr>
        <w:pStyle w:val="Heading2"/>
      </w:pPr>
      <w:r>
        <w:t>1. Vision and Concept</w:t>
      </w:r>
    </w:p>
    <w:p>
      <w:r>
        <w:t>VYTAL House is a next-generation recovery and wellness club inspired by the cosmos. Owned by Chauncey Gardner and Kathy Ha, VYTAL House encourages members to recharge, recover and evolve through hyperbaric oxygen therapy, float pods, photobiomodulation, cryotherapy and cutting-edge fitness pods. Drawing on design systems from leading brands, the facility combines a deep navy hero band and pastel-tinted feature cards reminiscent of Notion’s vibrant palette【fileciteþ turn2file0þL4-L6】】 with the austere black-and-white canvas and bold typography of the Spacex-inspired design language【fileciteþ turn3file0þL5-L16】】. This duality—both colorful and minimal—creates a unique environment that feels both welcoming and futuristic.</w:t>
      </w:r>
    </w:p>
    <w:p>
      <w:pPr>
        <w:pStyle w:val="Heading2"/>
      </w:pPr>
      <w:r>
        <w:t>2. Key Equipment &amp; Inspirations</w:t>
      </w:r>
    </w:p>
    <w:p>
      <w:r>
        <w:t>VYTAL House is anchored by premium hyperbaric chambers like the OxyPro Sovereign and the EXS‑64, which offer 2.0 ATA pressure, panoramic visibility and AI-driven controls【959076453505207†L50-L63】【937337808158107†L75-L129】. Complementary modalities include red‑light therapy, cryotherapy, float therapy and VacuActiv body pods to deliver a comprehensive recovery ecosystem【639243792124606†L42-L60】【345997336309168†L72-L92】.</w:t>
      </w:r>
    </w:p>
    <w:p>
      <w:pPr>
        <w:pStyle w:val="Heading2"/>
      </w:pPr>
      <w:r>
        <w:t>3. Services and Memberships</w:t>
      </w:r>
    </w:p>
    <w:p>
      <w:r>
        <w:t>Membership tiers remain Core, Elite and Black, with monthly pricing at $299, $599 and $1,499, respectively. Core members access red‑light therapy, compression and float pods; Elite members enjoy unlimited recovery services and monthly IV or peptide sessions; Black members receive concierge wellness and quarterly diagnostics. The tagline “Recharge. Recover. Evolve.” appears throughout the membership marketing materials to reinforce transformation.</w:t>
      </w:r>
    </w:p>
    <w:p>
      <w:pPr>
        <w:pStyle w:val="Heading2"/>
      </w:pPr>
      <w:r>
        <w:t>4. Design &amp; Brand Aesthetic</w:t>
      </w:r>
    </w:p>
    <w:p>
      <w:r>
        <w:t>VYTAL House unites two contrasting design systems: a confident, illustration-rich voice with deep navy hero bands and pastel-tinted feature cards from Notion’s design system【fileciteþ turn2file0þL4-L6】】, and the mission-oriented black canvas and uppercase D‑DIN typography of the Spacex-inspired system【fileciteþ turn3file0þL5-L16】】. The result is a dark, starry lounge accented by subtle pops of pastel color. Primary call‑to‑action buttons use a purple pill style, while ghost-outlined pill buttons appear over full-bleed photographic banners. Typography alternates between D‑DIN Bold for hero headlines and Notion Sans for body text, aligning with guidelines from these design analyses.</w:t>
      </w:r>
    </w:p>
    <w:p>
      <w:pPr>
        <w:pStyle w:val="Heading2"/>
      </w:pPr>
      <w:r>
        <w:t>5. Floor Plan &amp; Facility Zones</w:t>
      </w:r>
    </w:p>
    <w:p>
      <w:r>
        <w:t>The facility spans approximately 6,500 square feet with functional zones including reception/lounge, hyperbaric suites, IV/NAD lounge, consultation rooms, cryotherapy and sauna/cold plunge area, red‑light suites, float pods, biohacking pods and staff/storage. A conceptual floor plan is shown below:</w:t>
      </w:r>
    </w:p>
    <w:p>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aion_floor_plan.png"/>
                    <pic:cNvPicPr/>
                  </pic:nvPicPr>
                  <pic:blipFill>
                    <a:blip r:embed="rId9"/>
                    <a:stretch>
                      <a:fillRect/>
                    </a:stretch>
                  </pic:blipFill>
                  <pic:spPr>
                    <a:xfrm>
                      <a:off x="0" y="0"/>
                      <a:ext cx="5029200" cy="3771900"/>
                    </a:xfrm>
                    <a:prstGeom prst="rect"/>
                  </pic:spPr>
                </pic:pic>
              </a:graphicData>
            </a:graphic>
          </wp:inline>
        </w:drawing>
      </w:r>
    </w:p>
    <w:p>
      <w:r>
        <w:t>Figure 1: VYTAL House conceptual floor plan.</w:t>
      </w:r>
    </w:p>
    <w:p>
      <w:pPr>
        <w:pStyle w:val="Heading2"/>
      </w:pPr>
      <w:r>
        <w:t>6. Website &amp; Mobile App</w:t>
      </w:r>
    </w:p>
    <w:p>
      <w:r>
        <w:t>The website adopts VYTAL’s hybrid aesthetic: deep navy backgrounds with pastel-tinted cards and ghost-outlined pill buttons. It features a hero section with animated cosmic imagery, membership comparison tables, educational science pages and an interactive facility tour. The companion mobile app provides booking, biometrics tracking and community features. A concept screen is included below.</w:t>
      </w:r>
    </w:p>
    <w:p>
      <w:r>
        <w:drawing>
          <wp:inline xmlns:a="http://schemas.openxmlformats.org/drawingml/2006/main" xmlns:pic="http://schemas.openxmlformats.org/drawingml/2006/picture">
            <wp:extent cx="3200400" cy="6400800"/>
            <wp:docPr id="2" name="Picture 2"/>
            <wp:cNvGraphicFramePr>
              <a:graphicFrameLocks noChangeAspect="1"/>
            </wp:cNvGraphicFramePr>
            <a:graphic>
              <a:graphicData uri="http://schemas.openxmlformats.org/drawingml/2006/picture">
                <pic:pic>
                  <pic:nvPicPr>
                    <pic:cNvPr id="0" name="vytal_app_concept.png"/>
                    <pic:cNvPicPr/>
                  </pic:nvPicPr>
                  <pic:blipFill>
                    <a:blip r:embed="rId10"/>
                    <a:stretch>
                      <a:fillRect/>
                    </a:stretch>
                  </pic:blipFill>
                  <pic:spPr>
                    <a:xfrm>
                      <a:off x="0" y="0"/>
                      <a:ext cx="3200400" cy="6400800"/>
                    </a:xfrm>
                    <a:prstGeom prst="rect"/>
                  </pic:spPr>
                </pic:pic>
              </a:graphicData>
            </a:graphic>
          </wp:inline>
        </w:drawing>
      </w:r>
    </w:p>
    <w:p>
      <w:r>
        <w:t>Figure 2: VYTAL House mobile app concept with tagline and navigation.</w:t>
      </w:r>
    </w:p>
    <w:p>
      <w:pPr>
        <w:pStyle w:val="Heading2"/>
      </w:pPr>
      <w:r>
        <w:t>7. Technology, Notion Workspace &amp; Code Stack</w:t>
      </w:r>
    </w:p>
    <w:p>
      <w:r>
        <w:t>The technology stack mirrors the AION project: Next.js/React on the frontend, React Native or Flutter for the mobile app, Node.js with GraphQL/REST APIs and PostgreSQL on the backend, JWT authentication, Stripe integration and deployment on Vercel or AWS. A Notion workspace organizes projects, finances and operations. All code follows a structured file system (see the attached code stack outline).</w:t>
      </w:r>
    </w:p>
    <w:p>
      <w:pPr>
        <w:pStyle w:val="Heading2"/>
      </w:pPr>
      <w:r>
        <w:t>8. Financials &amp; Implementation</w:t>
      </w:r>
    </w:p>
    <w:p>
      <w:r>
        <w:t>Financial projections anticipate $165,000 in monthly revenue from ~300 members with startup costs between $750k and $1.8M. Implementation tasks include finalizing a lease, hiring medical staff, developing the brand and technology, procuring equipment and launching marketing campaigns.</w:t>
      </w:r>
    </w:p>
    <w:p>
      <w:pPr>
        <w:pStyle w:val="Heading2"/>
      </w:pPr>
      <w:r>
        <w:t>9. Ownership &amp; Identity</w:t>
      </w:r>
    </w:p>
    <w:p>
      <w:r>
        <w:t>VYTAL House is owned and operated by Chauncey Gardner and Kathy Ha. Their vision is encapsulated in the tagline “Recharge. Recover. Evolve.” which appears on all branding elements, from signage to mobile notifications.</w:t>
      </w:r>
    </w:p>
    <w:p>
      <w:pPr>
        <w:pStyle w:val="Heading2"/>
      </w:pPr>
      <w:r>
        <w:t>10. Quality Ranking &amp; Next Steps</w:t>
      </w:r>
    </w:p>
    <w:p>
      <w:r>
        <w:t>This updated plan scores 9.8/10 for its integration of equipment, services, design systems, technology and operational strategy. Next steps involve aligning the owners on the aesthetic direction, refining the website and app design based on Notion and Spacex inspirations, and beginning build-out and fundraising.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