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4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560" w:lineRule="exact"/>
        <w:ind w:left="0"/>
        <w:jc w:val="center"/>
        <w:textAlignment w:val="auto"/>
        <w:rPr>
          <w:rFonts w:hint="default" w:ascii="方正小标宋_GBK" w:hAnsi="方正小标宋_GBK" w:eastAsia="方正小标宋_GBK" w:cs="方正小标宋_GBK"/>
          <w:b w:val="0"/>
          <w:bCs/>
          <w:sz w:val="44"/>
          <w:szCs w:val="44"/>
          <w:lang w:val="en-US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>海外人才简历</w:t>
      </w:r>
    </w:p>
    <w:tbl>
      <w:tblPr>
        <w:tblStyle w:val="5"/>
        <w:tblW w:w="93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779"/>
        <w:gridCol w:w="785"/>
        <w:gridCol w:w="1199"/>
        <w:gridCol w:w="1367"/>
        <w:gridCol w:w="1656"/>
        <w:gridCol w:w="2801"/>
      </w:tblGrid>
      <w:tr w14:paraId="1A67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336" w:type="dxa"/>
            <w:gridSpan w:val="7"/>
            <w:vAlign w:val="center"/>
          </w:tcPr>
          <w:p w14:paraId="2FDD2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一、基本信息</w:t>
            </w:r>
          </w:p>
        </w:tc>
      </w:tr>
      <w:tr w14:paraId="0B62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49" w:type="dxa"/>
            <w:vAlign w:val="center"/>
          </w:tcPr>
          <w:p w14:paraId="0DC81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姓</w:t>
            </w:r>
          </w:p>
        </w:tc>
        <w:tc>
          <w:tcPr>
            <w:tcW w:w="779" w:type="dxa"/>
            <w:vAlign w:val="center"/>
          </w:tcPr>
          <w:p w14:paraId="59B37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性别</w:t>
            </w:r>
          </w:p>
        </w:tc>
        <w:tc>
          <w:tcPr>
            <w:tcW w:w="785" w:type="dxa"/>
            <w:vAlign w:val="center"/>
          </w:tcPr>
          <w:p w14:paraId="63301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年龄</w:t>
            </w:r>
          </w:p>
        </w:tc>
        <w:tc>
          <w:tcPr>
            <w:tcW w:w="1199" w:type="dxa"/>
            <w:vAlign w:val="center"/>
          </w:tcPr>
          <w:p w14:paraId="53CBA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-11"/>
                <w:kern w:val="0"/>
                <w:sz w:val="24"/>
                <w:szCs w:val="24"/>
                <w:u w:val="none"/>
                <w:lang w:val="en-US" w:eastAsia="zh-CN" w:bidi="ar"/>
              </w:rPr>
              <w:t>来源国家（地区）</w:t>
            </w:r>
          </w:p>
        </w:tc>
        <w:tc>
          <w:tcPr>
            <w:tcW w:w="1367" w:type="dxa"/>
            <w:vAlign w:val="center"/>
          </w:tcPr>
          <w:p w14:paraId="3F1C7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-11"/>
                <w:kern w:val="0"/>
                <w:sz w:val="24"/>
                <w:szCs w:val="24"/>
                <w:u w:val="none"/>
                <w:lang w:val="en-US" w:eastAsia="zh-CN" w:bidi="ar"/>
              </w:rPr>
              <w:t>是否为华人/华裔</w:t>
            </w:r>
          </w:p>
        </w:tc>
        <w:tc>
          <w:tcPr>
            <w:tcW w:w="1656" w:type="dxa"/>
            <w:vAlign w:val="center"/>
          </w:tcPr>
          <w:p w14:paraId="0F2F9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职称</w:t>
            </w:r>
          </w:p>
        </w:tc>
        <w:tc>
          <w:tcPr>
            <w:tcW w:w="2801" w:type="dxa"/>
            <w:vAlign w:val="center"/>
          </w:tcPr>
          <w:p w14:paraId="55110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研究方向</w:t>
            </w:r>
          </w:p>
        </w:tc>
      </w:tr>
      <w:tr w14:paraId="2529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49" w:type="dxa"/>
            <w:vAlign w:val="center"/>
          </w:tcPr>
          <w:p w14:paraId="352661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Wang</w:t>
            </w:r>
          </w:p>
        </w:tc>
        <w:tc>
          <w:tcPr>
            <w:tcW w:w="779" w:type="dxa"/>
            <w:vAlign w:val="center"/>
          </w:tcPr>
          <w:p w14:paraId="6D2E0F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yellow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85" w:type="dxa"/>
            <w:vAlign w:val="center"/>
          </w:tcPr>
          <w:p w14:paraId="3F9F01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yellow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199" w:type="dxa"/>
            <w:vAlign w:val="center"/>
          </w:tcPr>
          <w:p w14:paraId="1AE710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美国</w:t>
            </w:r>
          </w:p>
        </w:tc>
        <w:tc>
          <w:tcPr>
            <w:tcW w:w="1367" w:type="dxa"/>
            <w:vAlign w:val="center"/>
          </w:tcPr>
          <w:p w14:paraId="6DE950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56" w:type="dxa"/>
            <w:vAlign w:val="center"/>
          </w:tcPr>
          <w:p w14:paraId="306A60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计算机工程系研究生院兼职教授</w:t>
            </w:r>
          </w:p>
        </w:tc>
        <w:tc>
          <w:tcPr>
            <w:tcW w:w="2801" w:type="dxa"/>
            <w:vAlign w:val="center"/>
          </w:tcPr>
          <w:p w14:paraId="24523F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人工智能、翻译器、大数据</w:t>
            </w:r>
          </w:p>
        </w:tc>
      </w:tr>
      <w:tr w14:paraId="59A3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336" w:type="dxa"/>
            <w:gridSpan w:val="7"/>
            <w:vAlign w:val="center"/>
          </w:tcPr>
          <w:p w14:paraId="67185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二、教育经历</w:t>
            </w:r>
          </w:p>
        </w:tc>
      </w:tr>
      <w:tr w14:paraId="5C69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  <w:jc w:val="center"/>
        </w:trPr>
        <w:tc>
          <w:tcPr>
            <w:tcW w:w="9336" w:type="dxa"/>
            <w:gridSpan w:val="7"/>
            <w:vAlign w:val="center"/>
          </w:tcPr>
          <w:p w14:paraId="5FD18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>1992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>年5月，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>伊利诺伊理工学院计算机科学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>，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>哲学博士 (Ph.D.)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sz w:val="24"/>
                <w:szCs w:val="24"/>
                <w:rtl w:val="0"/>
                <w:lang w:val="en-US" w:eastAsia="zh-CN"/>
              </w:rPr>
              <w:tab/>
            </w:r>
            <w:bookmarkStart w:id="0" w:name="_GoBack"/>
            <w:bookmarkEnd w:id="0"/>
          </w:p>
        </w:tc>
      </w:tr>
      <w:tr w14:paraId="6D23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336" w:type="dxa"/>
            <w:gridSpan w:val="7"/>
            <w:vAlign w:val="center"/>
          </w:tcPr>
          <w:p w14:paraId="4F7D2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三、工作经历</w:t>
            </w:r>
          </w:p>
        </w:tc>
      </w:tr>
      <w:tr w14:paraId="4643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  <w:jc w:val="center"/>
        </w:trPr>
        <w:tc>
          <w:tcPr>
            <w:tcW w:w="9336" w:type="dxa"/>
            <w:gridSpan w:val="7"/>
            <w:vAlign w:val="center"/>
          </w:tcPr>
          <w:p w14:paraId="01E19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1990 - 1991，Vista Technologies, Inc.（美国伊利诺伊州绍姆堡），编译器顾问</w:t>
            </w:r>
          </w:p>
          <w:p w14:paraId="432CD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使用 X-Window 和 C 设计并实施用于 “交互式” 解析和解析树创建的 VHDL 混合解析系统，该解析器是商业产品 “vhdldeveloper” 的核心部分，可同时解析多种相关语言。</w:t>
            </w:r>
          </w:p>
          <w:p w14:paraId="688D1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1992 - 1994，Zycad Corporation（美国加利福尼亚州弗里蒙特），高级软件工程师 - HDL 模拟器 / 跨编译器工程师</w:t>
            </w:r>
          </w:p>
          <w:p w14:paraId="40D60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设计并实施硬件加速器 VIP（VHDL 指令处理器）的软件组件，专注于编译器代码生成、优化和并行化。</w:t>
            </w:r>
          </w:p>
          <w:p w14:paraId="2DC51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1994 - 1997，MIPS, Silicon Graphics, Inc.（美国加利福尼亚州山景城），技术人员的成员 - HDL 模拟器 / 编译器工程师</w:t>
            </w:r>
          </w:p>
          <w:p w14:paraId="6D77E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开发用于微处理器设计的编译代码模拟器，重点进行代码优化。</w:t>
            </w:r>
          </w:p>
          <w:p w14:paraId="3A029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1997 - 1998，Neoparadigm Labs, Inc.（美国加利福尼亚州圣何塞），技术人员 - CAD 流动自动化</w:t>
            </w:r>
          </w:p>
          <w:p w14:paraId="4AB24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使用优化技术设计并实施模拟电路调整工具，实现多种跨硬件翻译器等。</w:t>
            </w:r>
          </w:p>
          <w:p w14:paraId="6A37C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1997 - 1999，大汉信息系统（美国加利福尼亚州米尔皮塔斯），创始人兼研发副总裁 - 编译器和人工智能</w:t>
            </w:r>
          </w:p>
          <w:p w14:paraId="25E23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负责公司全方位事务，带领团队开发自动 Y2K 修复系统，构建多种解析器等。</w:t>
            </w:r>
          </w:p>
          <w:p w14:paraId="3CB57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1999 - 1999，Raycer 图形（美国加利福尼亚州帕洛阿尔托，后被 Apple 收购），技术人员的高级成员 - 验证工具 / 流程工程师</w:t>
            </w:r>
          </w:p>
          <w:p w14:paraId="71918B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设计并实施多种调试和测试工具，如寄存器转储比较工具、向量捕获和播放工具等。</w:t>
            </w:r>
          </w:p>
          <w:p w14:paraId="13FA8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1999 - 2002，Procket Networks（美国加利福尼亚州米尔皮塔斯，后被思科收购），高级技术人员 - 前端 CAD 负责人</w:t>
            </w:r>
          </w:p>
          <w:p w14:paraId="2E3BE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领导前端 CAD 团队，设计并实施多个前端 CAD 工具和流程，节省许可费用。</w:t>
            </w:r>
          </w:p>
          <w:p w14:paraId="2645A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2002 - 2004，Quicksilver Technology（美国加利福尼亚州圣何塞），高级技术人员 - 编译器和工具工程师</w:t>
            </w:r>
          </w:p>
          <w:p w14:paraId="0334D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负责自适应计算机参数化设计生成，实现多个工具和编译器，建模不同抽象级别的设计。</w:t>
            </w:r>
          </w:p>
          <w:p w14:paraId="54A34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2004 - 2004，Texas Instruments（美国加利福尼亚州圣何塞），宽带通信组高级工程师</w:t>
            </w:r>
          </w:p>
          <w:p w14:paraId="25C28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负责 xDSL SoC 架构探索、系统集成验证和固件工程，建立处理器模型并生成工具链。</w:t>
            </w:r>
          </w:p>
          <w:p w14:paraId="552DF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2004 - 2006，Micron Technology（美国加利福尼亚州圣何塞），系统验证线索 - 图像组</w:t>
            </w:r>
          </w:p>
          <w:p w14:paraId="012641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设置 CMOS Sensor SOC 的系统建模和验证流，实现流程自动化工具。</w:t>
            </w:r>
          </w:p>
          <w:p w14:paraId="265FB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2006 - 2007，应用微电路合作公司（美国加利福尼亚州桑尼维尔），工程经理 - SoC 建模和工具组</w:t>
            </w:r>
          </w:p>
          <w:p w14:paraId="6FED4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管理团队开发 SoC 建模和工具链，建立周期准确的验证模型，构建网络处理器编译器。</w:t>
            </w:r>
          </w:p>
          <w:p w14:paraId="01B4A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2008 - 2009，科胜讯系统公司（美国加利福尼亚州纽波特比奇），高级工程经理 - 全球验证方法</w:t>
            </w:r>
          </w:p>
          <w:p w14:paraId="4843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管理多地设计验证小组，建立全球验证方法，实施自动测试用例生成工具。</w:t>
            </w:r>
          </w:p>
          <w:p w14:paraId="6F779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2010 - 2016，思科系统（美国加利福尼亚州圣何塞），技术负责人，工程 II - 编译器技术，建模 / 仿真和工具</w:t>
            </w:r>
          </w:p>
          <w:p w14:paraId="19845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研究编译器技术和静态分析，安装和处理大数据相关工具，优化可执行文件大小等，赢得思科先驱奖。</w:t>
            </w:r>
          </w:p>
          <w:p w14:paraId="230AC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2017 - 2018，Rocketfuel, Inc.（美国加利福尼亚州雷德伍德市，后被 Sizmek 收购），高级工程经理 - 服务基础架构</w:t>
            </w:r>
          </w:p>
          <w:p w14:paraId="75D97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管理服务基础设施集团，构建并优化在线实时广告招标系统，提出并实施快速滤波器。</w:t>
            </w:r>
          </w:p>
          <w:p w14:paraId="4685B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2019 - 2019，Cognomotiv（美国加利福尼亚州门洛公园），数据科学与工程总监</w:t>
            </w:r>
          </w:p>
          <w:p w14:paraId="3D6A2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管理团队，通过传感器输入提高运输车辆安全性，进行实时异常检测建模。</w:t>
            </w:r>
          </w:p>
          <w:p w14:paraId="1F9D7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2019 - 2019，GSN 游戏（美国加利福尼亚州旧金山），数据科学总监</w:t>
            </w:r>
          </w:p>
          <w:p w14:paraId="07BE68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管理数据科学团队，模拟客户相关指标和游戏 AI 等。</w:t>
            </w:r>
          </w:p>
          <w:p w14:paraId="5979F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2021 - 2022，贝尔登（美国加利福尼亚州圣克拉拉），数据科学架构师</w:t>
            </w:r>
          </w:p>
          <w:p w14:paraId="6935A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管理数据分析团队，建立本地和远程团队，建模实时网络安全和诊断预测系统。</w:t>
            </w:r>
          </w:p>
          <w:p w14:paraId="48BBB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</w:t>
            </w: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022 - 至今，Google（美国加利福尼亚州桑尼维尔），高级软件工程师经理</w:t>
            </w:r>
          </w:p>
          <w:p w14:paraId="5062B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管理机器工作流程自动化团队和 Google Cloud 平台的诊断 / 维修团队，参与团队架构和算法设计。</w:t>
            </w:r>
          </w:p>
          <w:p w14:paraId="36BB9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1996 - 至今，圣克拉拉大学（美国加利福尼亚州圣克拉拉），计算机工程系研究生院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（</w:t>
            </w: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兼职教授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）</w:t>
            </w:r>
          </w:p>
          <w:p w14:paraId="23E6F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教授多门研究生课程，获得较高教学评估，指导研究生研究，实现作业自动提交 / 测试 / 评分系统。</w:t>
            </w:r>
          </w:p>
          <w:p w14:paraId="49E91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2020 - 至今，圣何塞州立大学（美国加利福尼亚州圣何塞），应用数据科学系研究生院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（</w:t>
            </w: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兼职教授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rtl w:val="0"/>
                <w:lang w:val="en-US" w:eastAsia="zh-CN"/>
              </w:rPr>
              <w:t>）</w:t>
            </w:r>
          </w:p>
          <w:p w14:paraId="1988E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讲授多门研究生课程。</w:t>
            </w:r>
          </w:p>
        </w:tc>
      </w:tr>
      <w:tr w14:paraId="48A3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336" w:type="dxa"/>
            <w:gridSpan w:val="7"/>
            <w:vAlign w:val="center"/>
          </w:tcPr>
          <w:p w14:paraId="16AFC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四、技术专长及研究成果</w:t>
            </w:r>
          </w:p>
        </w:tc>
      </w:tr>
      <w:tr w14:paraId="4627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  <w:jc w:val="center"/>
        </w:trPr>
        <w:tc>
          <w:tcPr>
            <w:tcW w:w="9336" w:type="dxa"/>
            <w:gridSpan w:val="7"/>
            <w:vAlign w:val="center"/>
          </w:tcPr>
          <w:p w14:paraId="193FB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48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rtl w:val="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rtl w:val="0"/>
              </w:rPr>
              <w:t>拥有柔性版印刷技术博士学位和设计领域的管理经验，能利用图形设计实践与设计机构和包装供应商合作，并将设计思维融入研发工作中。研究领域是塑料硬包装和软包装、闭合系统、可持续发展和卓越包装设计。</w:t>
            </w:r>
          </w:p>
          <w:p w14:paraId="78ACF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480" w:firstLineChars="200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在机器学习与应用领域上发表过 ，如：在 IEEE 国际机器学习与应用会议（ICMLA）发表的 “使用智能电网解决方案最小化混合电力发电成本” ，探索了机器学习在智能电网成本优化方面的应用；“增强机器学习理解：阅读和理解机器学习文章的系统” 发表于 IEEE 智能方法、系统和应用会议（IMSA）。图像处理与计算机视觉领域发表过，如“Speech2Sign with ASL - Transformers and SL - GAN” 和 “Audio2Sign：使用 Transformer 和 ASLGAN” ，利用 Transformer 和 GAN 等技术，实现语音、音频到手势语言的转换，在人机交互和语言转换领域具有重要意义。计算机算法与分析领域发表过，如：“通过 MDC 异步消息传递和模式匹配模拟类似 CSP 的同步通信”、“一种最佳且灵活的 TCAM 软件仿真算法” ，同时还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rtl w:val="0"/>
                <w:lang w:val="en-US" w:eastAsia="zh-CN"/>
              </w:rPr>
              <w:t>熟练掌握多种编程语言，如 C、C++、GO、Java 等；精通大数据、机器 / 深度学习、Web 编程等多领域技术。</w:t>
            </w:r>
          </w:p>
        </w:tc>
      </w:tr>
    </w:tbl>
    <w:p w14:paraId="328B5027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0037A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113280"/>
          <wp:effectExtent l="0" t="411480" r="0" b="104140"/>
          <wp:wrapNone/>
          <wp:docPr id="1" name="WordPictureWatermark10260" descr="沃咨蓝（水印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260" descr="沃咨蓝（水印）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274310" cy="2113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F4A9B"/>
    <w:rsid w:val="1B744F21"/>
    <w:rsid w:val="316C0167"/>
    <w:rsid w:val="78E5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885</Words>
  <Characters>1018</Characters>
  <Lines>0</Lines>
  <Paragraphs>0</Paragraphs>
  <TotalTime>13</TotalTime>
  <ScaleCrop>false</ScaleCrop>
  <LinksUpToDate>false</LinksUpToDate>
  <CharactersWithSpaces>1019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2025-01-13T02:48:00Z</dcterms:created>
  <dc:creator>EDY</dc:creator>
  <cp:lastModifiedBy>宇</cp:lastModifiedBy>
  <dcterms:modified xsi:type="dcterms:W3CDTF">2025-01-24T09:55:22Z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eyJoZGlkIjoiMjVmNDJlMjM4NTNkYmIxZmMzOGRkNGRiMmVmYmQ5ODUiLCJ1c2VySWQiOiIxNjcyMDM1MTAzIn0=</vt:lpwstr>
  </property>
  <property fmtid="{D5CDD505-2E9C-101B-9397-08002B2CF9AE}" pid="4" name="ICV">
    <vt:lpwstr>35F9E4D4F0D94EB9B1D2D54B6A360F86_13</vt:lpwstr>
  </property>
</Properties>
</file>