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COMMERCIAL DECISION DOCUMENT</w:t>
      </w:r>
    </w:p>
    <w:p>
      <w:pPr>
        <w:pStyle w:val="Title"/>
        <w:jc w:val="center"/>
      </w:pPr>
      <w:r>
        <w:t>Pricing Comparison</w:t>
        <w:br/>
        <w:t>&amp; Launch Strategy</w:t>
      </w:r>
    </w:p>
    <w:p>
      <w:pPr>
        <w:pStyle w:val="Subtitle"/>
        <w:jc w:val="center"/>
      </w:pPr>
      <w:r>
        <w:t>AI Face Search Event Photo Platform</w:t>
      </w:r>
    </w:p>
    <w:p>
      <w:r>
        <w:br/>
      </w:r>
    </w:p>
    <w:tbl>
      <w:tblPr>
        <w:tblW w:type="auto" w:w="0"/>
        <w:jc w:val="center"/>
        <w:tblLook w:firstColumn="1" w:firstRow="1" w:lastColumn="0" w:lastRow="0" w:noHBand="0" w:noVBand="1" w:val="04A0"/>
      </w:tblPr>
      <w:tblGrid>
        <w:gridCol w:w="10166"/>
      </w:tblGrid>
      <w:tr>
        <w:tc>
          <w:tcPr>
            <w:tcW w:type="dxa" w:w="10166"/>
            <w:shd w:fill="102A43"/>
            <w:tcMar>
              <w:top w:w="90" w:type="dxa"/>
              <w:start w:w="120" w:type="dxa"/>
              <w:bottom w:w="90" w:type="dxa"/>
              <w:end w:w="120" w:type="dxa"/>
            </w:tcMar>
          </w:tcPr>
          <w:p>
            <w:pPr>
              <w:jc w:val="center"/>
            </w:pPr>
            <w:r/>
            <w:r>
              <w:rPr>
                <w:rFonts w:ascii="Aptos Display" w:hAnsi="Aptos Display"/>
                <w:b/>
                <w:color w:val="FFFFFF"/>
                <w:sz w:val="48"/>
              </w:rPr>
              <w:t>PRO TECHNOLOGIES</w:t>
            </w:r>
          </w:p>
          <w:p>
            <w:pPr>
              <w:jc w:val="center"/>
            </w:pPr>
            <w:r>
              <w:rPr>
                <w:color w:val="B9E4F7"/>
                <w:sz w:val="21"/>
              </w:rPr>
              <w:t>India-first pricing for QR, OTP, selfie search and verified lead capture</w:t>
            </w:r>
          </w:p>
        </w:tc>
      </w:tr>
    </w:tbl>
    <w:p>
      <w:r>
        <w:br/>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3168"/>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Prepared for</w:t>
            </w:r>
          </w:p>
        </w:tc>
        <w:tc>
          <w:tcPr>
            <w:tcW w:type="dxa" w:w="2448"/>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Date</w:t>
            </w:r>
          </w:p>
        </w:tc>
        <w:tc>
          <w:tcPr>
            <w:tcW w:type="dxa" w:w="4464"/>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Purpose</w:t>
            </w:r>
          </w:p>
        </w:tc>
      </w:tr>
      <w:tr>
        <w:tc>
          <w:tcPr>
            <w:tcW w:type="dxa" w:w="316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Pro Technologies</w:t>
            </w:r>
          </w:p>
        </w:tc>
        <w:tc>
          <w:tcPr>
            <w:tcW w:type="dxa" w:w="244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13 August 2026</w:t>
            </w:r>
          </w:p>
        </w:tc>
        <w:tc>
          <w:tcPr>
            <w:tcW w:type="dxa" w:w="446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Set launch price before platform build</w:t>
            </w:r>
          </w:p>
        </w:tc>
      </w:tr>
    </w:tbl>
    <w:p>
      <w:pPr>
        <w:spacing w:after="20"/>
      </w:pPr>
    </w:p>
    <w:p>
      <w:r>
        <w:br/>
      </w:r>
    </w:p>
    <w:tbl>
      <w:tblPr>
        <w:tblW w:type="auto" w:w="0"/>
        <w:tblLayout w:type="fixed"/>
        <w:tblLook w:firstColumn="1" w:firstRow="1" w:lastColumn="0" w:lastRow="0" w:noHBand="0" w:noVBand="1" w:val="04A0"/>
      </w:tblPr>
      <w:tblGrid>
        <w:gridCol w:w="10166"/>
      </w:tblGrid>
      <w:tr>
        <w:tc>
          <w:tcPr>
            <w:tcW w:type="dxa" w:w="10080"/>
            <w:shd w:fill="E8F7F6"/>
            <w:tcMar>
              <w:top w:w="90" w:type="dxa"/>
              <w:start w:w="120" w:type="dxa"/>
              <w:bottom w:w="90" w:type="dxa"/>
              <w:end w:w="120" w:type="dxa"/>
            </w:tcMar>
            <w:tcBorders>
              <w:top w:val="single" w:sz="6" w:color="155EEF"/>
              <w:left w:val="single" w:sz="6" w:color="155EEF"/>
              <w:bottom w:val="single" w:sz="6" w:color="155EEF"/>
              <w:right w:val="single" w:sz="6" w:color="155EEF"/>
            </w:tcBorders>
          </w:tcPr>
          <w:p>
            <w:pPr>
              <w:spacing w:after="0"/>
            </w:pPr>
            <w:r/>
            <w:r>
              <w:rPr>
                <w:b/>
                <w:color w:val="102A43"/>
              </w:rPr>
              <w:t xml:space="preserve">Decision summary  </w:t>
            </w:r>
            <w:r>
              <w:t>Launch with an event-credit model plus annual plans. Do not give unlimited face search at launch. Price the lead-capture + OTP + AI workflow above a plain photo-storage product, while remaining below expensive global per-photo competitors.</w:t>
            </w:r>
          </w:p>
        </w:tc>
      </w:tr>
    </w:tbl>
    <w:p>
      <w:pPr>
        <w:spacing w:after="20"/>
      </w:pPr>
    </w:p>
    <w:p>
      <w:r>
        <w:br w:type="page"/>
      </w:r>
    </w:p>
    <w:p>
      <w:pPr>
        <w:pStyle w:val="Heading1"/>
      </w:pPr>
      <w:r>
        <w:t>1. EXECUTIVE RECOMMENDATION</w:t>
      </w:r>
    </w:p>
    <w:p>
      <w:pPr>
        <w:pStyle w:val="Subtitle"/>
      </w:pPr>
      <w:r>
        <w:t>Recommended commercial model</w:t>
      </w:r>
    </w:p>
    <w:p>
      <w:r>
        <w:t>Pro Technologies should use two models: (1) prepaid event credits for new or occasional photographers, and (2) annual photo quotas for regular studios. This makes trial easy, controls AI cost, and gives studios a predictable annual option.</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664"/>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Customer type</w:t>
            </w:r>
          </w:p>
        </w:tc>
        <w:tc>
          <w:tcPr>
            <w:tcW w:type="dxa" w:w="3528"/>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Best plan</w:t>
            </w:r>
          </w:p>
        </w:tc>
        <w:tc>
          <w:tcPr>
            <w:tcW w:type="dxa" w:w="3888"/>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Why</w:t>
            </w:r>
          </w:p>
        </w:tc>
      </w:tr>
      <w:tr>
        <w:tc>
          <w:tcPr>
            <w:tcW w:type="dxa" w:w="266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New / occasional photographer</w:t>
            </w:r>
          </w:p>
        </w:tc>
        <w:tc>
          <w:tcPr>
            <w:tcW w:type="dxa" w:w="352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Pay-per-event credits</w:t>
            </w:r>
          </w:p>
        </w:tc>
        <w:tc>
          <w:tcPr>
            <w:tcW w:type="dxa" w:w="388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No commitment; easy first conversion.</w:t>
            </w:r>
          </w:p>
        </w:tc>
      </w:tr>
      <w:tr>
        <w:tc>
          <w:tcPr>
            <w:tcW w:type="dxa" w:w="266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Wedding photographer</w:t>
            </w:r>
          </w:p>
        </w:tc>
        <w:tc>
          <w:tcPr>
            <w:tcW w:type="dxa" w:w="3528"/>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Annual Professional quota</w:t>
            </w:r>
          </w:p>
        </w:tc>
        <w:tc>
          <w:tcPr>
            <w:tcW w:type="dxa" w:w="3888"/>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Large photo volume and recurring work.</w:t>
            </w:r>
          </w:p>
        </w:tc>
      </w:tr>
      <w:tr>
        <w:tc>
          <w:tcPr>
            <w:tcW w:type="dxa" w:w="266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Corporate / school / marathon agency</w:t>
            </w:r>
          </w:p>
        </w:tc>
        <w:tc>
          <w:tcPr>
            <w:tcW w:type="dxa" w:w="352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Event package + lead add-on</w:t>
            </w:r>
          </w:p>
        </w:tc>
        <w:tc>
          <w:tcPr>
            <w:tcW w:type="dxa" w:w="388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High guest count; contact capture is commercially valuable.</w:t>
            </w:r>
          </w:p>
        </w:tc>
      </w:tr>
      <w:tr>
        <w:tc>
          <w:tcPr>
            <w:tcW w:type="dxa" w:w="266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Large studio</w:t>
            </w:r>
          </w:p>
        </w:tc>
        <w:tc>
          <w:tcPr>
            <w:tcW w:type="dxa" w:w="3528"/>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Studio annual quota + storage overage</w:t>
            </w:r>
          </w:p>
        </w:tc>
        <w:tc>
          <w:tcPr>
            <w:tcW w:type="dxa" w:w="3888"/>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High-volume predictable usage and teams.</w:t>
            </w:r>
          </w:p>
        </w:tc>
      </w:tr>
    </w:tbl>
    <w:p>
      <w:pPr>
        <w:spacing w:after="20"/>
      </w:pPr>
    </w:p>
    <w:tbl>
      <w:tblPr>
        <w:tblW w:type="auto" w:w="0"/>
        <w:tblLayout w:type="fixed"/>
        <w:tblLook w:firstColumn="1" w:firstRow="1" w:lastColumn="0" w:lastRow="0" w:noHBand="0" w:noVBand="1" w:val="04A0"/>
      </w:tblPr>
      <w:tblGrid>
        <w:gridCol w:w="10166"/>
      </w:tblGrid>
      <w:tr>
        <w:tc>
          <w:tcPr>
            <w:tcW w:type="dxa" w:w="10080"/>
            <w:shd w:fill="FFF5E6"/>
            <w:tcMar>
              <w:top w:w="90" w:type="dxa"/>
              <w:start w:w="120" w:type="dxa"/>
              <w:bottom w:w="90" w:type="dxa"/>
              <w:end w:w="120" w:type="dxa"/>
            </w:tcMar>
            <w:tcBorders>
              <w:top w:val="single" w:sz="6" w:color="155EEF"/>
              <w:left w:val="single" w:sz="6" w:color="155EEF"/>
              <w:bottom w:val="single" w:sz="6" w:color="155EEF"/>
              <w:right w:val="single" w:sz="6" w:color="155EEF"/>
            </w:tcBorders>
          </w:tcPr>
          <w:p>
            <w:pPr>
              <w:spacing w:after="0"/>
            </w:pPr>
            <w:r/>
            <w:r>
              <w:rPr>
                <w:b/>
                <w:color w:val="102A43"/>
              </w:rPr>
              <w:t xml:space="preserve">Important margin rule  </w:t>
            </w:r>
            <w:r>
              <w:t>Do not sell “unlimited photos” or “unlimited face search” in the first year. AI matching, photo processing, storage and downloads are variable costs. Use photo credits and charge an overage after quota.</w:t>
            </w:r>
          </w:p>
        </w:tc>
      </w:tr>
    </w:tbl>
    <w:p>
      <w:pPr>
        <w:spacing w:after="20"/>
      </w:pPr>
    </w:p>
    <w:p>
      <w:pPr>
        <w:pStyle w:val="Heading1"/>
      </w:pPr>
      <w:r>
        <w:t>2. PUBLIC COMPETITOR PRICING BENCHMARK</w:t>
      </w:r>
    </w:p>
    <w:p>
      <w:r>
        <w:t>Only publicly stated prices are treated as benchmark figures. Several direct competitors show feature pages or “contact sales” but do not display a stable public price; they are therefore not used to set the base rate.</w:t>
      </w:r>
    </w:p>
    <w:tbl>
      <w:tblPr>
        <w:tblW w:type="auto" w:w="0"/>
        <w:jc w:val="left"/>
        <w:tblLayout w:type="fixed"/>
        <w:tblLook w:firstColumn="1" w:firstRow="1" w:lastColumn="0" w:lastRow="0" w:noHBand="0" w:noVBand="1" w:val="04A0"/>
      </w:tblPr>
      <w:tblGrid>
        <w:gridCol w:w="2033"/>
        <w:gridCol w:w="2033"/>
        <w:gridCol w:w="2033"/>
        <w:gridCol w:w="2033"/>
        <w:gridCol w:w="2033"/>
      </w:tblGrid>
      <w:tr>
        <w:trPr>
          <w:tblHeader w:val="true"/>
        </w:trPr>
        <w:tc>
          <w:tcPr>
            <w:tcW w:type="dxa" w:w="1800"/>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Competitor</w:t>
            </w:r>
          </w:p>
        </w:tc>
        <w:tc>
          <w:tcPr>
            <w:tcW w:type="dxa" w:w="1728"/>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Model</w:t>
            </w:r>
          </w:p>
        </w:tc>
        <w:tc>
          <w:tcPr>
            <w:tcW w:type="dxa" w:w="3024"/>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Published price</w:t>
            </w:r>
          </w:p>
        </w:tc>
        <w:tc>
          <w:tcPr>
            <w:tcW w:type="dxa" w:w="1872"/>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Approx. per-photo view</w:t>
            </w:r>
          </w:p>
        </w:tc>
        <w:tc>
          <w:tcPr>
            <w:tcW w:type="dxa" w:w="1656"/>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Relevance</w:t>
            </w:r>
          </w:p>
        </w:tc>
      </w:tr>
      <w:tr>
        <w:tc>
          <w:tcPr>
            <w:tcW w:type="dxa" w:w="180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Kwikpic - India</w:t>
            </w:r>
          </w:p>
        </w:tc>
        <w:tc>
          <w:tcPr>
            <w:tcW w:type="dxa" w:w="172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Annual quota</w:t>
            </w:r>
          </w:p>
        </w:tc>
        <w:tc>
          <w:tcPr>
            <w:tcW w:type="dxa" w:w="302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₹3,490 / 20,000 photos; ₹7,490 / 1 lakh; ₹14,990 / 2 lakh; ₹29,990 / 5 lakh.</w:t>
            </w:r>
          </w:p>
        </w:tc>
        <w:tc>
          <w:tcPr>
            <w:tcW w:type="dxa" w:w="1872"/>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~₹0.17 to ₹0.06</w:t>
            </w:r>
          </w:p>
        </w:tc>
        <w:tc>
          <w:tcPr>
            <w:tcW w:type="dxa" w:w="1656"/>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Primary low-cost Indian benchmark.</w:t>
            </w:r>
          </w:p>
        </w:tc>
      </w:tr>
      <w:tr>
        <w:tc>
          <w:tcPr>
            <w:tcW w:type="dxa" w:w="180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AccioPix - India</w:t>
            </w:r>
          </w:p>
        </w:tc>
        <w:tc>
          <w:tcPr>
            <w:tcW w:type="dxa" w:w="1728"/>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Pay per photo</w:t>
            </w:r>
          </w:p>
        </w:tc>
        <w:tc>
          <w:tcPr>
            <w:tcW w:type="dxa" w:w="302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₹0.20 per photo.</w:t>
            </w:r>
          </w:p>
        </w:tc>
        <w:tc>
          <w:tcPr>
            <w:tcW w:type="dxa" w:w="1872"/>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₹0.20</w:t>
            </w:r>
          </w:p>
        </w:tc>
        <w:tc>
          <w:tcPr>
            <w:tcW w:type="dxa" w:w="1656"/>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India-first per-use benchmark.</w:t>
            </w:r>
          </w:p>
        </w:tc>
      </w:tr>
      <w:tr>
        <w:tc>
          <w:tcPr>
            <w:tcW w:type="dxa" w:w="180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Memzo</w:t>
            </w:r>
          </w:p>
        </w:tc>
        <w:tc>
          <w:tcPr>
            <w:tcW w:type="dxa" w:w="172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Pay per photo</w:t>
            </w:r>
          </w:p>
        </w:tc>
        <w:tc>
          <w:tcPr>
            <w:tcW w:type="dxa" w:w="302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$0.03 per photo.</w:t>
            </w:r>
          </w:p>
        </w:tc>
        <w:tc>
          <w:tcPr>
            <w:tcW w:type="dxa" w:w="1872"/>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~₹2.5/photo; FX varies</w:t>
            </w:r>
          </w:p>
        </w:tc>
        <w:tc>
          <w:tcPr>
            <w:tcW w:type="dxa" w:w="1656"/>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Premium / higher-cost global reference.</w:t>
            </w:r>
          </w:p>
        </w:tc>
      </w:tr>
      <w:tr>
        <w:tc>
          <w:tcPr>
            <w:tcW w:type="dxa" w:w="180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SnapSeek</w:t>
            </w:r>
          </w:p>
        </w:tc>
        <w:tc>
          <w:tcPr>
            <w:tcW w:type="dxa" w:w="1728"/>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Credit pack</w:t>
            </w:r>
          </w:p>
        </w:tc>
        <w:tc>
          <w:tcPr>
            <w:tcW w:type="dxa" w:w="302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$25 / 250 credits; 1 credit per photo.</w:t>
            </w:r>
          </w:p>
        </w:tc>
        <w:tc>
          <w:tcPr>
            <w:tcW w:type="dxa" w:w="1872"/>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~$0.10/photo; FX varies</w:t>
            </w:r>
          </w:p>
        </w:tc>
        <w:tc>
          <w:tcPr>
            <w:tcW w:type="dxa" w:w="1656"/>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Global lead-capture + face-search reference.</w:t>
            </w:r>
          </w:p>
        </w:tc>
      </w:tr>
      <w:tr>
        <w:tc>
          <w:tcPr>
            <w:tcW w:type="dxa" w:w="180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FotoOwl / Photomall / Kamero</w:t>
            </w:r>
          </w:p>
        </w:tc>
        <w:tc>
          <w:tcPr>
            <w:tcW w:type="dxa" w:w="172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Plan / quote / event model</w:t>
            </w:r>
          </w:p>
        </w:tc>
        <w:tc>
          <w:tcPr>
            <w:tcW w:type="dxa" w:w="302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Public features visible; stable comparable price not confirmed.</w:t>
            </w:r>
          </w:p>
        </w:tc>
        <w:tc>
          <w:tcPr>
            <w:tcW w:type="dxa" w:w="1872"/>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Not used</w:t>
            </w:r>
          </w:p>
        </w:tc>
        <w:tc>
          <w:tcPr>
            <w:tcW w:type="dxa" w:w="1656"/>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Feature competitors, not price anchors.</w:t>
            </w:r>
          </w:p>
        </w:tc>
      </w:tr>
    </w:tbl>
    <w:p>
      <w:pPr>
        <w:spacing w:after="20"/>
      </w:pPr>
    </w:p>
    <w:tbl>
      <w:tblPr>
        <w:tblW w:type="auto" w:w="0"/>
        <w:tblLayout w:type="fixed"/>
        <w:tblLook w:firstColumn="1" w:firstRow="1" w:lastColumn="0" w:lastRow="0" w:noHBand="0" w:noVBand="1" w:val="04A0"/>
      </w:tblPr>
      <w:tblGrid>
        <w:gridCol w:w="10166"/>
      </w:tblGrid>
      <w:tr>
        <w:tc>
          <w:tcPr>
            <w:tcW w:type="dxa" w:w="10080"/>
            <w:shd w:fill="E8F7F6"/>
            <w:tcMar>
              <w:top w:w="90" w:type="dxa"/>
              <w:start w:w="120" w:type="dxa"/>
              <w:bottom w:w="90" w:type="dxa"/>
              <w:end w:w="120" w:type="dxa"/>
            </w:tcMar>
            <w:tcBorders>
              <w:top w:val="single" w:sz="6" w:color="155EEF"/>
              <w:left w:val="single" w:sz="6" w:color="155EEF"/>
              <w:bottom w:val="single" w:sz="6" w:color="155EEF"/>
              <w:right w:val="single" w:sz="6" w:color="155EEF"/>
            </w:tcBorders>
          </w:tcPr>
          <w:p>
            <w:pPr>
              <w:spacing w:after="0"/>
            </w:pPr>
            <w:r/>
            <w:r>
              <w:rPr>
                <w:b/>
                <w:color w:val="102A43"/>
              </w:rPr>
              <w:t xml:space="preserve">Benchmark interpretation  </w:t>
            </w:r>
            <w:r>
              <w:t>Kwikpic competes on high-volume price. Pro Technologies should not try to be the cheapest generic photo-sharing app. It should charge for a more valuable workflow: verified mobile OTP, consent tracking, selfie-only personal gallery and marketing-ready lead export.</w:t>
            </w:r>
          </w:p>
        </w:tc>
      </w:tr>
    </w:tbl>
    <w:p>
      <w:pPr>
        <w:spacing w:after="20"/>
      </w:pPr>
    </w:p>
    <w:p>
      <w:pPr>
        <w:pStyle w:val="Heading1"/>
      </w:pPr>
      <w:r>
        <w:t>3. WHAT PRO TECHNOLOGIES SELLS</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880"/>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Included value</w:t>
            </w:r>
          </w:p>
        </w:tc>
        <w:tc>
          <w:tcPr>
            <w:tcW w:type="dxa" w:w="3240"/>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Plain photo gallery</w:t>
            </w:r>
          </w:p>
        </w:tc>
        <w:tc>
          <w:tcPr>
            <w:tcW w:type="dxa" w:w="3960"/>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Pro Technologies AI lead gallery</w:t>
            </w:r>
          </w:p>
        </w:tc>
      </w:tr>
      <w:tr>
        <w:tc>
          <w:tcPr>
            <w:tcW w:type="dxa" w:w="288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QR access</w:t>
            </w:r>
          </w:p>
        </w:tc>
        <w:tc>
          <w:tcPr>
            <w:tcW w:type="dxa" w:w="324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Usually yes</w:t>
            </w:r>
          </w:p>
        </w:tc>
        <w:tc>
          <w:tcPr>
            <w:tcW w:type="dxa" w:w="396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Yes</w:t>
            </w:r>
          </w:p>
        </w:tc>
      </w:tr>
      <w:tr>
        <w:tc>
          <w:tcPr>
            <w:tcW w:type="dxa" w:w="288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Personal face-matched photos</w:t>
            </w:r>
          </w:p>
        </w:tc>
        <w:tc>
          <w:tcPr>
            <w:tcW w:type="dxa" w:w="324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Sometimes</w:t>
            </w:r>
          </w:p>
        </w:tc>
        <w:tc>
          <w:tcPr>
            <w:tcW w:type="dxa" w:w="396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Core feature</w:t>
            </w:r>
          </w:p>
        </w:tc>
      </w:tr>
      <w:tr>
        <w:tc>
          <w:tcPr>
            <w:tcW w:type="dxa" w:w="288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Verified mobile OTP</w:t>
            </w:r>
          </w:p>
        </w:tc>
        <w:tc>
          <w:tcPr>
            <w:tcW w:type="dxa" w:w="324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Rare / optional</w:t>
            </w:r>
          </w:p>
        </w:tc>
        <w:tc>
          <w:tcPr>
            <w:tcW w:type="dxa" w:w="396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Included and tracked</w:t>
            </w:r>
          </w:p>
        </w:tc>
      </w:tr>
      <w:tr>
        <w:tc>
          <w:tcPr>
            <w:tcW w:type="dxa" w:w="288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Consent-based marketing leads</w:t>
            </w:r>
          </w:p>
        </w:tc>
        <w:tc>
          <w:tcPr>
            <w:tcW w:type="dxa" w:w="324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Limited</w:t>
            </w:r>
          </w:p>
        </w:tc>
        <w:tc>
          <w:tcPr>
            <w:tcW w:type="dxa" w:w="396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Core photographer dashboard feature</w:t>
            </w:r>
          </w:p>
        </w:tc>
      </w:tr>
      <w:tr>
        <w:tc>
          <w:tcPr>
            <w:tcW w:type="dxa" w:w="288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Selfie face search</w:t>
            </w:r>
          </w:p>
        </w:tc>
        <w:tc>
          <w:tcPr>
            <w:tcW w:type="dxa" w:w="324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Some competitors</w:t>
            </w:r>
          </w:p>
        </w:tc>
        <w:tc>
          <w:tcPr>
            <w:tcW w:type="dxa" w:w="396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Event-only private search</w:t>
            </w:r>
          </w:p>
        </w:tc>
      </w:tr>
      <w:tr>
        <w:tc>
          <w:tcPr>
            <w:tcW w:type="dxa" w:w="288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Lead export</w:t>
            </w:r>
          </w:p>
        </w:tc>
        <w:tc>
          <w:tcPr>
            <w:tcW w:type="dxa" w:w="324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Sometimes email only</w:t>
            </w:r>
          </w:p>
        </w:tc>
        <w:tc>
          <w:tcPr>
            <w:tcW w:type="dxa" w:w="396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CSV/Excel of consented verified leads</w:t>
            </w:r>
          </w:p>
        </w:tc>
      </w:tr>
      <w:tr>
        <w:tc>
          <w:tcPr>
            <w:tcW w:type="dxa" w:w="288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India payment and language readiness</w:t>
            </w:r>
          </w:p>
        </w:tc>
        <w:tc>
          <w:tcPr>
            <w:tcW w:type="dxa" w:w="324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Varies</w:t>
            </w:r>
          </w:p>
        </w:tc>
        <w:tc>
          <w:tcPr>
            <w:tcW w:type="dxa" w:w="396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Razorpay + India-first workflow</w:t>
            </w:r>
          </w:p>
        </w:tc>
      </w:tr>
    </w:tbl>
    <w:p>
      <w:pPr>
        <w:spacing w:after="20"/>
      </w:pPr>
    </w:p>
    <w:p>
      <w:r>
        <w:br w:type="page"/>
      </w:r>
    </w:p>
    <w:p>
      <w:pPr>
        <w:pStyle w:val="Heading1"/>
      </w:pPr>
      <w:r>
        <w:t>4. RECOMMENDED LAUNCH PRICING</w:t>
      </w:r>
    </w:p>
    <w:p>
      <w:pPr>
        <w:pStyle w:val="Subtitle"/>
      </w:pPr>
      <w:r>
        <w:t>Event credits - first customer conversion</w:t>
      </w:r>
    </w:p>
    <w:p>
      <w:r>
        <w:t>Each photo credit includes one original photo upload, thumbnail/preview generation, event-only face indexing, QR gallery access and 90-day gallery retention. The plan must clearly state that a “photo” means one uploaded image, not one guest or one selfie search.</w:t>
      </w:r>
    </w:p>
    <w:tbl>
      <w:tblPr>
        <w:tblW w:type="auto" w:w="0"/>
        <w:jc w:val="left"/>
        <w:tblLayout w:type="fixed"/>
        <w:tblLook w:firstColumn="1" w:firstRow="1" w:lastColumn="0" w:lastRow="0" w:noHBand="0" w:noVBand="1" w:val="04A0"/>
      </w:tblPr>
      <w:tblGrid>
        <w:gridCol w:w="2033"/>
        <w:gridCol w:w="2033"/>
        <w:gridCol w:w="2033"/>
        <w:gridCol w:w="2033"/>
        <w:gridCol w:w="2033"/>
      </w:tblGrid>
      <w:tr>
        <w:trPr>
          <w:tblHeader w:val="true"/>
        </w:trPr>
        <w:tc>
          <w:tcPr>
            <w:tcW w:type="dxa" w:w="2088"/>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Package</w:t>
            </w:r>
          </w:p>
        </w:tc>
        <w:tc>
          <w:tcPr>
            <w:tcW w:type="dxa" w:w="1656"/>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Photo quota</w:t>
            </w:r>
          </w:p>
        </w:tc>
        <w:tc>
          <w:tcPr>
            <w:tcW w:type="dxa" w:w="1800"/>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Launch price</w:t>
            </w:r>
          </w:p>
        </w:tc>
        <w:tc>
          <w:tcPr>
            <w:tcW w:type="dxa" w:w="1800"/>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Effective rate</w:t>
            </w:r>
          </w:p>
        </w:tc>
        <w:tc>
          <w:tcPr>
            <w:tcW w:type="dxa" w:w="2736"/>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Use case</w:t>
            </w:r>
          </w:p>
        </w:tc>
      </w:tr>
      <w:tr>
        <w:tc>
          <w:tcPr>
            <w:tcW w:type="dxa" w:w="208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Free trial</w:t>
            </w:r>
          </w:p>
        </w:tc>
        <w:tc>
          <w:tcPr>
            <w:tcW w:type="dxa" w:w="1656"/>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100 photos</w:t>
            </w:r>
          </w:p>
        </w:tc>
        <w:tc>
          <w:tcPr>
            <w:tcW w:type="dxa" w:w="180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w:t>
            </w:r>
          </w:p>
        </w:tc>
        <w:tc>
          <w:tcPr>
            <w:tcW w:type="dxa" w:w="180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w:t>
            </w:r>
          </w:p>
        </w:tc>
        <w:tc>
          <w:tcPr>
            <w:tcW w:type="dxa" w:w="2736"/>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Product test; no card required.</w:t>
            </w:r>
          </w:p>
        </w:tc>
      </w:tr>
      <w:tr>
        <w:tc>
          <w:tcPr>
            <w:tcW w:type="dxa" w:w="2088"/>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Mini Event</w:t>
            </w:r>
          </w:p>
        </w:tc>
        <w:tc>
          <w:tcPr>
            <w:tcW w:type="dxa" w:w="1656"/>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500 photos</w:t>
            </w:r>
          </w:p>
        </w:tc>
        <w:tc>
          <w:tcPr>
            <w:tcW w:type="dxa" w:w="180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₹299</w:t>
            </w:r>
          </w:p>
        </w:tc>
        <w:tc>
          <w:tcPr>
            <w:tcW w:type="dxa" w:w="180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₹0.60/photo</w:t>
            </w:r>
          </w:p>
        </w:tc>
        <w:tc>
          <w:tcPr>
            <w:tcW w:type="dxa" w:w="2736"/>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Birthday, small shoot, first paid test.</w:t>
            </w:r>
          </w:p>
        </w:tc>
      </w:tr>
      <w:tr>
        <w:tc>
          <w:tcPr>
            <w:tcW w:type="dxa" w:w="208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Standard Event</w:t>
            </w:r>
          </w:p>
        </w:tc>
        <w:tc>
          <w:tcPr>
            <w:tcW w:type="dxa" w:w="1656"/>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2,000 photos</w:t>
            </w:r>
          </w:p>
        </w:tc>
        <w:tc>
          <w:tcPr>
            <w:tcW w:type="dxa" w:w="180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₹899</w:t>
            </w:r>
          </w:p>
        </w:tc>
        <w:tc>
          <w:tcPr>
            <w:tcW w:type="dxa" w:w="180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₹0.45/photo</w:t>
            </w:r>
          </w:p>
        </w:tc>
        <w:tc>
          <w:tcPr>
            <w:tcW w:type="dxa" w:w="2736"/>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School, small corporate, event coverage.</w:t>
            </w:r>
          </w:p>
        </w:tc>
      </w:tr>
      <w:tr>
        <w:tc>
          <w:tcPr>
            <w:tcW w:type="dxa" w:w="2088"/>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Wedding Event</w:t>
            </w:r>
          </w:p>
        </w:tc>
        <w:tc>
          <w:tcPr>
            <w:tcW w:type="dxa" w:w="1656"/>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5,000 photos</w:t>
            </w:r>
          </w:p>
        </w:tc>
        <w:tc>
          <w:tcPr>
            <w:tcW w:type="dxa" w:w="180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₹1,999</w:t>
            </w:r>
          </w:p>
        </w:tc>
        <w:tc>
          <w:tcPr>
            <w:tcW w:type="dxa" w:w="180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₹0.40/photo</w:t>
            </w:r>
          </w:p>
        </w:tc>
        <w:tc>
          <w:tcPr>
            <w:tcW w:type="dxa" w:w="2736"/>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Wedding / large social event.</w:t>
            </w:r>
          </w:p>
        </w:tc>
      </w:tr>
      <w:tr>
        <w:tc>
          <w:tcPr>
            <w:tcW w:type="dxa" w:w="208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Mega Event</w:t>
            </w:r>
          </w:p>
        </w:tc>
        <w:tc>
          <w:tcPr>
            <w:tcW w:type="dxa" w:w="1656"/>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10,000 photos</w:t>
            </w:r>
          </w:p>
        </w:tc>
        <w:tc>
          <w:tcPr>
            <w:tcW w:type="dxa" w:w="180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₹3,499</w:t>
            </w:r>
          </w:p>
        </w:tc>
        <w:tc>
          <w:tcPr>
            <w:tcW w:type="dxa" w:w="180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₹0.35/photo</w:t>
            </w:r>
          </w:p>
        </w:tc>
        <w:tc>
          <w:tcPr>
            <w:tcW w:type="dxa" w:w="2736"/>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Corporate conference, college event, sports day.</w:t>
            </w:r>
          </w:p>
        </w:tc>
      </w:tr>
    </w:tbl>
    <w:p>
      <w:pPr>
        <w:spacing w:after="20"/>
      </w:pPr>
    </w:p>
    <w:tbl>
      <w:tblPr>
        <w:tblW w:type="auto" w:w="0"/>
        <w:tblLayout w:type="fixed"/>
        <w:tblLook w:firstColumn="1" w:firstRow="1" w:lastColumn="0" w:lastRow="0" w:noHBand="0" w:noVBand="1" w:val="04A0"/>
      </w:tblPr>
      <w:tblGrid>
        <w:gridCol w:w="10166"/>
      </w:tblGrid>
      <w:tr>
        <w:tc>
          <w:tcPr>
            <w:tcW w:type="dxa" w:w="10080"/>
            <w:shd w:fill="F0EAFE"/>
            <w:tcMar>
              <w:top w:w="90" w:type="dxa"/>
              <w:start w:w="120" w:type="dxa"/>
              <w:bottom w:w="90" w:type="dxa"/>
              <w:end w:w="120" w:type="dxa"/>
            </w:tcMar>
            <w:tcBorders>
              <w:top w:val="single" w:sz="6" w:color="155EEF"/>
              <w:left w:val="single" w:sz="6" w:color="155EEF"/>
              <w:bottom w:val="single" w:sz="6" w:color="155EEF"/>
              <w:right w:val="single" w:sz="6" w:color="155EEF"/>
            </w:tcBorders>
          </w:tcPr>
          <w:p>
            <w:pPr>
              <w:spacing w:after="0"/>
            </w:pPr>
            <w:r/>
            <w:r>
              <w:rPr>
                <w:b/>
                <w:color w:val="102A43"/>
              </w:rPr>
              <w:t xml:space="preserve">Recommended first launch offer  </w:t>
            </w:r>
            <w:r>
              <w:t>“First 1,000 photos free. Then ₹0.30 per photo, minimum paid event billing ₹499.” This is easy to understand and gives a photographer a meaningful trial without giving away a large wedding event.</w:t>
            </w:r>
          </w:p>
        </w:tc>
      </w:tr>
    </w:tbl>
    <w:p>
      <w:pPr>
        <w:spacing w:after="20"/>
      </w:pPr>
    </w:p>
    <w:p>
      <w:pPr>
        <w:pStyle w:val="Heading1"/>
      </w:pPr>
      <w:r>
        <w:t>5. RECOMMENDED ANNUAL PLANS</w:t>
      </w:r>
    </w:p>
    <w:p>
      <w:pPr>
        <w:pStyle w:val="Subtitle"/>
      </w:pPr>
      <w:r>
        <w:t>For repeat studios</w:t>
      </w:r>
    </w:p>
    <w:tbl>
      <w:tblPr>
        <w:tblW w:type="auto" w:w="0"/>
        <w:jc w:val="left"/>
        <w:tblLayout w:type="fixed"/>
        <w:tblLook w:firstColumn="1" w:firstRow="1" w:lastColumn="0" w:lastRow="0" w:noHBand="0" w:noVBand="1" w:val="04A0"/>
      </w:tblPr>
      <w:tblGrid>
        <w:gridCol w:w="2033"/>
        <w:gridCol w:w="2033"/>
        <w:gridCol w:w="2033"/>
        <w:gridCol w:w="2033"/>
        <w:gridCol w:w="2033"/>
      </w:tblGrid>
      <w:tr>
        <w:trPr>
          <w:tblHeader w:val="true"/>
        </w:trPr>
        <w:tc>
          <w:tcPr>
            <w:tcW w:type="dxa" w:w="1800"/>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Plan</w:t>
            </w:r>
          </w:p>
        </w:tc>
        <w:tc>
          <w:tcPr>
            <w:tcW w:type="dxa" w:w="1872"/>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Annual price</w:t>
            </w:r>
          </w:p>
        </w:tc>
        <w:tc>
          <w:tcPr>
            <w:tcW w:type="dxa" w:w="1944"/>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Photo quota</w:t>
            </w:r>
          </w:p>
        </w:tc>
        <w:tc>
          <w:tcPr>
            <w:tcW w:type="dxa" w:w="1872"/>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Effective rate</w:t>
            </w:r>
          </w:p>
        </w:tc>
        <w:tc>
          <w:tcPr>
            <w:tcW w:type="dxa" w:w="2592"/>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Included feature level</w:t>
            </w:r>
          </w:p>
        </w:tc>
      </w:tr>
      <w:tr>
        <w:tc>
          <w:tcPr>
            <w:tcW w:type="dxa" w:w="180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Starter</w:t>
            </w:r>
          </w:p>
        </w:tc>
        <w:tc>
          <w:tcPr>
            <w:tcW w:type="dxa" w:w="1872"/>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₹2,999</w:t>
            </w:r>
          </w:p>
        </w:tc>
        <w:tc>
          <w:tcPr>
            <w:tcW w:type="dxa" w:w="194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20,000</w:t>
            </w:r>
          </w:p>
        </w:tc>
        <w:tc>
          <w:tcPr>
            <w:tcW w:type="dxa" w:w="1872"/>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₹0.15/photo</w:t>
            </w:r>
          </w:p>
        </w:tc>
        <w:tc>
          <w:tcPr>
            <w:tcW w:type="dxa" w:w="2592"/>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QR, face search, 90-day galleries, watermark, lead dashboard.</w:t>
            </w:r>
          </w:p>
        </w:tc>
      </w:tr>
      <w:tr>
        <w:tc>
          <w:tcPr>
            <w:tcW w:type="dxa" w:w="180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Growth</w:t>
            </w:r>
          </w:p>
        </w:tc>
        <w:tc>
          <w:tcPr>
            <w:tcW w:type="dxa" w:w="1872"/>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₹6,999</w:t>
            </w:r>
          </w:p>
        </w:tc>
        <w:tc>
          <w:tcPr>
            <w:tcW w:type="dxa" w:w="194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75,000</w:t>
            </w:r>
          </w:p>
        </w:tc>
        <w:tc>
          <w:tcPr>
            <w:tcW w:type="dxa" w:w="1872"/>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₹0.093/photo</w:t>
            </w:r>
          </w:p>
        </w:tc>
        <w:tc>
          <w:tcPr>
            <w:tcW w:type="dxa" w:w="2592"/>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Starter + more storage, CSV export, branding controls.</w:t>
            </w:r>
          </w:p>
        </w:tc>
      </w:tr>
      <w:tr>
        <w:tc>
          <w:tcPr>
            <w:tcW w:type="dxa" w:w="180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Professional</w:t>
            </w:r>
          </w:p>
        </w:tc>
        <w:tc>
          <w:tcPr>
            <w:tcW w:type="dxa" w:w="1872"/>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₹12,999</w:t>
            </w:r>
          </w:p>
        </w:tc>
        <w:tc>
          <w:tcPr>
            <w:tcW w:type="dxa" w:w="194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2,00,000</w:t>
            </w:r>
          </w:p>
        </w:tc>
        <w:tc>
          <w:tcPr>
            <w:tcW w:type="dxa" w:w="1872"/>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₹0.065/photo</w:t>
            </w:r>
          </w:p>
        </w:tc>
        <w:tc>
          <w:tcPr>
            <w:tcW w:type="dxa" w:w="2592"/>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Growth + priority support, team member, higher lead/export limits.</w:t>
            </w:r>
          </w:p>
        </w:tc>
      </w:tr>
      <w:tr>
        <w:tc>
          <w:tcPr>
            <w:tcW w:type="dxa" w:w="180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Studio</w:t>
            </w:r>
          </w:p>
        </w:tc>
        <w:tc>
          <w:tcPr>
            <w:tcW w:type="dxa" w:w="1872"/>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₹24,999</w:t>
            </w:r>
          </w:p>
        </w:tc>
        <w:tc>
          <w:tcPr>
            <w:tcW w:type="dxa" w:w="194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5,00,000</w:t>
            </w:r>
          </w:p>
        </w:tc>
        <w:tc>
          <w:tcPr>
            <w:tcW w:type="dxa" w:w="1872"/>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₹0.050/photo</w:t>
            </w:r>
          </w:p>
        </w:tc>
        <w:tc>
          <w:tcPr>
            <w:tcW w:type="dxa" w:w="2592"/>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Professional + multi-user, white-label readiness, negotiated support.</w:t>
            </w:r>
          </w:p>
        </w:tc>
      </w:tr>
    </w:tbl>
    <w:p>
      <w:pPr>
        <w:spacing w:after="20"/>
      </w:pPr>
    </w:p>
    <w:p>
      <w:r>
        <w:t>All annual quotas are valid for 12 months. Unused photo credits should roll over only while the annual plan is renewed before expiry. This prevents large unpriced liability from old accounts.</w:t>
      </w:r>
    </w:p>
    <w:p>
      <w:pPr>
        <w:pStyle w:val="Heading1"/>
      </w:pPr>
      <w:r>
        <w:t>6. OVERAGE, STORAGE AND ADD-ON PRICES</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880"/>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Item</w:t>
            </w:r>
          </w:p>
        </w:tc>
        <w:tc>
          <w:tcPr>
            <w:tcW w:type="dxa" w:w="3024"/>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Recommended launch price</w:t>
            </w:r>
          </w:p>
        </w:tc>
        <w:tc>
          <w:tcPr>
            <w:tcW w:type="dxa" w:w="3744"/>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Rule</w:t>
            </w:r>
          </w:p>
        </w:tc>
      </w:tr>
      <w:tr>
        <w:tc>
          <w:tcPr>
            <w:tcW w:type="dxa" w:w="288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Photo quota overage</w:t>
            </w:r>
          </w:p>
        </w:tc>
        <w:tc>
          <w:tcPr>
            <w:tcW w:type="dxa" w:w="302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₹0.20/photo</w:t>
            </w:r>
          </w:p>
        </w:tc>
        <w:tc>
          <w:tcPr>
            <w:tcW w:type="dxa" w:w="374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Apply after annual quota; purchase in packs of 1,000 minimum.</w:t>
            </w:r>
          </w:p>
        </w:tc>
      </w:tr>
      <w:tr>
        <w:tc>
          <w:tcPr>
            <w:tcW w:type="dxa" w:w="288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Extra 90-day gallery extension</w:t>
            </w:r>
          </w:p>
        </w:tc>
        <w:tc>
          <w:tcPr>
            <w:tcW w:type="dxa" w:w="302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₹99/event/month</w:t>
            </w:r>
          </w:p>
        </w:tc>
        <w:tc>
          <w:tcPr>
            <w:tcW w:type="dxa" w:w="374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Automatic expiry unless photographer renews.</w:t>
            </w:r>
          </w:p>
        </w:tc>
      </w:tr>
      <w:tr>
        <w:tc>
          <w:tcPr>
            <w:tcW w:type="dxa" w:w="288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Long retention / archive</w:t>
            </w:r>
          </w:p>
        </w:tc>
        <w:tc>
          <w:tcPr>
            <w:tcW w:type="dxa" w:w="302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₹1.50 per GB/month</w:t>
            </w:r>
          </w:p>
        </w:tc>
        <w:tc>
          <w:tcPr>
            <w:tcW w:type="dxa" w:w="374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For originals beyond standard plan retention.</w:t>
            </w:r>
          </w:p>
        </w:tc>
      </w:tr>
      <w:tr>
        <w:tc>
          <w:tcPr>
            <w:tcW w:type="dxa" w:w="288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Custom gallery branding</w:t>
            </w:r>
          </w:p>
        </w:tc>
        <w:tc>
          <w:tcPr>
            <w:tcW w:type="dxa" w:w="302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Included Growth and above; ₹299/event on lower plan</w:t>
            </w:r>
          </w:p>
        </w:tc>
        <w:tc>
          <w:tcPr>
            <w:tcW w:type="dxa" w:w="374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Logo, cover image, colors, contact CTA.</w:t>
            </w:r>
          </w:p>
        </w:tc>
      </w:tr>
      <w:tr>
        <w:tc>
          <w:tcPr>
            <w:tcW w:type="dxa" w:w="288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Marketing lead export</w:t>
            </w:r>
          </w:p>
        </w:tc>
        <w:tc>
          <w:tcPr>
            <w:tcW w:type="dxa" w:w="302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Included Growth and above; ₹149/event on lower plan</w:t>
            </w:r>
          </w:p>
        </w:tc>
        <w:tc>
          <w:tcPr>
            <w:tcW w:type="dxa" w:w="374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Export only contacts with positive marketing consent.</w:t>
            </w:r>
          </w:p>
        </w:tc>
      </w:tr>
      <w:tr>
        <w:tc>
          <w:tcPr>
            <w:tcW w:type="dxa" w:w="288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WhatsApp campaign connection</w:t>
            </w:r>
          </w:p>
        </w:tc>
        <w:tc>
          <w:tcPr>
            <w:tcW w:type="dxa" w:w="302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Later phase, quoted separately</w:t>
            </w:r>
          </w:p>
        </w:tc>
        <w:tc>
          <w:tcPr>
            <w:tcW w:type="dxa" w:w="374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Do not bundle message charges in MVP.</w:t>
            </w:r>
          </w:p>
        </w:tc>
      </w:tr>
    </w:tbl>
    <w:p>
      <w:pPr>
        <w:spacing w:after="20"/>
      </w:pPr>
    </w:p>
    <w:p>
      <w:r>
        <w:br w:type="page"/>
      </w:r>
    </w:p>
    <w:p>
      <w:pPr>
        <w:pStyle w:val="Heading1"/>
      </w:pPr>
      <w:r>
        <w:t>7. MARGIN AND COST GUARDRAILS</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160"/>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Cost driver</w:t>
            </w:r>
          </w:p>
        </w:tc>
        <w:tc>
          <w:tcPr>
            <w:tcW w:type="dxa" w:w="4104"/>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Why it matters</w:t>
            </w:r>
          </w:p>
        </w:tc>
        <w:tc>
          <w:tcPr>
            <w:tcW w:type="dxa" w:w="3384"/>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Commercial protection</w:t>
            </w:r>
          </w:p>
        </w:tc>
      </w:tr>
      <w:tr>
        <w:tc>
          <w:tcPr>
            <w:tcW w:type="dxa" w:w="216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Face indexing</w:t>
            </w:r>
          </w:p>
        </w:tc>
        <w:tc>
          <w:tcPr>
            <w:tcW w:type="dxa" w:w="410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Every uploaded event image may create AI processing cost.</w:t>
            </w:r>
          </w:p>
        </w:tc>
        <w:tc>
          <w:tcPr>
            <w:tcW w:type="dxa" w:w="338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Photo quota, no unlimited plan, usage meter.</w:t>
            </w:r>
          </w:p>
        </w:tc>
      </w:tr>
      <w:tr>
        <w:tc>
          <w:tcPr>
            <w:tcW w:type="dxa" w:w="216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Selfie searches</w:t>
            </w:r>
          </w:p>
        </w:tc>
        <w:tc>
          <w:tcPr>
            <w:tcW w:type="dxa" w:w="410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High guest use can create variable API calls.</w:t>
            </w:r>
          </w:p>
        </w:tc>
        <w:tc>
          <w:tcPr>
            <w:tcW w:type="dxa" w:w="338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Reasonable per-event fair-use limit; monitor and rate-limit abuse.</w:t>
            </w:r>
          </w:p>
        </w:tc>
      </w:tr>
      <w:tr>
        <w:tc>
          <w:tcPr>
            <w:tcW w:type="dxa" w:w="216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Photo storage</w:t>
            </w:r>
          </w:p>
        </w:tc>
        <w:tc>
          <w:tcPr>
            <w:tcW w:type="dxa" w:w="410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Originals are large and retained for months.</w:t>
            </w:r>
          </w:p>
        </w:tc>
        <w:tc>
          <w:tcPr>
            <w:tcW w:type="dxa" w:w="338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90-day default expiry; paid archive extension.</w:t>
            </w:r>
          </w:p>
        </w:tc>
      </w:tr>
      <w:tr>
        <w:tc>
          <w:tcPr>
            <w:tcW w:type="dxa" w:w="216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Image delivery</w:t>
            </w:r>
          </w:p>
        </w:tc>
        <w:tc>
          <w:tcPr>
            <w:tcW w:type="dxa" w:w="410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Downloads can create bandwidth/cost.</w:t>
            </w:r>
          </w:p>
        </w:tc>
        <w:tc>
          <w:tcPr>
            <w:tcW w:type="dxa" w:w="3384"/>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CDN cache and optimized previews; signed originals only when allowed.</w:t>
            </w:r>
          </w:p>
        </w:tc>
      </w:tr>
      <w:tr>
        <w:tc>
          <w:tcPr>
            <w:tcW w:type="dxa" w:w="216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OTP</w:t>
            </w:r>
          </w:p>
        </w:tc>
        <w:tc>
          <w:tcPr>
            <w:tcW w:type="dxa" w:w="410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Every verified visitor has SMS cost.</w:t>
            </w:r>
          </w:p>
        </w:tc>
        <w:tc>
          <w:tcPr>
            <w:tcW w:type="dxa" w:w="3384"/>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OTP only when visitor starts search; resend limits.</w:t>
            </w:r>
          </w:p>
        </w:tc>
      </w:tr>
    </w:tbl>
    <w:p>
      <w:pPr>
        <w:spacing w:after="20"/>
      </w:pPr>
    </w:p>
    <w:tbl>
      <w:tblPr>
        <w:tblW w:type="auto" w:w="0"/>
        <w:tblLayout w:type="fixed"/>
        <w:tblLook w:firstColumn="1" w:firstRow="1" w:lastColumn="0" w:lastRow="0" w:noHBand="0" w:noVBand="1" w:val="04A0"/>
      </w:tblPr>
      <w:tblGrid>
        <w:gridCol w:w="10166"/>
      </w:tblGrid>
      <w:tr>
        <w:tc>
          <w:tcPr>
            <w:tcW w:type="dxa" w:w="10080"/>
            <w:shd w:fill="FFF5E6"/>
            <w:tcMar>
              <w:top w:w="90" w:type="dxa"/>
              <w:start w:w="120" w:type="dxa"/>
              <w:bottom w:w="90" w:type="dxa"/>
              <w:end w:w="120" w:type="dxa"/>
            </w:tcMar>
            <w:tcBorders>
              <w:top w:val="single" w:sz="6" w:color="155EEF"/>
              <w:left w:val="single" w:sz="6" w:color="155EEF"/>
              <w:bottom w:val="single" w:sz="6" w:color="155EEF"/>
              <w:right w:val="single" w:sz="6" w:color="155EEF"/>
            </w:tcBorders>
          </w:tcPr>
          <w:p>
            <w:pPr>
              <w:spacing w:after="0"/>
            </w:pPr>
            <w:r/>
            <w:r>
              <w:rPr>
                <w:b/>
                <w:color w:val="102A43"/>
              </w:rPr>
              <w:t xml:space="preserve">Minimum economics to validate before launch  </w:t>
            </w:r>
            <w:r>
              <w:t>Run a proof of concept with 5,000 photos and at least 300 selfie searches. Record total AI, storage, OTP and download cost. Keep gross margin above 65% on the ₹1,999 Wedding Event before scaling marketing spend.</w:t>
            </w:r>
          </w:p>
        </w:tc>
      </w:tr>
    </w:tbl>
    <w:p>
      <w:pPr>
        <w:spacing w:after="20"/>
      </w:pPr>
    </w:p>
    <w:p>
      <w:pPr>
        <w:pStyle w:val="Heading1"/>
      </w:pPr>
      <w:r>
        <w:t>8. TARGET CUSTOMER PRICING BY EVENT</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448"/>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Segment</w:t>
            </w:r>
          </w:p>
        </w:tc>
        <w:tc>
          <w:tcPr>
            <w:tcW w:type="dxa" w:w="2880"/>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Recommended first offer</w:t>
            </w:r>
          </w:p>
        </w:tc>
        <w:tc>
          <w:tcPr>
            <w:tcW w:type="dxa" w:w="4320"/>
            <w:shd w:fill="102A43"/>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color w:val="FFFFFF"/>
                <w:sz w:val="17"/>
              </w:rPr>
              <w:t>Sales message</w:t>
            </w:r>
          </w:p>
        </w:tc>
      </w:tr>
      <w:tr>
        <w:tc>
          <w:tcPr>
            <w:tcW w:type="dxa" w:w="244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Wedding photographer</w:t>
            </w:r>
          </w:p>
        </w:tc>
        <w:tc>
          <w:tcPr>
            <w:tcW w:type="dxa" w:w="288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₹1,999 / 5,000 photos or annual plan</w:t>
            </w:r>
          </w:p>
        </w:tc>
        <w:tc>
          <w:tcPr>
            <w:tcW w:type="dxa" w:w="432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Give every guest a personal private gallery and build a future customer list.</w:t>
            </w:r>
          </w:p>
        </w:tc>
      </w:tr>
      <w:tr>
        <w:tc>
          <w:tcPr>
            <w:tcW w:type="dxa" w:w="2448"/>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Corporate event agency</w:t>
            </w:r>
          </w:p>
        </w:tc>
        <w:tc>
          <w:tcPr>
            <w:tcW w:type="dxa" w:w="288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₹3,499 / 10,000 photos + branding add-on</w:t>
            </w:r>
          </w:p>
        </w:tc>
        <w:tc>
          <w:tcPr>
            <w:tcW w:type="dxa" w:w="432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Deliver branded event photos and capture consented attendee leads.</w:t>
            </w:r>
          </w:p>
        </w:tc>
      </w:tr>
      <w:tr>
        <w:tc>
          <w:tcPr>
            <w:tcW w:type="dxa" w:w="2448"/>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School / college</w:t>
            </w:r>
          </w:p>
        </w:tc>
        <w:tc>
          <w:tcPr>
            <w:tcW w:type="dxa" w:w="288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₹899 / 2,000 photos</w:t>
            </w:r>
          </w:p>
        </w:tc>
        <w:tc>
          <w:tcPr>
            <w:tcW w:type="dxa" w:w="4320"/>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Parents/students find only their own photos; less manual sharing.</w:t>
            </w:r>
          </w:p>
        </w:tc>
      </w:tr>
      <w:tr>
        <w:tc>
          <w:tcPr>
            <w:tcW w:type="dxa" w:w="2448"/>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Sports / marathon</w:t>
            </w:r>
          </w:p>
        </w:tc>
        <w:tc>
          <w:tcPr>
            <w:tcW w:type="dxa" w:w="288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Quote per event after pilot</w:t>
            </w:r>
          </w:p>
        </w:tc>
        <w:tc>
          <w:tcPr>
            <w:tcW w:type="dxa" w:w="4320"/>
            <w:shd w:fill="F5F8FB"/>
            <w:vAlign w:val="center"/>
            <w:tcMar>
              <w:top w:w="90" w:type="dxa"/>
              <w:start w:w="120" w:type="dxa"/>
              <w:bottom w:w="90" w:type="dxa"/>
              <w:end w:w="120" w:type="dxa"/>
            </w:tcMar>
            <w:tcBorders>
              <w:top w:val="single" w:sz="6" w:color="D0DCE8"/>
              <w:left w:val="single" w:sz="6" w:color="D0DCE8"/>
              <w:bottom w:val="single" w:sz="6" w:color="D0DCE8"/>
              <w:right w:val="single" w:sz="6" w:color="D0DCE8"/>
            </w:tcBorders>
          </w:tcPr>
          <w:p>
            <w:pPr>
              <w:spacing w:after="0" w:line="257" w:lineRule="auto"/>
            </w:pPr>
            <w:r/>
            <w:r>
              <w:rPr>
                <w:rFonts w:ascii="Aptos" w:hAnsi="Aptos"/>
                <w:b w:val="0"/>
                <w:color w:val="1F2937"/>
                <w:sz w:val="17"/>
              </w:rPr>
              <w:t>Large volume needs accuracy test, privacy policy and predictable event scale.</w:t>
            </w:r>
          </w:p>
        </w:tc>
      </w:tr>
    </w:tbl>
    <w:p>
      <w:pPr>
        <w:spacing w:after="20"/>
      </w:pPr>
    </w:p>
    <w:p>
      <w:pPr>
        <w:pStyle w:val="Heading1"/>
      </w:pPr>
      <w:r>
        <w:t>9. PRICING RULES THAT PROTECT TRUST</w:t>
      </w:r>
    </w:p>
    <w:p>
      <w:pPr>
        <w:pStyle w:val="ListBullet"/>
        <w:spacing w:after="60"/>
      </w:pPr>
      <w:r>
        <w:t>Do not charge the guest to access their own matched photos in the launch version; charge the photographer or event organizer.</w:t>
      </w:r>
    </w:p>
    <w:p>
      <w:pPr>
        <w:pStyle w:val="ListBullet"/>
        <w:spacing w:after="60"/>
      </w:pPr>
      <w:r>
        <w:t>Show photo quota, expiry date and overage price before checkout - no surprise usage bill.</w:t>
      </w:r>
    </w:p>
    <w:p>
      <w:pPr>
        <w:pStyle w:val="ListBullet"/>
        <w:spacing w:after="60"/>
      </w:pPr>
      <w:r>
        <w:t>Do not sell marketing contact lists. The photographer receives only leads from their own event with recorded consent.</w:t>
      </w:r>
    </w:p>
    <w:p>
      <w:pPr>
        <w:pStyle w:val="ListBullet"/>
        <w:spacing w:after="60"/>
      </w:pPr>
      <w:r>
        <w:t>Use “verified mobile leads” as a paid value proposition, but never promise a specific number of leads or sales.</w:t>
      </w:r>
    </w:p>
    <w:p>
      <w:pPr>
        <w:pStyle w:val="ListBullet"/>
        <w:spacing w:after="60"/>
      </w:pPr>
      <w:r>
        <w:t>Keep wedding/event photos private by default; do not permit a visitor to switch to a full-gallery view.</w:t>
      </w:r>
    </w:p>
    <w:p>
      <w:pPr>
        <w:pStyle w:val="Heading1"/>
      </w:pPr>
      <w:r>
        <w:t>10. RECOMMENDED LAUNCH DECISION</w:t>
      </w:r>
    </w:p>
    <w:tbl>
      <w:tblPr>
        <w:tblW w:type="auto" w:w="0"/>
        <w:tblLayout w:type="fixed"/>
        <w:tblLook w:firstColumn="1" w:firstRow="1" w:lastColumn="0" w:lastRow="0" w:noHBand="0" w:noVBand="1" w:val="04A0"/>
      </w:tblPr>
      <w:tblGrid>
        <w:gridCol w:w="10166"/>
      </w:tblGrid>
      <w:tr>
        <w:tc>
          <w:tcPr>
            <w:tcW w:type="dxa" w:w="10080"/>
            <w:shd w:fill="E8F7F6"/>
            <w:tcMar>
              <w:top w:w="90" w:type="dxa"/>
              <w:start w:w="120" w:type="dxa"/>
              <w:bottom w:w="90" w:type="dxa"/>
              <w:end w:w="120" w:type="dxa"/>
            </w:tcMar>
            <w:tcBorders>
              <w:top w:val="single" w:sz="6" w:color="155EEF"/>
              <w:left w:val="single" w:sz="6" w:color="155EEF"/>
              <w:bottom w:val="single" w:sz="6" w:color="155EEF"/>
              <w:right w:val="single" w:sz="6" w:color="155EEF"/>
            </w:tcBorders>
          </w:tcPr>
          <w:p>
            <w:pPr>
              <w:spacing w:after="0"/>
            </w:pPr>
            <w:r/>
            <w:r>
              <w:rPr>
                <w:b/>
                <w:color w:val="102A43"/>
              </w:rPr>
              <w:t xml:space="preserve">Approve this launch structure  </w:t>
            </w:r>
            <w:r>
              <w:t>Free trial: 100 photos. Event packages: ₹299 / ₹899 / ₹1,999 / ₹3,499. Annual plans: ₹2,999 / ₹6,999 / ₹12,999 / ₹24,999. Start selling only after the 5,000-photo AI cost and accuracy proof of concept is complete.</w:t>
            </w:r>
          </w:p>
        </w:tc>
      </w:tr>
    </w:tbl>
    <w:p>
      <w:pPr>
        <w:spacing w:after="20"/>
      </w:pPr>
    </w:p>
    <w:p>
      <w:pPr>
        <w:pStyle w:val="Heading1"/>
      </w:pPr>
      <w:r>
        <w:t>11. SOURCE NOTES</w:t>
      </w:r>
    </w:p>
    <w:p>
      <w:r>
        <w:t>Pricing is based on publicly available pages checked on 13 August 2026. Prices, exchange rates, provider packages and eligibility can change; verify at checkout or through written quotation before using these figures in a public sales page.</w:t>
      </w:r>
    </w:p>
    <w:p>
      <w:pPr>
        <w:pStyle w:val="ListBullet"/>
      </w:pPr>
      <w:r>
        <w:rPr>
          <w:b/>
        </w:rPr>
        <w:t xml:space="preserve">Kwikpic helpdesk pricing: </w:t>
      </w:r>
      <w:r>
        <w:t>https://www.kwikpic.in/helpdesk/intro/</w:t>
      </w:r>
    </w:p>
    <w:p>
      <w:pPr>
        <w:pStyle w:val="ListBullet"/>
      </w:pPr>
      <w:r>
        <w:rPr>
          <w:b/>
        </w:rPr>
        <w:t xml:space="preserve">AccioPix pricing reference: </w:t>
      </w:r>
      <w:r>
        <w:t>https://acciopix.com/blog/best-ai-photo-sharing-apps-2026</w:t>
      </w:r>
    </w:p>
    <w:p>
      <w:pPr>
        <w:pStyle w:val="ListBullet"/>
      </w:pPr>
      <w:r>
        <w:rPr>
          <w:b/>
        </w:rPr>
        <w:t xml:space="preserve">Memzo pricing: </w:t>
      </w:r>
      <w:r>
        <w:t>https://memzo.ai/</w:t>
      </w:r>
    </w:p>
    <w:p>
      <w:pPr>
        <w:pStyle w:val="ListBullet"/>
      </w:pPr>
      <w:r>
        <w:rPr>
          <w:b/>
        </w:rPr>
        <w:t xml:space="preserve">SnapSeek credit pricing: </w:t>
      </w:r>
      <w:r>
        <w:t>https://snapseek.app/vs/honcho</w:t>
      </w:r>
    </w:p>
    <w:p>
      <w:pPr>
        <w:pStyle w:val="ListBullet"/>
      </w:pPr>
      <w:r>
        <w:rPr>
          <w:b/>
        </w:rPr>
        <w:t xml:space="preserve">FotoOwl pricing page: </w:t>
      </w:r>
      <w:r>
        <w:t>https://fotoowl.ai/pricing</w:t>
      </w:r>
    </w:p>
    <w:sectPr w:rsidR="00FC693F" w:rsidRPr="0006063C" w:rsidSect="00034616">
      <w:headerReference w:type="default" r:id="rId9"/>
      <w:footerReference w:type="default" r:id="rId10"/>
      <w:pgSz w:w="12240" w:h="15840"/>
      <w:pgMar w:top="1037"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Pro Technologies | Pricing Strategy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12" w:space="7" w:color="00A6A6"/>
      </w:pBdr>
    </w:pPr>
    <w:r>
      <w:rPr>
        <w:b/>
        <w:color w:val="102A43"/>
        <w:sz w:val="16"/>
      </w:rPr>
      <w:t>PRO TECHNOLOGIES  /  PRICING COMPARISON &amp; LAUNCH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55EEF"/>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0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Technologies - Pricing Comparison and Launch Strategy</dc:title>
  <dc:subject/>
  <dc:creator>Pro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