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291B6" w14:textId="784C0966" w:rsidR="00F8337F" w:rsidRPr="00554D17" w:rsidRDefault="00F8337F" w:rsidP="009342A4">
      <w:pPr>
        <w:pStyle w:val="Title"/>
        <w:jc w:val="center"/>
      </w:pPr>
      <w:r w:rsidRPr="00554D17">
        <w:t xml:space="preserve">Terms of </w:t>
      </w:r>
      <w:r w:rsidR="00066DD9" w:rsidRPr="00554D17">
        <w:t>R</w:t>
      </w:r>
      <w:r w:rsidRPr="00554D17">
        <w:t xml:space="preserve">eference for </w:t>
      </w:r>
      <w:r w:rsidR="00066DD9" w:rsidRPr="00554D17">
        <w:t>C</w:t>
      </w:r>
      <w:r w:rsidRPr="00554D17">
        <w:t xml:space="preserve">ommunity </w:t>
      </w:r>
      <w:r w:rsidR="00066DD9" w:rsidRPr="00554D17">
        <w:t>S</w:t>
      </w:r>
      <w:r w:rsidRPr="00554D17">
        <w:t xml:space="preserve">upport for </w:t>
      </w:r>
      <w:r w:rsidR="00066DD9" w:rsidRPr="00554D17">
        <w:t>S</w:t>
      </w:r>
      <w:r w:rsidRPr="00554D17">
        <w:t xml:space="preserve">ustainable </w:t>
      </w:r>
      <w:r w:rsidR="00066DD9" w:rsidRPr="00554D17">
        <w:t>A</w:t>
      </w:r>
      <w:r w:rsidRPr="00554D17">
        <w:t xml:space="preserve">ccess to WASH </w:t>
      </w:r>
      <w:r w:rsidR="00066DD9" w:rsidRPr="00554D17">
        <w:t>S</w:t>
      </w:r>
      <w:r w:rsidRPr="00554D17">
        <w:t>ervices</w:t>
      </w:r>
    </w:p>
    <w:p w14:paraId="2FAFE5B9" w14:textId="77777777" w:rsidR="009342A4" w:rsidRPr="00554D17" w:rsidRDefault="009342A4" w:rsidP="009342A4"/>
    <w:p w14:paraId="33C978C5" w14:textId="24AF060D" w:rsidR="003B744B" w:rsidRDefault="0041210D" w:rsidP="009342A4">
      <w:pPr>
        <w:pStyle w:val="Heading2"/>
        <w:numPr>
          <w:ilvl w:val="0"/>
          <w:numId w:val="10"/>
        </w:numPr>
      </w:pPr>
      <w:r>
        <w:t xml:space="preserve">THE HANWASH MISSION </w:t>
      </w:r>
    </w:p>
    <w:p w14:paraId="78694756" w14:textId="77777777" w:rsidR="00F8337F" w:rsidRDefault="00F8337F" w:rsidP="00F8337F"/>
    <w:p w14:paraId="23186E49" w14:textId="77777777" w:rsidR="00F8337F" w:rsidRDefault="00F8337F" w:rsidP="00F8337F"/>
    <w:p w14:paraId="1971EEFF" w14:textId="22242C02" w:rsidR="003B744B" w:rsidRDefault="0041210D" w:rsidP="009342A4">
      <w:pPr>
        <w:pStyle w:val="Heading2"/>
        <w:numPr>
          <w:ilvl w:val="0"/>
          <w:numId w:val="10"/>
        </w:numPr>
      </w:pPr>
      <w:r>
        <w:t>SETTING THE SCENE</w:t>
      </w:r>
    </w:p>
    <w:p w14:paraId="26BB92AD" w14:textId="0E718EEC" w:rsidR="00F8337F" w:rsidRDefault="00554D17" w:rsidP="00554D17">
      <w:pPr>
        <w:tabs>
          <w:tab w:val="left" w:pos="6420"/>
        </w:tabs>
      </w:pPr>
      <w:r>
        <w:tab/>
      </w:r>
    </w:p>
    <w:p w14:paraId="07B5A3E4" w14:textId="77777777" w:rsidR="00F8337F" w:rsidRDefault="00F8337F" w:rsidP="00F8337F"/>
    <w:p w14:paraId="488FFE72" w14:textId="10E46CDB" w:rsidR="003B744B" w:rsidRDefault="0041210D" w:rsidP="009342A4">
      <w:pPr>
        <w:pStyle w:val="Heading2"/>
        <w:numPr>
          <w:ilvl w:val="0"/>
          <w:numId w:val="10"/>
        </w:numPr>
      </w:pPr>
      <w:r>
        <w:t>OBJECTIVES</w:t>
      </w:r>
    </w:p>
    <w:p w14:paraId="7C62934E" w14:textId="6D302B04" w:rsidR="005304F2" w:rsidRPr="00554D17" w:rsidRDefault="005304F2" w:rsidP="002529E2">
      <w:pPr>
        <w:jc w:val="both"/>
        <w:rPr>
          <w:sz w:val="22"/>
          <w:szCs w:val="22"/>
        </w:rPr>
      </w:pPr>
      <w:r w:rsidRPr="00554D17">
        <w:rPr>
          <w:sz w:val="22"/>
          <w:szCs w:val="22"/>
        </w:rPr>
        <w:t xml:space="preserve">The aim of this mandate is to carry out all </w:t>
      </w:r>
      <w:r w:rsidR="0029692C" w:rsidRPr="00554D17">
        <w:rPr>
          <w:sz w:val="22"/>
          <w:szCs w:val="22"/>
        </w:rPr>
        <w:t xml:space="preserve">community </w:t>
      </w:r>
      <w:r w:rsidRPr="00554D17">
        <w:rPr>
          <w:sz w:val="22"/>
          <w:szCs w:val="22"/>
        </w:rPr>
        <w:t>activities for the delivery of sustainable WASH services in HANWASH's areas of intervention</w:t>
      </w:r>
      <w:r w:rsidR="0029692C" w:rsidRPr="00554D17">
        <w:rPr>
          <w:sz w:val="22"/>
          <w:szCs w:val="22"/>
        </w:rPr>
        <w:t>.</w:t>
      </w:r>
    </w:p>
    <w:p w14:paraId="424BD0A6" w14:textId="12B503EF" w:rsidR="005304F2" w:rsidRPr="00554D17" w:rsidRDefault="005304F2" w:rsidP="002529E2">
      <w:pPr>
        <w:jc w:val="both"/>
        <w:rPr>
          <w:sz w:val="22"/>
          <w:szCs w:val="22"/>
        </w:rPr>
      </w:pPr>
      <w:r w:rsidRPr="00554D17">
        <w:rPr>
          <w:sz w:val="22"/>
          <w:szCs w:val="22"/>
        </w:rPr>
        <w:t xml:space="preserve">These activities are to be carried out in close collaboration with </w:t>
      </w:r>
      <w:r w:rsidR="0029692C" w:rsidRPr="00554D17">
        <w:rPr>
          <w:sz w:val="22"/>
          <w:szCs w:val="22"/>
        </w:rPr>
        <w:t xml:space="preserve">the </w:t>
      </w:r>
      <w:r w:rsidRPr="00554D17">
        <w:rPr>
          <w:sz w:val="22"/>
          <w:szCs w:val="22"/>
        </w:rPr>
        <w:t xml:space="preserve">OREPAs </w:t>
      </w:r>
      <w:r w:rsidR="0029692C" w:rsidRPr="00554D17">
        <w:rPr>
          <w:sz w:val="22"/>
          <w:szCs w:val="22"/>
        </w:rPr>
        <w:t xml:space="preserve">and </w:t>
      </w:r>
      <w:proofErr w:type="spellStart"/>
      <w:r w:rsidR="0029692C" w:rsidRPr="00554D17">
        <w:rPr>
          <w:sz w:val="22"/>
          <w:szCs w:val="22"/>
        </w:rPr>
        <w:t>Rotarys</w:t>
      </w:r>
      <w:proofErr w:type="spellEnd"/>
      <w:r w:rsidR="0029692C" w:rsidRPr="00554D17">
        <w:rPr>
          <w:sz w:val="22"/>
          <w:szCs w:val="22"/>
        </w:rPr>
        <w:t xml:space="preserve"> Clubs in the intervention zones</w:t>
      </w:r>
      <w:r w:rsidRPr="00554D17">
        <w:rPr>
          <w:sz w:val="22"/>
          <w:szCs w:val="22"/>
        </w:rPr>
        <w:t xml:space="preserve">. The duration of this mandate is estimated at </w:t>
      </w:r>
      <w:r w:rsidR="0029692C" w:rsidRPr="00554D17">
        <w:rPr>
          <w:sz w:val="22"/>
          <w:szCs w:val="22"/>
        </w:rPr>
        <w:t xml:space="preserve">24 </w:t>
      </w:r>
      <w:r w:rsidRPr="00554D17">
        <w:rPr>
          <w:sz w:val="22"/>
          <w:szCs w:val="22"/>
        </w:rPr>
        <w:t xml:space="preserve">months. The main phases of this mandate consist </w:t>
      </w:r>
      <w:proofErr w:type="gramStart"/>
      <w:r w:rsidRPr="00554D17">
        <w:rPr>
          <w:sz w:val="22"/>
          <w:szCs w:val="22"/>
        </w:rPr>
        <w:t>of :</w:t>
      </w:r>
      <w:proofErr w:type="gramEnd"/>
      <w:r w:rsidRPr="00554D17">
        <w:rPr>
          <w:sz w:val="22"/>
          <w:szCs w:val="22"/>
        </w:rPr>
        <w:t xml:space="preserve"> </w:t>
      </w:r>
    </w:p>
    <w:p w14:paraId="3447B9F0" w14:textId="7321E461" w:rsidR="0029302C" w:rsidRPr="00554D17" w:rsidRDefault="0041210D" w:rsidP="002529E2">
      <w:pPr>
        <w:jc w:val="both"/>
        <w:rPr>
          <w:sz w:val="22"/>
          <w:szCs w:val="22"/>
        </w:rPr>
      </w:pPr>
      <w:r w:rsidRPr="00554D17">
        <w:rPr>
          <w:sz w:val="22"/>
          <w:szCs w:val="22"/>
        </w:rPr>
        <w:t xml:space="preserve">Phase </w:t>
      </w:r>
      <w:r w:rsidR="00F8337F" w:rsidRPr="00554D17">
        <w:rPr>
          <w:sz w:val="22"/>
          <w:szCs w:val="22"/>
        </w:rPr>
        <w:t xml:space="preserve">1: sensitize and </w:t>
      </w:r>
      <w:r w:rsidR="0029692C" w:rsidRPr="00554D17">
        <w:rPr>
          <w:sz w:val="22"/>
          <w:szCs w:val="22"/>
        </w:rPr>
        <w:t xml:space="preserve">support </w:t>
      </w:r>
      <w:r w:rsidR="00F8337F" w:rsidRPr="00554D17">
        <w:rPr>
          <w:sz w:val="22"/>
          <w:szCs w:val="22"/>
        </w:rPr>
        <w:t xml:space="preserve">the community to put an </w:t>
      </w:r>
      <w:r w:rsidR="00C65485" w:rsidRPr="00554D17">
        <w:rPr>
          <w:sz w:val="22"/>
          <w:szCs w:val="22"/>
        </w:rPr>
        <w:t xml:space="preserve">end to open defecation </w:t>
      </w:r>
      <w:r w:rsidR="00F8337F" w:rsidRPr="00554D17">
        <w:rPr>
          <w:sz w:val="22"/>
          <w:szCs w:val="22"/>
        </w:rPr>
        <w:t>according to the approach promoted by DINEPA and its partners ACAT</w:t>
      </w:r>
      <w:r w:rsidR="00227B8E" w:rsidRPr="00554D17">
        <w:rPr>
          <w:sz w:val="22"/>
          <w:szCs w:val="22"/>
        </w:rPr>
        <w:t xml:space="preserve">. </w:t>
      </w:r>
      <w:r w:rsidR="0029302C" w:rsidRPr="00554D17">
        <w:rPr>
          <w:sz w:val="22"/>
          <w:szCs w:val="22"/>
        </w:rPr>
        <w:t>The service provider will implement ACAT to support the community through FDAL status. (</w:t>
      </w:r>
      <w:r w:rsidR="00BB2404" w:rsidRPr="00554D17">
        <w:rPr>
          <w:sz w:val="22"/>
          <w:szCs w:val="22"/>
        </w:rPr>
        <w:t xml:space="preserve">Appendix </w:t>
      </w:r>
      <w:r w:rsidR="0029302C" w:rsidRPr="00554D17">
        <w:rPr>
          <w:sz w:val="22"/>
          <w:szCs w:val="22"/>
        </w:rPr>
        <w:t>1)</w:t>
      </w:r>
    </w:p>
    <w:p w14:paraId="1C4A7C90" w14:textId="5657C194" w:rsidR="005D787A" w:rsidRPr="00554D17" w:rsidRDefault="0041210D" w:rsidP="002529E2">
      <w:pPr>
        <w:jc w:val="both"/>
        <w:rPr>
          <w:sz w:val="22"/>
          <w:szCs w:val="22"/>
        </w:rPr>
      </w:pPr>
      <w:r w:rsidRPr="00554D17">
        <w:rPr>
          <w:sz w:val="22"/>
          <w:szCs w:val="22"/>
        </w:rPr>
        <w:t xml:space="preserve">Phase </w:t>
      </w:r>
      <w:r w:rsidR="00F8337F" w:rsidRPr="00554D17">
        <w:rPr>
          <w:sz w:val="22"/>
          <w:szCs w:val="22"/>
        </w:rPr>
        <w:t>2: creation of the CPE and training of the CPE</w:t>
      </w:r>
      <w:r w:rsidR="005D787A" w:rsidRPr="00554D17">
        <w:rPr>
          <w:sz w:val="22"/>
          <w:szCs w:val="22"/>
        </w:rPr>
        <w:t>, a key stage before the start of work</w:t>
      </w:r>
      <w:r w:rsidR="0029692C" w:rsidRPr="00554D17">
        <w:rPr>
          <w:sz w:val="22"/>
          <w:szCs w:val="22"/>
        </w:rPr>
        <w:t xml:space="preserve">. The specific aim of this phase is to </w:t>
      </w:r>
      <w:r w:rsidR="005D787A" w:rsidRPr="00554D17">
        <w:rPr>
          <w:sz w:val="22"/>
          <w:szCs w:val="22"/>
        </w:rPr>
        <w:t xml:space="preserve">strengthen local players, validate and </w:t>
      </w:r>
      <w:r w:rsidR="00BB2404" w:rsidRPr="00554D17">
        <w:rPr>
          <w:sz w:val="22"/>
          <w:szCs w:val="22"/>
        </w:rPr>
        <w:t>"</w:t>
      </w:r>
      <w:r w:rsidR="005D787A" w:rsidRPr="00554D17">
        <w:rPr>
          <w:sz w:val="22"/>
          <w:szCs w:val="22"/>
        </w:rPr>
        <w:t>operationalize</w:t>
      </w:r>
      <w:r w:rsidR="00BB2404" w:rsidRPr="00554D17">
        <w:rPr>
          <w:sz w:val="22"/>
          <w:szCs w:val="22"/>
        </w:rPr>
        <w:t xml:space="preserve">" </w:t>
      </w:r>
      <w:r w:rsidR="0029692C" w:rsidRPr="00554D17">
        <w:rPr>
          <w:sz w:val="22"/>
          <w:szCs w:val="22"/>
        </w:rPr>
        <w:t>the water supply system</w:t>
      </w:r>
      <w:r w:rsidR="005D787A" w:rsidRPr="00554D17">
        <w:rPr>
          <w:sz w:val="22"/>
          <w:szCs w:val="22"/>
        </w:rPr>
        <w:t xml:space="preserve">. The service provider will support the community in fulfilling the criteria required to start work, with the creation of CPEs, the approval by the beneficiary community of a tariff schedule that will generate sufficient revenue to at least cover the costs of maintaining and repairing the water supply system, the provision of the land required to install the financed infrastructure, legally but free of charge, and </w:t>
      </w:r>
      <w:r w:rsidR="009F1519" w:rsidRPr="00554D17">
        <w:rPr>
          <w:sz w:val="22"/>
          <w:szCs w:val="22"/>
        </w:rPr>
        <w:t>so on.</w:t>
      </w:r>
    </w:p>
    <w:p w14:paraId="5D05B0DD" w14:textId="17ACB07B" w:rsidR="005D787A" w:rsidRPr="009342A4" w:rsidRDefault="0041210D" w:rsidP="002529E2">
      <w:pPr>
        <w:jc w:val="both"/>
        <w:rPr>
          <w:sz w:val="22"/>
          <w:szCs w:val="22"/>
          <w:lang w:val="fr-CA"/>
        </w:rPr>
      </w:pPr>
      <w:r w:rsidRPr="00554D17">
        <w:rPr>
          <w:sz w:val="22"/>
          <w:szCs w:val="22"/>
        </w:rPr>
        <w:t xml:space="preserve">Phase </w:t>
      </w:r>
      <w:r w:rsidR="00F8337F" w:rsidRPr="00554D17">
        <w:rPr>
          <w:sz w:val="22"/>
          <w:szCs w:val="22"/>
        </w:rPr>
        <w:t>3: Support for community involvement during the construction phase of the water supply system</w:t>
      </w:r>
      <w:r w:rsidR="00227B8E" w:rsidRPr="00554D17">
        <w:rPr>
          <w:sz w:val="22"/>
          <w:szCs w:val="22"/>
        </w:rPr>
        <w:t xml:space="preserve">. </w:t>
      </w:r>
      <w:r w:rsidR="005D787A" w:rsidRPr="00554D17">
        <w:rPr>
          <w:sz w:val="22"/>
          <w:szCs w:val="22"/>
        </w:rPr>
        <w:t xml:space="preserve">During this construction phase, the contractor will be responsible for continuing the work of accompanying the community </w:t>
      </w:r>
      <w:r w:rsidR="00227B8E" w:rsidRPr="00554D17">
        <w:rPr>
          <w:sz w:val="22"/>
          <w:szCs w:val="22"/>
        </w:rPr>
        <w:t xml:space="preserve">and the CPE </w:t>
      </w:r>
      <w:r w:rsidR="005D787A" w:rsidRPr="00554D17">
        <w:rPr>
          <w:sz w:val="22"/>
          <w:szCs w:val="22"/>
        </w:rPr>
        <w:t xml:space="preserve">with the aim of increasing the capacity of the community </w:t>
      </w:r>
      <w:r w:rsidR="00390072" w:rsidRPr="00554D17">
        <w:rPr>
          <w:sz w:val="22"/>
          <w:szCs w:val="22"/>
        </w:rPr>
        <w:t xml:space="preserve">and </w:t>
      </w:r>
      <w:r w:rsidR="005D787A" w:rsidRPr="00554D17">
        <w:rPr>
          <w:sz w:val="22"/>
          <w:szCs w:val="22"/>
        </w:rPr>
        <w:t xml:space="preserve">the CPE </w:t>
      </w:r>
      <w:r w:rsidR="00227B8E" w:rsidRPr="00554D17">
        <w:rPr>
          <w:sz w:val="22"/>
          <w:szCs w:val="22"/>
        </w:rPr>
        <w:t xml:space="preserve">to </w:t>
      </w:r>
      <w:r w:rsidR="005D787A" w:rsidRPr="00554D17">
        <w:rPr>
          <w:sz w:val="22"/>
          <w:szCs w:val="22"/>
        </w:rPr>
        <w:t xml:space="preserve">understand, maintain, operate, repair and manage the </w:t>
      </w:r>
      <w:r w:rsidR="00227B8E" w:rsidRPr="00554D17">
        <w:rPr>
          <w:sz w:val="22"/>
          <w:szCs w:val="22"/>
        </w:rPr>
        <w:t xml:space="preserve">water point or AEP </w:t>
      </w:r>
      <w:r w:rsidR="005D787A" w:rsidRPr="00554D17">
        <w:rPr>
          <w:sz w:val="22"/>
          <w:szCs w:val="22"/>
        </w:rPr>
        <w:t xml:space="preserve">system.  </w:t>
      </w:r>
      <w:proofErr w:type="spellStart"/>
      <w:r w:rsidR="005D787A" w:rsidRPr="009342A4">
        <w:rPr>
          <w:sz w:val="22"/>
          <w:szCs w:val="22"/>
          <w:lang w:val="fr-CA"/>
        </w:rPr>
        <w:t>Specific</w:t>
      </w:r>
      <w:proofErr w:type="spellEnd"/>
      <w:r w:rsidR="005D787A" w:rsidRPr="009342A4">
        <w:rPr>
          <w:sz w:val="22"/>
          <w:szCs w:val="22"/>
          <w:lang w:val="fr-CA"/>
        </w:rPr>
        <w:t xml:space="preserve"> responsibilities </w:t>
      </w:r>
      <w:proofErr w:type="spellStart"/>
      <w:r w:rsidR="005D787A" w:rsidRPr="009342A4">
        <w:rPr>
          <w:sz w:val="22"/>
          <w:szCs w:val="22"/>
          <w:lang w:val="fr-CA"/>
        </w:rPr>
        <w:t>during</w:t>
      </w:r>
      <w:proofErr w:type="spellEnd"/>
      <w:r w:rsidR="005D787A" w:rsidRPr="009342A4">
        <w:rPr>
          <w:sz w:val="22"/>
          <w:szCs w:val="22"/>
          <w:lang w:val="fr-CA"/>
        </w:rPr>
        <w:t xml:space="preserve"> </w:t>
      </w:r>
      <w:proofErr w:type="spellStart"/>
      <w:r w:rsidR="005D787A" w:rsidRPr="009342A4">
        <w:rPr>
          <w:sz w:val="22"/>
          <w:szCs w:val="22"/>
          <w:lang w:val="fr-CA"/>
        </w:rPr>
        <w:t>this</w:t>
      </w:r>
      <w:proofErr w:type="spellEnd"/>
      <w:r w:rsidR="005D787A" w:rsidRPr="009342A4">
        <w:rPr>
          <w:sz w:val="22"/>
          <w:szCs w:val="22"/>
          <w:lang w:val="fr-CA"/>
        </w:rPr>
        <w:t xml:space="preserve"> phase include:</w:t>
      </w:r>
    </w:p>
    <w:p w14:paraId="3E5EEBF2" w14:textId="6D1A2A38" w:rsidR="005D787A" w:rsidRPr="00554D17" w:rsidRDefault="005D787A" w:rsidP="002529E2">
      <w:pPr>
        <w:numPr>
          <w:ilvl w:val="0"/>
          <w:numId w:val="7"/>
        </w:numPr>
        <w:spacing w:after="0" w:line="240" w:lineRule="auto"/>
        <w:jc w:val="both"/>
        <w:rPr>
          <w:sz w:val="22"/>
          <w:szCs w:val="22"/>
        </w:rPr>
      </w:pPr>
      <w:r w:rsidRPr="00554D17">
        <w:rPr>
          <w:sz w:val="22"/>
          <w:szCs w:val="22"/>
        </w:rPr>
        <w:lastRenderedPageBreak/>
        <w:t>Familiarizing CPE managers and other interested parties with the main techniques and details of the system under construction.</w:t>
      </w:r>
    </w:p>
    <w:p w14:paraId="5A8E7EB3" w14:textId="77777777" w:rsidR="005D787A" w:rsidRPr="00554D17" w:rsidRDefault="005D787A" w:rsidP="002529E2">
      <w:pPr>
        <w:numPr>
          <w:ilvl w:val="0"/>
          <w:numId w:val="7"/>
        </w:numPr>
        <w:spacing w:after="0" w:line="240" w:lineRule="auto"/>
        <w:jc w:val="both"/>
        <w:rPr>
          <w:sz w:val="22"/>
          <w:szCs w:val="22"/>
        </w:rPr>
      </w:pPr>
      <w:r w:rsidRPr="00554D17">
        <w:rPr>
          <w:sz w:val="22"/>
          <w:szCs w:val="22"/>
        </w:rPr>
        <w:t xml:space="preserve">General communication about the project, including potential benefits, breakdown of planned responsibilities, progress of work, etc. </w:t>
      </w:r>
    </w:p>
    <w:p w14:paraId="279F866D" w14:textId="77777777" w:rsidR="005D787A" w:rsidRPr="00554D17" w:rsidRDefault="005D787A" w:rsidP="002529E2">
      <w:pPr>
        <w:numPr>
          <w:ilvl w:val="0"/>
          <w:numId w:val="7"/>
        </w:numPr>
        <w:spacing w:after="0" w:line="240" w:lineRule="auto"/>
        <w:jc w:val="both"/>
        <w:rPr>
          <w:sz w:val="22"/>
          <w:szCs w:val="22"/>
        </w:rPr>
      </w:pPr>
      <w:r w:rsidRPr="00554D17">
        <w:rPr>
          <w:sz w:val="22"/>
          <w:szCs w:val="22"/>
        </w:rPr>
        <w:t>Coordination of the works program with the community to minimize disruption to daily life,</w:t>
      </w:r>
    </w:p>
    <w:p w14:paraId="2DF4BE91" w14:textId="6E70C6D9" w:rsidR="005D787A" w:rsidRPr="00554D17" w:rsidRDefault="005D787A" w:rsidP="002529E2">
      <w:pPr>
        <w:numPr>
          <w:ilvl w:val="0"/>
          <w:numId w:val="7"/>
        </w:numPr>
        <w:spacing w:after="0" w:line="240" w:lineRule="auto"/>
        <w:jc w:val="both"/>
        <w:rPr>
          <w:sz w:val="22"/>
          <w:szCs w:val="22"/>
        </w:rPr>
      </w:pPr>
      <w:r w:rsidRPr="00554D17">
        <w:rPr>
          <w:sz w:val="22"/>
          <w:szCs w:val="22"/>
        </w:rPr>
        <w:t xml:space="preserve">Technical assistance </w:t>
      </w:r>
      <w:r w:rsidR="00390072" w:rsidRPr="00554D17">
        <w:rPr>
          <w:sz w:val="22"/>
          <w:szCs w:val="22"/>
        </w:rPr>
        <w:t xml:space="preserve">and ongoing training </w:t>
      </w:r>
      <w:r w:rsidRPr="00554D17">
        <w:rPr>
          <w:sz w:val="22"/>
          <w:szCs w:val="22"/>
        </w:rPr>
        <w:t xml:space="preserve">for the CPE </w:t>
      </w:r>
      <w:r w:rsidR="00390072" w:rsidRPr="00554D17">
        <w:rPr>
          <w:sz w:val="22"/>
          <w:szCs w:val="22"/>
        </w:rPr>
        <w:t>on the technical and financial aspects of the operation.</w:t>
      </w:r>
    </w:p>
    <w:p w14:paraId="213F98A5" w14:textId="77777777" w:rsidR="005D787A" w:rsidRPr="00554D17" w:rsidRDefault="005D787A" w:rsidP="002529E2">
      <w:pPr>
        <w:numPr>
          <w:ilvl w:val="0"/>
          <w:numId w:val="7"/>
        </w:numPr>
        <w:spacing w:after="0" w:line="240" w:lineRule="auto"/>
        <w:jc w:val="both"/>
        <w:rPr>
          <w:sz w:val="22"/>
          <w:szCs w:val="22"/>
        </w:rPr>
      </w:pPr>
      <w:r w:rsidRPr="00554D17">
        <w:rPr>
          <w:sz w:val="22"/>
          <w:szCs w:val="22"/>
        </w:rPr>
        <w:t xml:space="preserve">Facilitating relations between the construction contractor and the community, </w:t>
      </w:r>
    </w:p>
    <w:p w14:paraId="607FF1EE" w14:textId="3AE10DB9" w:rsidR="009F1519" w:rsidRPr="00554D17" w:rsidRDefault="005D787A" w:rsidP="009F1519">
      <w:pPr>
        <w:numPr>
          <w:ilvl w:val="0"/>
          <w:numId w:val="7"/>
        </w:numPr>
        <w:spacing w:after="0" w:line="240" w:lineRule="auto"/>
        <w:jc w:val="both"/>
        <w:rPr>
          <w:sz w:val="22"/>
          <w:szCs w:val="22"/>
        </w:rPr>
      </w:pPr>
      <w:r w:rsidRPr="00554D17">
        <w:rPr>
          <w:sz w:val="22"/>
          <w:szCs w:val="22"/>
        </w:rPr>
        <w:t xml:space="preserve">Sanitation promotion </w:t>
      </w:r>
      <w:r w:rsidR="00390072" w:rsidRPr="00554D17">
        <w:rPr>
          <w:sz w:val="22"/>
          <w:szCs w:val="22"/>
        </w:rPr>
        <w:t xml:space="preserve">(offering specific support to households to help </w:t>
      </w:r>
      <w:r w:rsidR="009F1519" w:rsidRPr="00554D17">
        <w:rPr>
          <w:sz w:val="22"/>
          <w:szCs w:val="22"/>
        </w:rPr>
        <w:t xml:space="preserve">them </w:t>
      </w:r>
      <w:r w:rsidR="00390072" w:rsidRPr="00554D17">
        <w:rPr>
          <w:sz w:val="22"/>
          <w:szCs w:val="22"/>
        </w:rPr>
        <w:t xml:space="preserve">build latrines </w:t>
      </w:r>
      <w:r w:rsidR="009F1519" w:rsidRPr="00554D17">
        <w:rPr>
          <w:sz w:val="22"/>
          <w:szCs w:val="22"/>
        </w:rPr>
        <w:t>to DINEPA standards and requirements</w:t>
      </w:r>
      <w:r w:rsidR="00390072" w:rsidRPr="00554D17">
        <w:rPr>
          <w:sz w:val="22"/>
          <w:szCs w:val="22"/>
        </w:rPr>
        <w:t xml:space="preserve">) </w:t>
      </w:r>
      <w:r w:rsidRPr="00554D17">
        <w:rPr>
          <w:sz w:val="22"/>
          <w:szCs w:val="22"/>
        </w:rPr>
        <w:t>and hygiene and sanitation promotion</w:t>
      </w:r>
      <w:r w:rsidR="009F1519" w:rsidRPr="00554D17">
        <w:rPr>
          <w:sz w:val="22"/>
          <w:szCs w:val="22"/>
        </w:rPr>
        <w:t>,</w:t>
      </w:r>
    </w:p>
    <w:p w14:paraId="00A80805" w14:textId="77777777" w:rsidR="00390072" w:rsidRPr="00554D17" w:rsidRDefault="00390072" w:rsidP="002529E2">
      <w:pPr>
        <w:spacing w:after="0" w:line="240" w:lineRule="auto"/>
        <w:ind w:left="720"/>
        <w:jc w:val="both"/>
        <w:rPr>
          <w:sz w:val="22"/>
          <w:szCs w:val="22"/>
        </w:rPr>
      </w:pPr>
    </w:p>
    <w:p w14:paraId="288344CB" w14:textId="77777777" w:rsidR="002529E2" w:rsidRPr="00554D17" w:rsidRDefault="002529E2" w:rsidP="002529E2">
      <w:pPr>
        <w:jc w:val="both"/>
        <w:rPr>
          <w:sz w:val="22"/>
          <w:szCs w:val="22"/>
        </w:rPr>
      </w:pPr>
      <w:r w:rsidRPr="00554D17">
        <w:rPr>
          <w:sz w:val="22"/>
          <w:szCs w:val="22"/>
        </w:rPr>
        <w:t>This phase therefore requires the service provider to plan monthly follow-up visits to the community.</w:t>
      </w:r>
    </w:p>
    <w:p w14:paraId="184F0142" w14:textId="635096C0" w:rsidR="00390072" w:rsidRPr="00554D17" w:rsidRDefault="0041210D" w:rsidP="002529E2">
      <w:pPr>
        <w:jc w:val="both"/>
        <w:rPr>
          <w:sz w:val="22"/>
          <w:szCs w:val="22"/>
        </w:rPr>
      </w:pPr>
      <w:r w:rsidRPr="00554D17">
        <w:rPr>
          <w:sz w:val="22"/>
          <w:szCs w:val="22"/>
        </w:rPr>
        <w:t xml:space="preserve">Phase </w:t>
      </w:r>
      <w:r w:rsidR="00F8337F" w:rsidRPr="00554D17">
        <w:rPr>
          <w:sz w:val="22"/>
          <w:szCs w:val="22"/>
        </w:rPr>
        <w:t xml:space="preserve">4: follow-up and support for the community </w:t>
      </w:r>
      <w:r w:rsidR="00390072" w:rsidRPr="00554D17">
        <w:rPr>
          <w:sz w:val="22"/>
          <w:szCs w:val="22"/>
        </w:rPr>
        <w:t xml:space="preserve">(post-construction) </w:t>
      </w:r>
      <w:r w:rsidR="00F8337F" w:rsidRPr="00554D17">
        <w:rPr>
          <w:sz w:val="22"/>
          <w:szCs w:val="22"/>
        </w:rPr>
        <w:t xml:space="preserve">to ensure payment for </w:t>
      </w:r>
      <w:r w:rsidR="00C65485" w:rsidRPr="00554D17">
        <w:rPr>
          <w:sz w:val="22"/>
          <w:szCs w:val="22"/>
        </w:rPr>
        <w:t xml:space="preserve">the water service </w:t>
      </w:r>
      <w:r w:rsidR="00F8337F" w:rsidRPr="00554D17">
        <w:rPr>
          <w:sz w:val="22"/>
          <w:szCs w:val="22"/>
        </w:rPr>
        <w:t>(for 12 months</w:t>
      </w:r>
      <w:r w:rsidR="00583943" w:rsidRPr="00554D17">
        <w:rPr>
          <w:sz w:val="22"/>
          <w:szCs w:val="22"/>
        </w:rPr>
        <w:t>, corresponding to the warranty period)</w:t>
      </w:r>
      <w:r w:rsidR="00227B8E" w:rsidRPr="00554D17">
        <w:rPr>
          <w:sz w:val="22"/>
          <w:szCs w:val="22"/>
        </w:rPr>
        <w:t xml:space="preserve">. </w:t>
      </w:r>
      <w:r w:rsidR="00390072" w:rsidRPr="00554D17">
        <w:rPr>
          <w:sz w:val="22"/>
          <w:szCs w:val="22"/>
        </w:rPr>
        <w:t xml:space="preserve">During this phase, the contractor will ensure (1) the strengthening, in close collaboration with OREPA </w:t>
      </w:r>
      <w:r w:rsidR="00490F11" w:rsidRPr="00554D17">
        <w:rPr>
          <w:sz w:val="22"/>
          <w:szCs w:val="22"/>
        </w:rPr>
        <w:t xml:space="preserve">and the supervisory club, of </w:t>
      </w:r>
      <w:r w:rsidR="00390072" w:rsidRPr="00554D17">
        <w:rPr>
          <w:sz w:val="22"/>
          <w:szCs w:val="22"/>
        </w:rPr>
        <w:t xml:space="preserve">the CPE's technical and financial management capacity to maintain the </w:t>
      </w:r>
      <w:r w:rsidR="00227B8E" w:rsidRPr="00554D17">
        <w:rPr>
          <w:sz w:val="22"/>
          <w:szCs w:val="22"/>
        </w:rPr>
        <w:t xml:space="preserve">water point or drinking water </w:t>
      </w:r>
      <w:r w:rsidR="00390072" w:rsidRPr="00554D17">
        <w:rPr>
          <w:sz w:val="22"/>
          <w:szCs w:val="22"/>
        </w:rPr>
        <w:t xml:space="preserve">system in good condition </w:t>
      </w:r>
      <w:r w:rsidR="00490F11" w:rsidRPr="00554D17">
        <w:rPr>
          <w:sz w:val="22"/>
          <w:szCs w:val="22"/>
        </w:rPr>
        <w:t xml:space="preserve">and be able to manage </w:t>
      </w:r>
      <w:r w:rsidR="00390072" w:rsidRPr="00554D17">
        <w:rPr>
          <w:sz w:val="22"/>
          <w:szCs w:val="22"/>
        </w:rPr>
        <w:t xml:space="preserve">foreseeable </w:t>
      </w:r>
      <w:r w:rsidR="00490F11" w:rsidRPr="00554D17">
        <w:rPr>
          <w:sz w:val="22"/>
          <w:szCs w:val="22"/>
        </w:rPr>
        <w:t>challenges</w:t>
      </w:r>
      <w:r w:rsidR="00390072" w:rsidRPr="00554D17">
        <w:rPr>
          <w:sz w:val="22"/>
          <w:szCs w:val="22"/>
        </w:rPr>
        <w:t xml:space="preserve">; (2) the continuation of hygiene promotion and sanitation programs. </w:t>
      </w:r>
      <w:r w:rsidR="002529E2" w:rsidRPr="00554D17">
        <w:rPr>
          <w:sz w:val="22"/>
          <w:szCs w:val="22"/>
        </w:rPr>
        <w:t>This phase therefore requires the contractor to plan quarterly follow-up visits to the community.</w:t>
      </w:r>
    </w:p>
    <w:p w14:paraId="7AFBF099" w14:textId="54D07B14" w:rsidR="0041210D" w:rsidRPr="0041210D" w:rsidRDefault="0041210D" w:rsidP="009342A4">
      <w:pPr>
        <w:pStyle w:val="Heading2"/>
        <w:numPr>
          <w:ilvl w:val="0"/>
          <w:numId w:val="10"/>
        </w:numPr>
      </w:pPr>
      <w:r w:rsidRPr="0041210D">
        <w:t>INDICATIVE TERM OF OFFICE</w:t>
      </w:r>
    </w:p>
    <w:p w14:paraId="6CD87497" w14:textId="04EC3433" w:rsidR="0041210D" w:rsidRPr="00554D17" w:rsidRDefault="00390072" w:rsidP="00390072">
      <w:pPr>
        <w:rPr>
          <w:sz w:val="22"/>
          <w:szCs w:val="22"/>
        </w:rPr>
      </w:pPr>
      <w:r w:rsidRPr="00554D17">
        <w:rPr>
          <w:sz w:val="22"/>
          <w:szCs w:val="22"/>
        </w:rPr>
        <w:t xml:space="preserve">The service provider's contract will be spread over a </w:t>
      </w:r>
      <w:r w:rsidR="0029302C" w:rsidRPr="00554D17">
        <w:rPr>
          <w:sz w:val="22"/>
          <w:szCs w:val="22"/>
        </w:rPr>
        <w:t xml:space="preserve">maximum </w:t>
      </w:r>
      <w:r w:rsidRPr="00554D17">
        <w:rPr>
          <w:sz w:val="22"/>
          <w:szCs w:val="22"/>
        </w:rPr>
        <w:t xml:space="preserve">period of </w:t>
      </w:r>
      <w:r w:rsidR="00490F11" w:rsidRPr="00554D17">
        <w:rPr>
          <w:sz w:val="22"/>
          <w:szCs w:val="22"/>
        </w:rPr>
        <w:t xml:space="preserve">twenty-four </w:t>
      </w:r>
      <w:r w:rsidR="0029302C" w:rsidRPr="00554D17">
        <w:rPr>
          <w:sz w:val="22"/>
          <w:szCs w:val="22"/>
        </w:rPr>
        <w:t>(</w:t>
      </w:r>
      <w:r w:rsidR="00490F11" w:rsidRPr="00554D17">
        <w:rPr>
          <w:sz w:val="22"/>
          <w:szCs w:val="22"/>
        </w:rPr>
        <w:t>24</w:t>
      </w:r>
      <w:r w:rsidR="0029302C" w:rsidRPr="00554D17">
        <w:rPr>
          <w:sz w:val="22"/>
          <w:szCs w:val="22"/>
        </w:rPr>
        <w:t xml:space="preserve">) </w:t>
      </w:r>
      <w:r w:rsidRPr="00554D17">
        <w:rPr>
          <w:sz w:val="22"/>
          <w:szCs w:val="22"/>
        </w:rPr>
        <w:t xml:space="preserve">months </w:t>
      </w:r>
      <w:r w:rsidR="0041210D" w:rsidRPr="00554D17">
        <w:rPr>
          <w:bCs/>
          <w:sz w:val="22"/>
          <w:szCs w:val="22"/>
        </w:rPr>
        <w:t>and can be broken down as follows:</w:t>
      </w:r>
    </w:p>
    <w:p w14:paraId="0FC2CAAE" w14:textId="7B4E9C06" w:rsidR="0041210D" w:rsidRPr="00554D17" w:rsidRDefault="0041210D" w:rsidP="0041210D">
      <w:pPr>
        <w:rPr>
          <w:sz w:val="22"/>
          <w:szCs w:val="22"/>
        </w:rPr>
      </w:pPr>
      <w:r w:rsidRPr="00554D17">
        <w:rPr>
          <w:sz w:val="22"/>
          <w:szCs w:val="22"/>
        </w:rPr>
        <w:t xml:space="preserve">Phase </w:t>
      </w:r>
      <w:r w:rsidR="00390072" w:rsidRPr="00554D17">
        <w:rPr>
          <w:sz w:val="22"/>
          <w:szCs w:val="22"/>
        </w:rPr>
        <w:t>1</w:t>
      </w:r>
      <w:r w:rsidR="00066DD9" w:rsidRPr="00554D17">
        <w:rPr>
          <w:sz w:val="22"/>
          <w:szCs w:val="22"/>
        </w:rPr>
        <w:t xml:space="preserve"> – </w:t>
      </w:r>
      <w:proofErr w:type="gramStart"/>
      <w:r w:rsidR="00390072" w:rsidRPr="00554D17">
        <w:rPr>
          <w:sz w:val="22"/>
          <w:szCs w:val="22"/>
        </w:rPr>
        <w:t>FDAL</w:t>
      </w:r>
      <w:r w:rsidR="00066DD9" w:rsidRPr="00554D17">
        <w:rPr>
          <w:sz w:val="22"/>
          <w:szCs w:val="22"/>
        </w:rPr>
        <w:t xml:space="preserve"> </w:t>
      </w:r>
      <w:r w:rsidR="00390072" w:rsidRPr="00554D17">
        <w:rPr>
          <w:sz w:val="22"/>
          <w:szCs w:val="22"/>
        </w:rPr>
        <w:t>:</w:t>
      </w:r>
      <w:proofErr w:type="gramEnd"/>
      <w:r w:rsidRPr="00554D17">
        <w:rPr>
          <w:sz w:val="22"/>
          <w:szCs w:val="22"/>
        </w:rPr>
        <w:t xml:space="preserve">   </w:t>
      </w:r>
      <w:r w:rsidR="0029302C" w:rsidRPr="00554D17">
        <w:rPr>
          <w:sz w:val="22"/>
          <w:szCs w:val="22"/>
        </w:rPr>
        <w:t>six (</w:t>
      </w:r>
      <w:r w:rsidR="00390072" w:rsidRPr="00554D17">
        <w:rPr>
          <w:sz w:val="22"/>
          <w:szCs w:val="22"/>
        </w:rPr>
        <w:t>6</w:t>
      </w:r>
      <w:r w:rsidR="0029302C" w:rsidRPr="00554D17">
        <w:rPr>
          <w:sz w:val="22"/>
          <w:szCs w:val="22"/>
        </w:rPr>
        <w:t xml:space="preserve">) </w:t>
      </w:r>
      <w:r w:rsidR="00390072" w:rsidRPr="00554D17">
        <w:rPr>
          <w:sz w:val="22"/>
          <w:szCs w:val="22"/>
        </w:rPr>
        <w:t>months</w:t>
      </w:r>
    </w:p>
    <w:p w14:paraId="18ED2A5E" w14:textId="1B757C04" w:rsidR="0041210D" w:rsidRPr="00554D17" w:rsidRDefault="0029302C" w:rsidP="0041210D">
      <w:pPr>
        <w:jc w:val="both"/>
        <w:rPr>
          <w:bCs/>
          <w:sz w:val="22"/>
          <w:szCs w:val="22"/>
        </w:rPr>
      </w:pPr>
      <w:r w:rsidRPr="00554D17">
        <w:rPr>
          <w:bCs/>
          <w:sz w:val="22"/>
          <w:szCs w:val="22"/>
        </w:rPr>
        <w:t>Phase 2</w:t>
      </w:r>
      <w:r w:rsidR="00066DD9" w:rsidRPr="00554D17">
        <w:rPr>
          <w:bCs/>
          <w:sz w:val="22"/>
          <w:szCs w:val="22"/>
        </w:rPr>
        <w:t xml:space="preserve"> – </w:t>
      </w:r>
      <w:proofErr w:type="gramStart"/>
      <w:r w:rsidR="00066DD9" w:rsidRPr="00554D17">
        <w:rPr>
          <w:bCs/>
          <w:sz w:val="22"/>
          <w:szCs w:val="22"/>
        </w:rPr>
        <w:t>CPE :</w:t>
      </w:r>
      <w:proofErr w:type="gramEnd"/>
      <w:r w:rsidR="00066DD9" w:rsidRPr="00554D17">
        <w:rPr>
          <w:bCs/>
          <w:sz w:val="22"/>
          <w:szCs w:val="22"/>
        </w:rPr>
        <w:t xml:space="preserve"> </w:t>
      </w:r>
      <w:r w:rsidRPr="00554D17">
        <w:rPr>
          <w:bCs/>
          <w:sz w:val="22"/>
          <w:szCs w:val="22"/>
        </w:rPr>
        <w:t xml:space="preserve"> </w:t>
      </w:r>
      <w:r w:rsidR="00066DD9" w:rsidRPr="00554D17">
        <w:rPr>
          <w:bCs/>
          <w:sz w:val="22"/>
          <w:szCs w:val="22"/>
        </w:rPr>
        <w:t xml:space="preserve"> </w:t>
      </w:r>
      <w:r w:rsidRPr="00554D17">
        <w:rPr>
          <w:bCs/>
          <w:sz w:val="22"/>
          <w:szCs w:val="22"/>
        </w:rPr>
        <w:t xml:space="preserve">two </w:t>
      </w:r>
      <w:r w:rsidR="0041210D" w:rsidRPr="00554D17">
        <w:rPr>
          <w:bCs/>
          <w:sz w:val="22"/>
          <w:szCs w:val="22"/>
        </w:rPr>
        <w:t xml:space="preserve">(2) months </w:t>
      </w:r>
      <w:r w:rsidR="00490F11" w:rsidRPr="00554D17">
        <w:rPr>
          <w:bCs/>
          <w:sz w:val="22"/>
          <w:szCs w:val="22"/>
        </w:rPr>
        <w:t>(simultaneous with phase 1)</w:t>
      </w:r>
    </w:p>
    <w:p w14:paraId="5D7F19B6" w14:textId="0FF164E8" w:rsidR="0041210D" w:rsidRPr="00554D17" w:rsidRDefault="0041210D" w:rsidP="0041210D">
      <w:pPr>
        <w:jc w:val="both"/>
        <w:rPr>
          <w:bCs/>
          <w:sz w:val="22"/>
          <w:szCs w:val="22"/>
        </w:rPr>
      </w:pPr>
      <w:r w:rsidRPr="00554D17">
        <w:rPr>
          <w:bCs/>
          <w:sz w:val="22"/>
          <w:szCs w:val="22"/>
        </w:rPr>
        <w:t xml:space="preserve">Phase </w:t>
      </w:r>
      <w:r w:rsidR="0029302C" w:rsidRPr="00554D17">
        <w:rPr>
          <w:bCs/>
          <w:sz w:val="22"/>
          <w:szCs w:val="22"/>
        </w:rPr>
        <w:t>3</w:t>
      </w:r>
      <w:r w:rsidR="00066DD9" w:rsidRPr="00554D17">
        <w:rPr>
          <w:bCs/>
          <w:sz w:val="22"/>
          <w:szCs w:val="22"/>
        </w:rPr>
        <w:t xml:space="preserve"> – </w:t>
      </w:r>
      <w:proofErr w:type="gramStart"/>
      <w:r w:rsidRPr="00554D17">
        <w:rPr>
          <w:bCs/>
          <w:sz w:val="22"/>
          <w:szCs w:val="22"/>
        </w:rPr>
        <w:t>Construction</w:t>
      </w:r>
      <w:r w:rsidR="00066DD9" w:rsidRPr="00554D17">
        <w:rPr>
          <w:bCs/>
          <w:sz w:val="22"/>
          <w:szCs w:val="22"/>
        </w:rPr>
        <w:t xml:space="preserve"> </w:t>
      </w:r>
      <w:r w:rsidRPr="00554D17">
        <w:rPr>
          <w:bCs/>
          <w:sz w:val="22"/>
          <w:szCs w:val="22"/>
        </w:rPr>
        <w:t>:</w:t>
      </w:r>
      <w:proofErr w:type="gramEnd"/>
      <w:r w:rsidRPr="00554D17">
        <w:rPr>
          <w:bCs/>
          <w:sz w:val="22"/>
          <w:szCs w:val="22"/>
        </w:rPr>
        <w:t xml:space="preserve"> </w:t>
      </w:r>
      <w:r w:rsidR="0029302C" w:rsidRPr="00554D17">
        <w:rPr>
          <w:bCs/>
          <w:sz w:val="22"/>
          <w:szCs w:val="22"/>
        </w:rPr>
        <w:t xml:space="preserve">six </w:t>
      </w:r>
      <w:r w:rsidRPr="00554D17">
        <w:rPr>
          <w:bCs/>
          <w:sz w:val="22"/>
          <w:szCs w:val="22"/>
        </w:rPr>
        <w:t>(</w:t>
      </w:r>
      <w:r w:rsidR="0029302C" w:rsidRPr="00554D17">
        <w:rPr>
          <w:bCs/>
          <w:sz w:val="22"/>
          <w:szCs w:val="22"/>
        </w:rPr>
        <w:t xml:space="preserve">6) </w:t>
      </w:r>
      <w:r w:rsidRPr="00554D17">
        <w:rPr>
          <w:bCs/>
          <w:sz w:val="22"/>
          <w:szCs w:val="22"/>
        </w:rPr>
        <w:t>months</w:t>
      </w:r>
    </w:p>
    <w:p w14:paraId="700A327B" w14:textId="3E1CDBBC" w:rsidR="0041210D" w:rsidRPr="00554D17" w:rsidRDefault="0041210D" w:rsidP="0041210D">
      <w:pPr>
        <w:jc w:val="both"/>
        <w:rPr>
          <w:bCs/>
          <w:sz w:val="22"/>
          <w:szCs w:val="22"/>
        </w:rPr>
      </w:pPr>
      <w:r w:rsidRPr="00554D17">
        <w:rPr>
          <w:bCs/>
          <w:sz w:val="22"/>
          <w:szCs w:val="22"/>
        </w:rPr>
        <w:t xml:space="preserve">Phase </w:t>
      </w:r>
      <w:r w:rsidR="0029302C" w:rsidRPr="00554D17">
        <w:rPr>
          <w:bCs/>
          <w:sz w:val="22"/>
          <w:szCs w:val="22"/>
        </w:rPr>
        <w:t>4</w:t>
      </w:r>
      <w:r w:rsidR="00066DD9" w:rsidRPr="00554D17">
        <w:rPr>
          <w:bCs/>
          <w:sz w:val="22"/>
          <w:szCs w:val="22"/>
        </w:rPr>
        <w:t xml:space="preserve"> – </w:t>
      </w:r>
      <w:r w:rsidRPr="00554D17">
        <w:rPr>
          <w:bCs/>
          <w:sz w:val="22"/>
          <w:szCs w:val="22"/>
        </w:rPr>
        <w:t>Post-</w:t>
      </w:r>
      <w:r w:rsidR="00066DD9" w:rsidRPr="00554D17">
        <w:rPr>
          <w:bCs/>
          <w:sz w:val="22"/>
          <w:szCs w:val="22"/>
        </w:rPr>
        <w:t>c</w:t>
      </w:r>
      <w:r w:rsidRPr="00554D17">
        <w:rPr>
          <w:bCs/>
          <w:sz w:val="22"/>
          <w:szCs w:val="22"/>
        </w:rPr>
        <w:t xml:space="preserve">onstruction </w:t>
      </w:r>
      <w:proofErr w:type="gramStart"/>
      <w:r w:rsidR="00066DD9" w:rsidRPr="00554D17">
        <w:rPr>
          <w:bCs/>
          <w:sz w:val="22"/>
          <w:szCs w:val="22"/>
        </w:rPr>
        <w:t>m</w:t>
      </w:r>
      <w:r w:rsidRPr="00554D17">
        <w:rPr>
          <w:bCs/>
          <w:sz w:val="22"/>
          <w:szCs w:val="22"/>
        </w:rPr>
        <w:t>onitoring</w:t>
      </w:r>
      <w:r w:rsidR="00066DD9" w:rsidRPr="00554D17">
        <w:rPr>
          <w:bCs/>
          <w:sz w:val="22"/>
          <w:szCs w:val="22"/>
        </w:rPr>
        <w:t> :</w:t>
      </w:r>
      <w:proofErr w:type="gramEnd"/>
      <w:r w:rsidR="00066DD9" w:rsidRPr="00554D17">
        <w:rPr>
          <w:bCs/>
          <w:sz w:val="22"/>
          <w:szCs w:val="22"/>
        </w:rPr>
        <w:t xml:space="preserve"> </w:t>
      </w:r>
      <w:r w:rsidRPr="00554D17">
        <w:rPr>
          <w:bCs/>
          <w:sz w:val="22"/>
          <w:szCs w:val="22"/>
        </w:rPr>
        <w:t>twelve (</w:t>
      </w:r>
      <w:r w:rsidR="0029302C" w:rsidRPr="00554D17">
        <w:rPr>
          <w:bCs/>
          <w:sz w:val="22"/>
          <w:szCs w:val="22"/>
        </w:rPr>
        <w:t>12</w:t>
      </w:r>
      <w:r w:rsidRPr="00554D17">
        <w:rPr>
          <w:bCs/>
          <w:sz w:val="22"/>
          <w:szCs w:val="22"/>
        </w:rPr>
        <w:t>) months</w:t>
      </w:r>
    </w:p>
    <w:p w14:paraId="31EE1070" w14:textId="77777777" w:rsidR="00066DD9" w:rsidRPr="00554D17" w:rsidRDefault="00066DD9" w:rsidP="0041210D">
      <w:pPr>
        <w:jc w:val="both"/>
        <w:rPr>
          <w:bCs/>
          <w:sz w:val="22"/>
          <w:szCs w:val="22"/>
        </w:rPr>
      </w:pPr>
    </w:p>
    <w:p w14:paraId="30E4389B" w14:textId="13AC4091" w:rsidR="0041210D" w:rsidRDefault="0029302C" w:rsidP="009342A4">
      <w:pPr>
        <w:pStyle w:val="Heading2"/>
        <w:numPr>
          <w:ilvl w:val="0"/>
          <w:numId w:val="10"/>
        </w:numPr>
      </w:pPr>
      <w:r>
        <w:t xml:space="preserve">REPORTS </w:t>
      </w:r>
      <w:r w:rsidRPr="0029302C">
        <w:t>TO BE SUBMITTED</w:t>
      </w:r>
    </w:p>
    <w:p w14:paraId="3F8F5944" w14:textId="5DA4A30F" w:rsidR="0029302C" w:rsidRPr="00554D17" w:rsidRDefault="00F50644" w:rsidP="00490F11">
      <w:pPr>
        <w:pStyle w:val="ListParagraph"/>
        <w:numPr>
          <w:ilvl w:val="0"/>
          <w:numId w:val="9"/>
        </w:numPr>
        <w:jc w:val="both"/>
        <w:rPr>
          <w:sz w:val="22"/>
          <w:szCs w:val="22"/>
        </w:rPr>
      </w:pPr>
      <w:r w:rsidRPr="00554D17">
        <w:rPr>
          <w:b/>
          <w:bCs/>
          <w:sz w:val="22"/>
          <w:szCs w:val="22"/>
        </w:rPr>
        <w:t xml:space="preserve">Start-up status report </w:t>
      </w:r>
      <w:r w:rsidRPr="00554D17">
        <w:rPr>
          <w:sz w:val="22"/>
          <w:szCs w:val="22"/>
        </w:rPr>
        <w:t xml:space="preserve">- submitted no later than </w:t>
      </w:r>
      <w:r w:rsidR="00490F11" w:rsidRPr="00554D17">
        <w:rPr>
          <w:sz w:val="22"/>
          <w:szCs w:val="22"/>
        </w:rPr>
        <w:t xml:space="preserve">one </w:t>
      </w:r>
      <w:r w:rsidRPr="00554D17">
        <w:rPr>
          <w:sz w:val="22"/>
          <w:szCs w:val="22"/>
        </w:rPr>
        <w:t>(</w:t>
      </w:r>
      <w:proofErr w:type="gramStart"/>
      <w:r w:rsidR="00490F11" w:rsidRPr="00554D17">
        <w:rPr>
          <w:sz w:val="22"/>
          <w:szCs w:val="22"/>
        </w:rPr>
        <w:t>1</w:t>
      </w:r>
      <w:r w:rsidR="004C262D" w:rsidRPr="00554D17">
        <w:rPr>
          <w:sz w:val="22"/>
          <w:szCs w:val="22"/>
        </w:rPr>
        <w:t xml:space="preserve"> </w:t>
      </w:r>
      <w:r w:rsidRPr="00554D17">
        <w:rPr>
          <w:sz w:val="22"/>
          <w:szCs w:val="22"/>
        </w:rPr>
        <w:t>)</w:t>
      </w:r>
      <w:proofErr w:type="gramEnd"/>
      <w:r w:rsidRPr="00554D17">
        <w:rPr>
          <w:sz w:val="22"/>
          <w:szCs w:val="22"/>
        </w:rPr>
        <w:t xml:space="preserve"> month after the start of the mandate.</w:t>
      </w:r>
    </w:p>
    <w:p w14:paraId="79870096" w14:textId="5A4D6870" w:rsidR="00F50644" w:rsidRPr="00554D17" w:rsidRDefault="00F50644" w:rsidP="00F50644">
      <w:pPr>
        <w:pStyle w:val="ListParagraph"/>
        <w:jc w:val="both"/>
        <w:rPr>
          <w:sz w:val="22"/>
          <w:szCs w:val="22"/>
        </w:rPr>
      </w:pPr>
      <w:r w:rsidRPr="00554D17">
        <w:rPr>
          <w:sz w:val="22"/>
          <w:szCs w:val="22"/>
        </w:rPr>
        <w:t>This report will present: (</w:t>
      </w:r>
      <w:proofErr w:type="spellStart"/>
      <w:r w:rsidRPr="00554D17">
        <w:rPr>
          <w:sz w:val="22"/>
          <w:szCs w:val="22"/>
        </w:rPr>
        <w:t>i</w:t>
      </w:r>
      <w:proofErr w:type="spellEnd"/>
      <w:r w:rsidRPr="00554D17">
        <w:rPr>
          <w:sz w:val="22"/>
          <w:szCs w:val="22"/>
        </w:rPr>
        <w:t xml:space="preserve">) a </w:t>
      </w:r>
      <w:r w:rsidRPr="00554D17">
        <w:rPr>
          <w:b/>
          <w:sz w:val="22"/>
          <w:szCs w:val="22"/>
        </w:rPr>
        <w:t xml:space="preserve">detailed inventory of the state of the drinking water infrastructure </w:t>
      </w:r>
      <w:r w:rsidRPr="00554D17">
        <w:rPr>
          <w:sz w:val="22"/>
          <w:szCs w:val="22"/>
        </w:rPr>
        <w:t xml:space="preserve">currently used by the communities to be served (site, access, distance to communities to be served, high and low season flows, water quality during these seasons, seasonal flow currently used for agricultural use, repairs to be carried out, etc.); (ii) an inventory and characterization of potential sources that could supply drinking water to the communities to be served (site, access, distance to communities to be served, high and low season flows, water quality during these seasons, repairs to be carried out, etc.).(ii) an </w:t>
      </w:r>
      <w:r w:rsidRPr="00554D17">
        <w:rPr>
          <w:b/>
          <w:sz w:val="22"/>
          <w:szCs w:val="22"/>
        </w:rPr>
        <w:t xml:space="preserve">inventory and characterization of potential springs </w:t>
      </w:r>
      <w:r w:rsidRPr="00554D17">
        <w:rPr>
          <w:sz w:val="22"/>
          <w:szCs w:val="22"/>
        </w:rPr>
        <w:t xml:space="preserve">that could supply drinking water to the </w:t>
      </w:r>
      <w:r w:rsidRPr="00554D17">
        <w:rPr>
          <w:sz w:val="22"/>
          <w:szCs w:val="22"/>
        </w:rPr>
        <w:lastRenderedPageBreak/>
        <w:t xml:space="preserve">communities to be served (site, access, distance to communities to be served, flows in high and low seasons, water quality during these seasons, seasonal flow currently used for agricultural purposes, number of households to be served from the spring, average number of people per household, current daily human consumption); and (iii) a </w:t>
      </w:r>
      <w:r w:rsidRPr="00554D17">
        <w:rPr>
          <w:b/>
          <w:sz w:val="22"/>
          <w:szCs w:val="22"/>
        </w:rPr>
        <w:t xml:space="preserve">social inventory </w:t>
      </w:r>
      <w:r w:rsidRPr="00554D17">
        <w:rPr>
          <w:sz w:val="22"/>
          <w:szCs w:val="22"/>
        </w:rPr>
        <w:t xml:space="preserve">that would provide demographic information on households, walking time to the spring, characteristics of people (women, children, men) seeking water, population of the locality already served by a system, status of village organization around water management or other social activities. </w:t>
      </w:r>
    </w:p>
    <w:p w14:paraId="1584B741" w14:textId="66150E6C" w:rsidR="00113EBB" w:rsidRPr="00554D17" w:rsidRDefault="00113EBB" w:rsidP="00113EBB">
      <w:pPr>
        <w:pStyle w:val="ListParagraph"/>
        <w:numPr>
          <w:ilvl w:val="0"/>
          <w:numId w:val="9"/>
        </w:numPr>
        <w:jc w:val="both"/>
        <w:rPr>
          <w:sz w:val="22"/>
          <w:szCs w:val="22"/>
        </w:rPr>
      </w:pPr>
      <w:r w:rsidRPr="00554D17">
        <w:rPr>
          <w:b/>
          <w:bCs/>
          <w:sz w:val="22"/>
          <w:szCs w:val="22"/>
        </w:rPr>
        <w:t xml:space="preserve">Report on the FDAL "sanitation" component </w:t>
      </w:r>
      <w:r w:rsidR="009342A4" w:rsidRPr="00554D17">
        <w:rPr>
          <w:sz w:val="22"/>
          <w:szCs w:val="22"/>
        </w:rPr>
        <w:t xml:space="preserve">will be submitted no later than 15 days after the end of phase 1: this report will </w:t>
      </w:r>
      <w:r w:rsidRPr="00554D17">
        <w:rPr>
          <w:sz w:val="22"/>
          <w:szCs w:val="22"/>
        </w:rPr>
        <w:t>present the hygiene promotion activities carried out</w:t>
      </w:r>
      <w:r w:rsidR="009342A4" w:rsidRPr="00554D17">
        <w:rPr>
          <w:sz w:val="22"/>
          <w:szCs w:val="22"/>
        </w:rPr>
        <w:t>, including details of the plan to raise people's awareness of good sanitation practices</w:t>
      </w:r>
      <w:r w:rsidR="00FF3A0A" w:rsidRPr="00554D17">
        <w:rPr>
          <w:sz w:val="22"/>
          <w:szCs w:val="22"/>
        </w:rPr>
        <w:t xml:space="preserve">, involvement and commitment of all stakeholders (including local authorities) and </w:t>
      </w:r>
      <w:r w:rsidRPr="00554D17">
        <w:rPr>
          <w:sz w:val="22"/>
          <w:szCs w:val="22"/>
        </w:rPr>
        <w:t>the results achieved</w:t>
      </w:r>
      <w:r w:rsidR="009342A4" w:rsidRPr="00554D17">
        <w:rPr>
          <w:sz w:val="22"/>
          <w:szCs w:val="22"/>
        </w:rPr>
        <w:t xml:space="preserve">, including </w:t>
      </w:r>
      <w:r w:rsidRPr="00554D17">
        <w:rPr>
          <w:sz w:val="22"/>
          <w:szCs w:val="22"/>
        </w:rPr>
        <w:t xml:space="preserve">the list of families </w:t>
      </w:r>
      <w:r w:rsidR="009342A4" w:rsidRPr="00554D17">
        <w:rPr>
          <w:sz w:val="22"/>
          <w:szCs w:val="22"/>
        </w:rPr>
        <w:t xml:space="preserve">who have built latrines </w:t>
      </w:r>
      <w:r w:rsidR="00FF3A0A" w:rsidRPr="00554D17">
        <w:rPr>
          <w:sz w:val="22"/>
          <w:szCs w:val="22"/>
        </w:rPr>
        <w:t>(reviewed and approved by local authorities)</w:t>
      </w:r>
      <w:r w:rsidR="009342A4" w:rsidRPr="00554D17">
        <w:rPr>
          <w:sz w:val="22"/>
          <w:szCs w:val="22"/>
        </w:rPr>
        <w:t xml:space="preserve">, in order to be able to confirm the FDAL status </w:t>
      </w:r>
      <w:r w:rsidR="00FF3A0A" w:rsidRPr="00554D17">
        <w:rPr>
          <w:sz w:val="22"/>
          <w:szCs w:val="22"/>
        </w:rPr>
        <w:t>of the said community</w:t>
      </w:r>
      <w:r w:rsidRPr="00554D17">
        <w:rPr>
          <w:sz w:val="22"/>
          <w:szCs w:val="22"/>
        </w:rPr>
        <w:t>.</w:t>
      </w:r>
    </w:p>
    <w:p w14:paraId="16AF7898" w14:textId="3AB35F6A" w:rsidR="00787E6E" w:rsidRPr="00554D17" w:rsidRDefault="009342A4" w:rsidP="00787E6E">
      <w:pPr>
        <w:pStyle w:val="ListParagraph"/>
        <w:numPr>
          <w:ilvl w:val="0"/>
          <w:numId w:val="9"/>
        </w:numPr>
        <w:jc w:val="both"/>
        <w:rPr>
          <w:sz w:val="22"/>
          <w:szCs w:val="22"/>
        </w:rPr>
      </w:pPr>
      <w:r w:rsidRPr="00554D17">
        <w:rPr>
          <w:b/>
          <w:bCs/>
          <w:sz w:val="22"/>
          <w:szCs w:val="22"/>
        </w:rPr>
        <w:t xml:space="preserve">Report on the creation and operation of the CPE: </w:t>
      </w:r>
      <w:r w:rsidR="00787E6E" w:rsidRPr="00554D17">
        <w:rPr>
          <w:sz w:val="22"/>
          <w:szCs w:val="22"/>
        </w:rPr>
        <w:t xml:space="preserve">will be submitted no later than 15 days after the end of the training provided by the contractor to </w:t>
      </w:r>
      <w:r w:rsidR="00FF3A0A" w:rsidRPr="00554D17">
        <w:rPr>
          <w:sz w:val="22"/>
          <w:szCs w:val="22"/>
        </w:rPr>
        <w:t xml:space="preserve">create and </w:t>
      </w:r>
      <w:r w:rsidR="00787E6E" w:rsidRPr="00554D17">
        <w:rPr>
          <w:sz w:val="22"/>
          <w:szCs w:val="22"/>
        </w:rPr>
        <w:t xml:space="preserve">strengthen </w:t>
      </w:r>
      <w:r w:rsidR="00FF3A0A" w:rsidRPr="00554D17">
        <w:rPr>
          <w:sz w:val="22"/>
          <w:szCs w:val="22"/>
        </w:rPr>
        <w:t xml:space="preserve">the capacity of </w:t>
      </w:r>
      <w:r w:rsidR="00787E6E" w:rsidRPr="00554D17">
        <w:rPr>
          <w:sz w:val="22"/>
          <w:szCs w:val="22"/>
        </w:rPr>
        <w:t xml:space="preserve">the CPE members </w:t>
      </w:r>
      <w:r w:rsidR="00FF3A0A" w:rsidRPr="00554D17">
        <w:rPr>
          <w:sz w:val="22"/>
          <w:szCs w:val="22"/>
        </w:rPr>
        <w:t xml:space="preserve">selected for their </w:t>
      </w:r>
      <w:r w:rsidR="00787E6E" w:rsidRPr="00554D17">
        <w:rPr>
          <w:sz w:val="22"/>
          <w:szCs w:val="22"/>
        </w:rPr>
        <w:t>new responsibilities. This report will present the activities carried out and the results of the training sessions and will also include copies of official documents confirming the creation of the CPE. The service provider will transfer to OREPA all the tools and materials used to support and train the CPE and local players, with a view to strengthening OREPA's skills in this area as a key partner in the HANWASH initiative.</w:t>
      </w:r>
    </w:p>
    <w:p w14:paraId="199A285F" w14:textId="496D09CF" w:rsidR="009342A4" w:rsidRPr="009342A4" w:rsidRDefault="009342A4" w:rsidP="00113EBB">
      <w:pPr>
        <w:pStyle w:val="ListParagraph"/>
        <w:numPr>
          <w:ilvl w:val="0"/>
          <w:numId w:val="9"/>
        </w:numPr>
        <w:jc w:val="both"/>
        <w:rPr>
          <w:sz w:val="22"/>
          <w:szCs w:val="22"/>
          <w:lang w:val="fr-CA"/>
        </w:rPr>
      </w:pPr>
      <w:r w:rsidRPr="00554D17">
        <w:rPr>
          <w:b/>
          <w:bCs/>
          <w:sz w:val="22"/>
          <w:szCs w:val="22"/>
        </w:rPr>
        <w:t xml:space="preserve">Monthly activity reports </w:t>
      </w:r>
      <w:r w:rsidR="00F836A6" w:rsidRPr="00554D17">
        <w:rPr>
          <w:b/>
          <w:bCs/>
          <w:sz w:val="22"/>
          <w:szCs w:val="22"/>
        </w:rPr>
        <w:t>(</w:t>
      </w:r>
      <w:r w:rsidR="00C742D9" w:rsidRPr="00554D17">
        <w:rPr>
          <w:b/>
          <w:bCs/>
          <w:sz w:val="22"/>
          <w:szCs w:val="22"/>
        </w:rPr>
        <w:t xml:space="preserve">6 </w:t>
      </w:r>
      <w:r w:rsidR="00F836A6" w:rsidRPr="00554D17">
        <w:rPr>
          <w:b/>
          <w:bCs/>
          <w:sz w:val="22"/>
          <w:szCs w:val="22"/>
        </w:rPr>
        <w:t xml:space="preserve">reports) </w:t>
      </w:r>
      <w:r w:rsidRPr="00554D17">
        <w:rPr>
          <w:b/>
          <w:bCs/>
          <w:sz w:val="22"/>
          <w:szCs w:val="22"/>
        </w:rPr>
        <w:t>during the construction phase</w:t>
      </w:r>
      <w:r w:rsidR="00787E6E" w:rsidRPr="00554D17">
        <w:rPr>
          <w:b/>
          <w:bCs/>
          <w:sz w:val="22"/>
          <w:szCs w:val="22"/>
        </w:rPr>
        <w:t xml:space="preserve">: </w:t>
      </w:r>
      <w:r w:rsidR="00787E6E" w:rsidRPr="00554D17">
        <w:rPr>
          <w:sz w:val="22"/>
          <w:szCs w:val="22"/>
        </w:rPr>
        <w:t xml:space="preserve">this monthly report, submitted </w:t>
      </w:r>
      <w:r w:rsidR="00C742D9" w:rsidRPr="00554D17">
        <w:rPr>
          <w:sz w:val="22"/>
          <w:szCs w:val="22"/>
        </w:rPr>
        <w:t xml:space="preserve">no later than </w:t>
      </w:r>
      <w:r w:rsidR="00787E6E" w:rsidRPr="00554D17">
        <w:rPr>
          <w:sz w:val="22"/>
          <w:szCs w:val="22"/>
        </w:rPr>
        <w:t>15 days after the end of the month</w:t>
      </w:r>
      <w:r w:rsidR="00C742D9" w:rsidRPr="00554D17">
        <w:rPr>
          <w:sz w:val="22"/>
          <w:szCs w:val="22"/>
        </w:rPr>
        <w:t xml:space="preserve">, will </w:t>
      </w:r>
      <w:r w:rsidR="00787E6E" w:rsidRPr="00554D17">
        <w:rPr>
          <w:sz w:val="22"/>
          <w:szCs w:val="22"/>
        </w:rPr>
        <w:t xml:space="preserve">present the activities carried out over the </w:t>
      </w:r>
      <w:r w:rsidR="00C742D9" w:rsidRPr="00554D17">
        <w:rPr>
          <w:sz w:val="22"/>
          <w:szCs w:val="22"/>
        </w:rPr>
        <w:t xml:space="preserve">past </w:t>
      </w:r>
      <w:r w:rsidR="00787E6E" w:rsidRPr="00554D17">
        <w:rPr>
          <w:sz w:val="22"/>
          <w:szCs w:val="22"/>
        </w:rPr>
        <w:t xml:space="preserve">month and the results achieved and progress made in the management of </w:t>
      </w:r>
      <w:r w:rsidR="00F836A6" w:rsidRPr="00554D17">
        <w:rPr>
          <w:sz w:val="22"/>
          <w:szCs w:val="22"/>
        </w:rPr>
        <w:t>the water point by the CPE.  This report will also present the issues encountered and make recommendations.</w:t>
      </w:r>
      <w:r w:rsidR="00C742D9" w:rsidRPr="00554D17">
        <w:rPr>
          <w:sz w:val="22"/>
          <w:szCs w:val="22"/>
        </w:rPr>
        <w:t xml:space="preserve"> </w:t>
      </w:r>
      <w:r w:rsidR="00C742D9">
        <w:rPr>
          <w:sz w:val="22"/>
          <w:szCs w:val="22"/>
          <w:lang w:val="fr-CA"/>
        </w:rPr>
        <w:t xml:space="preserve">(Appendix 3: Report </w:t>
      </w:r>
      <w:proofErr w:type="spellStart"/>
      <w:r w:rsidR="00C742D9">
        <w:rPr>
          <w:sz w:val="22"/>
          <w:szCs w:val="22"/>
          <w:lang w:val="fr-CA"/>
        </w:rPr>
        <w:t>template</w:t>
      </w:r>
      <w:proofErr w:type="spellEnd"/>
      <w:r w:rsidR="00C742D9">
        <w:rPr>
          <w:sz w:val="22"/>
          <w:szCs w:val="22"/>
          <w:lang w:val="fr-CA"/>
        </w:rPr>
        <w:t>)</w:t>
      </w:r>
    </w:p>
    <w:p w14:paraId="0164E069" w14:textId="46AF0384" w:rsidR="00F836A6" w:rsidRPr="00554D17" w:rsidRDefault="009342A4" w:rsidP="00113EBB">
      <w:pPr>
        <w:pStyle w:val="ListParagraph"/>
        <w:numPr>
          <w:ilvl w:val="0"/>
          <w:numId w:val="9"/>
        </w:numPr>
        <w:jc w:val="both"/>
        <w:rPr>
          <w:sz w:val="22"/>
          <w:szCs w:val="22"/>
        </w:rPr>
      </w:pPr>
      <w:r w:rsidRPr="00554D17">
        <w:rPr>
          <w:b/>
          <w:bCs/>
          <w:sz w:val="22"/>
          <w:szCs w:val="22"/>
        </w:rPr>
        <w:t xml:space="preserve">Quarterly activity reports </w:t>
      </w:r>
      <w:r w:rsidR="00F836A6" w:rsidRPr="00554D17">
        <w:rPr>
          <w:b/>
          <w:bCs/>
          <w:sz w:val="22"/>
          <w:szCs w:val="22"/>
        </w:rPr>
        <w:t xml:space="preserve">(3 reports) </w:t>
      </w:r>
      <w:r w:rsidRPr="00554D17">
        <w:rPr>
          <w:b/>
          <w:bCs/>
          <w:sz w:val="22"/>
          <w:szCs w:val="22"/>
        </w:rPr>
        <w:t xml:space="preserve">during the post-construction phase: </w:t>
      </w:r>
      <w:r w:rsidR="00F836A6" w:rsidRPr="00554D17">
        <w:rPr>
          <w:sz w:val="22"/>
          <w:szCs w:val="22"/>
        </w:rPr>
        <w:t xml:space="preserve">this monitoring report </w:t>
      </w:r>
      <w:r w:rsidR="00C742D9" w:rsidRPr="00554D17">
        <w:rPr>
          <w:sz w:val="22"/>
          <w:szCs w:val="22"/>
        </w:rPr>
        <w:t xml:space="preserve">will be </w:t>
      </w:r>
      <w:r w:rsidR="00F836A6" w:rsidRPr="00554D17">
        <w:rPr>
          <w:sz w:val="22"/>
          <w:szCs w:val="22"/>
        </w:rPr>
        <w:t xml:space="preserve">submitted </w:t>
      </w:r>
      <w:r w:rsidR="00C742D9" w:rsidRPr="00554D17">
        <w:rPr>
          <w:sz w:val="22"/>
          <w:szCs w:val="22"/>
        </w:rPr>
        <w:t xml:space="preserve">no later than </w:t>
      </w:r>
      <w:r w:rsidR="00F836A6" w:rsidRPr="00554D17">
        <w:rPr>
          <w:sz w:val="22"/>
          <w:szCs w:val="22"/>
        </w:rPr>
        <w:t xml:space="preserve">15 days after the end of each quarter </w:t>
      </w:r>
      <w:r w:rsidR="002529E2" w:rsidRPr="00554D17">
        <w:rPr>
          <w:sz w:val="22"/>
          <w:szCs w:val="22"/>
        </w:rPr>
        <w:t xml:space="preserve">and documented by a visit to the community </w:t>
      </w:r>
      <w:r w:rsidR="00C742D9" w:rsidRPr="00554D17">
        <w:rPr>
          <w:sz w:val="22"/>
          <w:szCs w:val="22"/>
        </w:rPr>
        <w:t>by the contractor</w:t>
      </w:r>
      <w:r w:rsidR="002529E2" w:rsidRPr="00554D17">
        <w:rPr>
          <w:sz w:val="22"/>
          <w:szCs w:val="22"/>
        </w:rPr>
        <w:t xml:space="preserve">. It will </w:t>
      </w:r>
      <w:r w:rsidR="00F836A6" w:rsidRPr="00554D17">
        <w:rPr>
          <w:sz w:val="22"/>
          <w:szCs w:val="22"/>
        </w:rPr>
        <w:t xml:space="preserve">present the community's drinking water and sanitation situation and progress. </w:t>
      </w:r>
    </w:p>
    <w:p w14:paraId="2EC89413" w14:textId="1201A780" w:rsidR="009342A4" w:rsidRPr="00554D17" w:rsidRDefault="00F836A6" w:rsidP="00113EBB">
      <w:pPr>
        <w:pStyle w:val="ListParagraph"/>
        <w:numPr>
          <w:ilvl w:val="0"/>
          <w:numId w:val="9"/>
        </w:numPr>
        <w:jc w:val="both"/>
        <w:rPr>
          <w:sz w:val="22"/>
          <w:szCs w:val="22"/>
        </w:rPr>
      </w:pPr>
      <w:r w:rsidRPr="00554D17">
        <w:rPr>
          <w:b/>
          <w:bCs/>
          <w:sz w:val="22"/>
          <w:szCs w:val="22"/>
        </w:rPr>
        <w:t>Final report</w:t>
      </w:r>
      <w:r w:rsidR="00C742D9" w:rsidRPr="00554D17">
        <w:rPr>
          <w:b/>
          <w:bCs/>
          <w:sz w:val="22"/>
          <w:szCs w:val="22"/>
        </w:rPr>
        <w:t xml:space="preserve">: </w:t>
      </w:r>
      <w:r w:rsidR="00C742D9" w:rsidRPr="00554D17">
        <w:rPr>
          <w:sz w:val="22"/>
          <w:szCs w:val="22"/>
        </w:rPr>
        <w:t xml:space="preserve">this report </w:t>
      </w:r>
      <w:r w:rsidRPr="00554D17">
        <w:rPr>
          <w:sz w:val="22"/>
          <w:szCs w:val="22"/>
        </w:rPr>
        <w:t xml:space="preserve">will be submitted </w:t>
      </w:r>
      <w:r w:rsidR="00C742D9" w:rsidRPr="00554D17">
        <w:rPr>
          <w:sz w:val="22"/>
          <w:szCs w:val="22"/>
        </w:rPr>
        <w:t xml:space="preserve">no later than </w:t>
      </w:r>
      <w:r w:rsidRPr="00554D17">
        <w:rPr>
          <w:sz w:val="22"/>
          <w:szCs w:val="22"/>
        </w:rPr>
        <w:t xml:space="preserve">one month after the final reception: this last </w:t>
      </w:r>
      <w:proofErr w:type="gramStart"/>
      <w:r w:rsidRPr="00554D17">
        <w:rPr>
          <w:sz w:val="22"/>
          <w:szCs w:val="22"/>
        </w:rPr>
        <w:t>deliverable</w:t>
      </w:r>
      <w:proofErr w:type="gramEnd"/>
      <w:r w:rsidRPr="00554D17">
        <w:rPr>
          <w:sz w:val="22"/>
          <w:szCs w:val="22"/>
        </w:rPr>
        <w:t xml:space="preserve"> will present the situation of the community in the form of a </w:t>
      </w:r>
      <w:r w:rsidR="002529E2" w:rsidRPr="00554D17">
        <w:rPr>
          <w:sz w:val="22"/>
          <w:szCs w:val="22"/>
        </w:rPr>
        <w:t>final</w:t>
      </w:r>
      <w:r w:rsidRPr="00554D17">
        <w:rPr>
          <w:sz w:val="22"/>
          <w:szCs w:val="22"/>
        </w:rPr>
        <w:t xml:space="preserve"> evaluation. It will present the overall assessment of the </w:t>
      </w:r>
      <w:r w:rsidR="001314AF" w:rsidRPr="00554D17">
        <w:rPr>
          <w:sz w:val="22"/>
          <w:szCs w:val="22"/>
        </w:rPr>
        <w:t>intervention,</w:t>
      </w:r>
      <w:r w:rsidRPr="00554D17">
        <w:rPr>
          <w:sz w:val="22"/>
          <w:szCs w:val="22"/>
        </w:rPr>
        <w:t xml:space="preserve"> and the lessons learned.</w:t>
      </w:r>
      <w:r w:rsidRPr="00554D17">
        <w:rPr>
          <w:b/>
          <w:bCs/>
          <w:sz w:val="22"/>
          <w:szCs w:val="22"/>
        </w:rPr>
        <w:t xml:space="preserve">  </w:t>
      </w:r>
    </w:p>
    <w:p w14:paraId="05179300" w14:textId="77777777" w:rsidR="005C265E" w:rsidRPr="00554D17" w:rsidRDefault="005C265E" w:rsidP="005C265E">
      <w:pPr>
        <w:ind w:left="360"/>
        <w:jc w:val="both"/>
        <w:rPr>
          <w:sz w:val="22"/>
          <w:szCs w:val="22"/>
        </w:rPr>
      </w:pPr>
    </w:p>
    <w:p w14:paraId="68050C3C" w14:textId="5A4D1E57" w:rsidR="00113EBB" w:rsidRPr="005C265E" w:rsidRDefault="00113EBB" w:rsidP="005C265E">
      <w:pPr>
        <w:pStyle w:val="Heading2"/>
        <w:numPr>
          <w:ilvl w:val="0"/>
          <w:numId w:val="10"/>
        </w:numPr>
      </w:pPr>
      <w:r w:rsidRPr="005C265E">
        <w:t xml:space="preserve">SUPPLIER PROFILE </w:t>
      </w:r>
    </w:p>
    <w:p w14:paraId="0DB918E2" w14:textId="47FA8AA5" w:rsidR="00113EBB" w:rsidRPr="00554D17" w:rsidRDefault="00113EBB" w:rsidP="00113EBB">
      <w:pPr>
        <w:pStyle w:val="BodyText2"/>
        <w:rPr>
          <w:rFonts w:asciiTheme="minorHAnsi" w:hAnsiTheme="minorHAnsi"/>
          <w:sz w:val="22"/>
          <w:szCs w:val="18"/>
        </w:rPr>
      </w:pPr>
      <w:r w:rsidRPr="00554D17">
        <w:rPr>
          <w:rFonts w:asciiTheme="minorHAnsi" w:hAnsiTheme="minorHAnsi"/>
          <w:sz w:val="22"/>
          <w:szCs w:val="18"/>
        </w:rPr>
        <w:t xml:space="preserve">As the objectives </w:t>
      </w:r>
      <w:r w:rsidR="005C265E" w:rsidRPr="00554D17">
        <w:rPr>
          <w:rFonts w:asciiTheme="minorHAnsi" w:hAnsiTheme="minorHAnsi"/>
          <w:sz w:val="22"/>
          <w:szCs w:val="18"/>
        </w:rPr>
        <w:t xml:space="preserve">of the HANWASH initiative </w:t>
      </w:r>
      <w:r w:rsidRPr="00554D17">
        <w:rPr>
          <w:rFonts w:asciiTheme="minorHAnsi" w:hAnsiTheme="minorHAnsi"/>
          <w:sz w:val="22"/>
          <w:szCs w:val="18"/>
        </w:rPr>
        <w:t xml:space="preserve">are to achieve sustainable improvements in access to drinking water and sanitation for the Haitian population in rural areas, the contractor and </w:t>
      </w:r>
      <w:r w:rsidR="005C265E" w:rsidRPr="00554D17">
        <w:rPr>
          <w:rFonts w:asciiTheme="minorHAnsi" w:hAnsiTheme="minorHAnsi"/>
          <w:sz w:val="22"/>
          <w:szCs w:val="18"/>
        </w:rPr>
        <w:t xml:space="preserve">his </w:t>
      </w:r>
      <w:r w:rsidRPr="00554D17">
        <w:rPr>
          <w:rFonts w:asciiTheme="minorHAnsi" w:hAnsiTheme="minorHAnsi"/>
          <w:sz w:val="22"/>
          <w:szCs w:val="18"/>
        </w:rPr>
        <w:t xml:space="preserve">team assigned to </w:t>
      </w:r>
      <w:r w:rsidR="005C265E" w:rsidRPr="00554D17">
        <w:rPr>
          <w:rFonts w:asciiTheme="minorHAnsi" w:hAnsiTheme="minorHAnsi"/>
          <w:sz w:val="22"/>
          <w:szCs w:val="18"/>
        </w:rPr>
        <w:t xml:space="preserve">this mandate </w:t>
      </w:r>
      <w:r w:rsidRPr="00554D17">
        <w:rPr>
          <w:rFonts w:asciiTheme="minorHAnsi" w:hAnsiTheme="minorHAnsi"/>
          <w:sz w:val="22"/>
          <w:szCs w:val="18"/>
        </w:rPr>
        <w:t xml:space="preserve">must have solid experience in the fields of Social Engineering (SE), Drinking Water Supply and Basic Sanitation </w:t>
      </w:r>
      <w:r w:rsidR="005C265E" w:rsidRPr="00554D17">
        <w:rPr>
          <w:rFonts w:asciiTheme="minorHAnsi" w:hAnsiTheme="minorHAnsi"/>
          <w:sz w:val="22"/>
          <w:szCs w:val="18"/>
        </w:rPr>
        <w:t>in Haiti</w:t>
      </w:r>
      <w:r w:rsidRPr="00554D17">
        <w:rPr>
          <w:rFonts w:asciiTheme="minorHAnsi" w:hAnsiTheme="minorHAnsi"/>
          <w:sz w:val="22"/>
          <w:szCs w:val="18"/>
        </w:rPr>
        <w:t xml:space="preserve">. It is desirable that the </w:t>
      </w:r>
      <w:r w:rsidR="005C265E" w:rsidRPr="00554D17">
        <w:rPr>
          <w:rFonts w:asciiTheme="minorHAnsi" w:hAnsiTheme="minorHAnsi"/>
          <w:sz w:val="22"/>
          <w:szCs w:val="18"/>
        </w:rPr>
        <w:t xml:space="preserve">team </w:t>
      </w:r>
      <w:r w:rsidRPr="00554D17">
        <w:rPr>
          <w:rFonts w:asciiTheme="minorHAnsi" w:hAnsiTheme="minorHAnsi"/>
          <w:sz w:val="22"/>
          <w:szCs w:val="18"/>
        </w:rPr>
        <w:t xml:space="preserve">include women </w:t>
      </w:r>
      <w:proofErr w:type="gramStart"/>
      <w:r w:rsidRPr="00554D17">
        <w:rPr>
          <w:rFonts w:asciiTheme="minorHAnsi" w:hAnsiTheme="minorHAnsi"/>
          <w:sz w:val="22"/>
          <w:szCs w:val="18"/>
        </w:rPr>
        <w:t>in order to</w:t>
      </w:r>
      <w:proofErr w:type="gramEnd"/>
      <w:r w:rsidRPr="00554D17">
        <w:rPr>
          <w:rFonts w:asciiTheme="minorHAnsi" w:hAnsiTheme="minorHAnsi"/>
          <w:sz w:val="22"/>
          <w:szCs w:val="18"/>
        </w:rPr>
        <w:t xml:space="preserve"> facilitate relations with all community members.</w:t>
      </w:r>
    </w:p>
    <w:p w14:paraId="10FC60CF" w14:textId="77777777" w:rsidR="00113EBB" w:rsidRPr="00554D17" w:rsidRDefault="00113EBB" w:rsidP="00113EBB">
      <w:pPr>
        <w:pStyle w:val="BodyText2"/>
        <w:rPr>
          <w:rFonts w:asciiTheme="minorHAnsi" w:hAnsiTheme="minorHAnsi"/>
          <w:sz w:val="22"/>
          <w:szCs w:val="18"/>
        </w:rPr>
      </w:pPr>
    </w:p>
    <w:p w14:paraId="4FD5AA4B" w14:textId="77777777" w:rsidR="005C265E" w:rsidRPr="00554D17" w:rsidRDefault="00113EBB" w:rsidP="00113EBB">
      <w:pPr>
        <w:pStyle w:val="BodyText2"/>
        <w:rPr>
          <w:rFonts w:asciiTheme="minorHAnsi" w:hAnsiTheme="minorHAnsi"/>
          <w:sz w:val="22"/>
          <w:szCs w:val="18"/>
        </w:rPr>
      </w:pPr>
      <w:r w:rsidRPr="00554D17">
        <w:rPr>
          <w:rFonts w:asciiTheme="minorHAnsi" w:hAnsiTheme="minorHAnsi"/>
          <w:sz w:val="22"/>
          <w:szCs w:val="18"/>
        </w:rPr>
        <w:t xml:space="preserve">As the </w:t>
      </w:r>
      <w:r w:rsidR="005C265E" w:rsidRPr="00554D17">
        <w:rPr>
          <w:rFonts w:asciiTheme="minorHAnsi" w:hAnsiTheme="minorHAnsi"/>
          <w:sz w:val="22"/>
          <w:szCs w:val="18"/>
        </w:rPr>
        <w:t xml:space="preserve">HNWASH initiative aims to </w:t>
      </w:r>
      <w:r w:rsidRPr="00554D17">
        <w:rPr>
          <w:rFonts w:asciiTheme="minorHAnsi" w:hAnsiTheme="minorHAnsi"/>
          <w:sz w:val="22"/>
          <w:szCs w:val="18"/>
        </w:rPr>
        <w:t xml:space="preserve">strengthen </w:t>
      </w:r>
      <w:r w:rsidR="005C265E" w:rsidRPr="00554D17">
        <w:rPr>
          <w:rFonts w:asciiTheme="minorHAnsi" w:hAnsiTheme="minorHAnsi"/>
          <w:sz w:val="22"/>
          <w:szCs w:val="18"/>
        </w:rPr>
        <w:t>the</w:t>
      </w:r>
      <w:r w:rsidRPr="00554D17">
        <w:rPr>
          <w:rFonts w:asciiTheme="minorHAnsi" w:hAnsiTheme="minorHAnsi"/>
          <w:sz w:val="22"/>
          <w:szCs w:val="18"/>
        </w:rPr>
        <w:t xml:space="preserve"> institutional capacity </w:t>
      </w:r>
      <w:r w:rsidR="005C265E" w:rsidRPr="00554D17">
        <w:rPr>
          <w:rFonts w:asciiTheme="minorHAnsi" w:hAnsiTheme="minorHAnsi"/>
          <w:sz w:val="22"/>
          <w:szCs w:val="18"/>
        </w:rPr>
        <w:t>of OREPA and all the partners involved in implementing sustainable EAP services</w:t>
      </w:r>
      <w:r w:rsidRPr="00554D17">
        <w:rPr>
          <w:rFonts w:asciiTheme="minorHAnsi" w:hAnsiTheme="minorHAnsi"/>
          <w:sz w:val="22"/>
          <w:szCs w:val="18"/>
        </w:rPr>
        <w:t xml:space="preserve">, the service provider will need to demonstrate </w:t>
      </w:r>
      <w:proofErr w:type="gramStart"/>
      <w:r w:rsidRPr="00554D17">
        <w:rPr>
          <w:rFonts w:asciiTheme="minorHAnsi" w:hAnsiTheme="minorHAnsi"/>
          <w:sz w:val="22"/>
          <w:szCs w:val="18"/>
        </w:rPr>
        <w:t>its</w:t>
      </w:r>
      <w:proofErr w:type="gramEnd"/>
      <w:r w:rsidRPr="00554D17">
        <w:rPr>
          <w:rFonts w:asciiTheme="minorHAnsi" w:hAnsiTheme="minorHAnsi"/>
          <w:sz w:val="22"/>
          <w:szCs w:val="18"/>
        </w:rPr>
        <w:t xml:space="preserve"> ability and interest in working closely with the staff of this state institution</w:t>
      </w:r>
      <w:r w:rsidR="005C265E" w:rsidRPr="00554D17">
        <w:rPr>
          <w:rFonts w:asciiTheme="minorHAnsi" w:hAnsiTheme="minorHAnsi"/>
          <w:sz w:val="22"/>
          <w:szCs w:val="18"/>
        </w:rPr>
        <w:t xml:space="preserve">. </w:t>
      </w:r>
      <w:r w:rsidRPr="00554D17">
        <w:rPr>
          <w:rFonts w:asciiTheme="minorHAnsi" w:hAnsiTheme="minorHAnsi"/>
          <w:sz w:val="22"/>
          <w:szCs w:val="18"/>
        </w:rPr>
        <w:t xml:space="preserve">The methodology and work schedule proposed by the contractor should reflect this concern, and concretely integrate </w:t>
      </w:r>
      <w:r w:rsidR="005C265E" w:rsidRPr="00554D17">
        <w:rPr>
          <w:rFonts w:asciiTheme="minorHAnsi" w:hAnsiTheme="minorHAnsi"/>
          <w:sz w:val="22"/>
          <w:szCs w:val="18"/>
        </w:rPr>
        <w:t xml:space="preserve">OREPA </w:t>
      </w:r>
      <w:r w:rsidRPr="00554D17">
        <w:rPr>
          <w:rFonts w:asciiTheme="minorHAnsi" w:hAnsiTheme="minorHAnsi"/>
          <w:sz w:val="22"/>
          <w:szCs w:val="18"/>
        </w:rPr>
        <w:t xml:space="preserve">staff </w:t>
      </w:r>
      <w:r w:rsidR="005C265E" w:rsidRPr="00554D17">
        <w:rPr>
          <w:rFonts w:asciiTheme="minorHAnsi" w:hAnsiTheme="minorHAnsi"/>
          <w:sz w:val="22"/>
          <w:szCs w:val="18"/>
        </w:rPr>
        <w:t>as well as representatives of ASECs, CASECs, etc.</w:t>
      </w:r>
    </w:p>
    <w:p w14:paraId="4B959A9C" w14:textId="77777777" w:rsidR="005C265E" w:rsidRPr="00554D17" w:rsidRDefault="005C265E" w:rsidP="00113EBB">
      <w:pPr>
        <w:pStyle w:val="BodyText2"/>
        <w:rPr>
          <w:rFonts w:asciiTheme="minorHAnsi" w:hAnsiTheme="minorHAnsi"/>
          <w:sz w:val="22"/>
          <w:szCs w:val="18"/>
        </w:rPr>
      </w:pPr>
    </w:p>
    <w:p w14:paraId="1C8BDE4B" w14:textId="77777777" w:rsidR="005C265E" w:rsidRPr="00554D17" w:rsidRDefault="00113EBB" w:rsidP="00113EBB">
      <w:pPr>
        <w:pStyle w:val="BodyText2"/>
        <w:rPr>
          <w:rFonts w:asciiTheme="minorHAnsi" w:hAnsiTheme="minorHAnsi"/>
          <w:sz w:val="22"/>
          <w:szCs w:val="18"/>
        </w:rPr>
      </w:pPr>
      <w:proofErr w:type="gramStart"/>
      <w:r w:rsidRPr="00554D17">
        <w:rPr>
          <w:rFonts w:asciiTheme="minorHAnsi" w:hAnsiTheme="minorHAnsi"/>
          <w:sz w:val="22"/>
          <w:szCs w:val="18"/>
        </w:rPr>
        <w:t>In order to</w:t>
      </w:r>
      <w:proofErr w:type="gramEnd"/>
      <w:r w:rsidRPr="00554D17">
        <w:rPr>
          <w:rFonts w:asciiTheme="minorHAnsi" w:hAnsiTheme="minorHAnsi"/>
          <w:sz w:val="22"/>
          <w:szCs w:val="18"/>
        </w:rPr>
        <w:t xml:space="preserve"> be able to carry out the tasks entrusted to it, the service provider will need to have staff with community intervention skills (social engineering specialist, animator aware of water, sanitation and hygiene awareness issues, social worker or other) and staff with tariff calculation skills.</w:t>
      </w:r>
    </w:p>
    <w:p w14:paraId="536DB81F" w14:textId="77777777" w:rsidR="005C265E" w:rsidRPr="00554D17" w:rsidRDefault="005C265E" w:rsidP="00113EBB">
      <w:pPr>
        <w:pStyle w:val="BodyText2"/>
        <w:rPr>
          <w:rFonts w:asciiTheme="minorHAnsi" w:hAnsiTheme="minorHAnsi"/>
          <w:sz w:val="22"/>
          <w:szCs w:val="18"/>
        </w:rPr>
      </w:pPr>
    </w:p>
    <w:p w14:paraId="1F61C805" w14:textId="05184675" w:rsidR="00113EBB" w:rsidRPr="00554D17" w:rsidRDefault="00113EBB" w:rsidP="00113EBB">
      <w:pPr>
        <w:rPr>
          <w:sz w:val="22"/>
          <w:szCs w:val="22"/>
        </w:rPr>
      </w:pPr>
      <w:r w:rsidRPr="00554D17">
        <w:rPr>
          <w:sz w:val="22"/>
          <w:szCs w:val="22"/>
        </w:rPr>
        <w:t xml:space="preserve">More specifically, the </w:t>
      </w:r>
      <w:r w:rsidR="007135BC" w:rsidRPr="00554D17">
        <w:rPr>
          <w:sz w:val="22"/>
          <w:szCs w:val="22"/>
        </w:rPr>
        <w:t xml:space="preserve">service provider </w:t>
      </w:r>
      <w:r w:rsidRPr="00554D17">
        <w:rPr>
          <w:sz w:val="22"/>
          <w:szCs w:val="22"/>
        </w:rPr>
        <w:t xml:space="preserve">will have to </w:t>
      </w:r>
      <w:r w:rsidR="007135BC" w:rsidRPr="00554D17">
        <w:rPr>
          <w:sz w:val="22"/>
          <w:szCs w:val="22"/>
        </w:rPr>
        <w:t xml:space="preserve">mobilize </w:t>
      </w:r>
      <w:r w:rsidRPr="00554D17">
        <w:rPr>
          <w:sz w:val="22"/>
          <w:szCs w:val="22"/>
        </w:rPr>
        <w:t xml:space="preserve">a team composed </w:t>
      </w:r>
      <w:proofErr w:type="gramStart"/>
      <w:r w:rsidRPr="00554D17">
        <w:rPr>
          <w:sz w:val="22"/>
          <w:szCs w:val="22"/>
        </w:rPr>
        <w:t>of :</w:t>
      </w:r>
      <w:proofErr w:type="gramEnd"/>
    </w:p>
    <w:p w14:paraId="05432796" w14:textId="3520B9E3" w:rsidR="00113EBB" w:rsidRPr="00554D17" w:rsidRDefault="007135BC" w:rsidP="002104FA">
      <w:pPr>
        <w:jc w:val="both"/>
        <w:rPr>
          <w:sz w:val="22"/>
          <w:szCs w:val="22"/>
        </w:rPr>
      </w:pPr>
      <w:r w:rsidRPr="00554D17">
        <w:rPr>
          <w:sz w:val="22"/>
          <w:szCs w:val="22"/>
          <w:u w:val="single"/>
        </w:rPr>
        <w:t xml:space="preserve">The </w:t>
      </w:r>
      <w:r w:rsidR="00113EBB" w:rsidRPr="00554D17">
        <w:rPr>
          <w:sz w:val="22"/>
          <w:szCs w:val="22"/>
          <w:u w:val="single"/>
        </w:rPr>
        <w:t xml:space="preserve">team leader </w:t>
      </w:r>
      <w:r w:rsidR="00113EBB" w:rsidRPr="00554D17">
        <w:rPr>
          <w:sz w:val="22"/>
          <w:szCs w:val="22"/>
        </w:rPr>
        <w:t xml:space="preserve">will be technically and socially competent, with </w:t>
      </w:r>
      <w:r w:rsidR="005C13EC" w:rsidRPr="00554D17">
        <w:rPr>
          <w:sz w:val="22"/>
          <w:szCs w:val="22"/>
        </w:rPr>
        <w:t xml:space="preserve">proven experience in </w:t>
      </w:r>
      <w:r w:rsidR="00113EBB" w:rsidRPr="00554D17">
        <w:rPr>
          <w:sz w:val="22"/>
          <w:szCs w:val="22"/>
        </w:rPr>
        <w:t xml:space="preserve">drinking water projects (and preferably sanitation too) at community level. He/she will demonstrate an understanding of the technical issues involved in the construction and maintenance of drinking water systems, and the key role of social engineering in ensuring the sustainability of systems. </w:t>
      </w:r>
      <w:r w:rsidRPr="00554D17">
        <w:rPr>
          <w:sz w:val="22"/>
          <w:szCs w:val="22"/>
        </w:rPr>
        <w:t xml:space="preserve">He/she </w:t>
      </w:r>
      <w:r w:rsidR="005C13EC" w:rsidRPr="00554D17">
        <w:rPr>
          <w:sz w:val="22"/>
          <w:szCs w:val="22"/>
        </w:rPr>
        <w:t xml:space="preserve">will be particularly involved in supporting the CPE. </w:t>
      </w:r>
      <w:r w:rsidRPr="00554D17">
        <w:rPr>
          <w:sz w:val="22"/>
          <w:szCs w:val="22"/>
        </w:rPr>
        <w:t xml:space="preserve">In particular, </w:t>
      </w:r>
      <w:r w:rsidR="00760B5D" w:rsidRPr="00554D17">
        <w:rPr>
          <w:sz w:val="22"/>
          <w:szCs w:val="22"/>
        </w:rPr>
        <w:t xml:space="preserve">he/she </w:t>
      </w:r>
      <w:r w:rsidRPr="00554D17">
        <w:rPr>
          <w:sz w:val="22"/>
          <w:szCs w:val="22"/>
        </w:rPr>
        <w:t xml:space="preserve">will provide support to the CPE </w:t>
      </w:r>
      <w:proofErr w:type="gramStart"/>
      <w:r w:rsidRPr="00554D17">
        <w:rPr>
          <w:sz w:val="22"/>
          <w:szCs w:val="22"/>
        </w:rPr>
        <w:t>with regard to</w:t>
      </w:r>
      <w:proofErr w:type="gramEnd"/>
      <w:r w:rsidRPr="00554D17">
        <w:rPr>
          <w:sz w:val="22"/>
          <w:szCs w:val="22"/>
        </w:rPr>
        <w:t xml:space="preserve"> the envisaged tariff schedule and the drawing up of summary budgets for the management of the water point (estimated income and expenditure) approved by the population </w:t>
      </w:r>
      <w:r w:rsidR="00787E6E" w:rsidRPr="00554D17">
        <w:rPr>
          <w:sz w:val="22"/>
          <w:szCs w:val="22"/>
        </w:rPr>
        <w:t xml:space="preserve">and </w:t>
      </w:r>
      <w:r w:rsidRPr="00554D17">
        <w:rPr>
          <w:sz w:val="22"/>
          <w:szCs w:val="22"/>
        </w:rPr>
        <w:t>compatible with the population's ability and willingness to pay.</w:t>
      </w:r>
    </w:p>
    <w:p w14:paraId="42059C64" w14:textId="7B7F86B1" w:rsidR="00113EBB" w:rsidRPr="00554D17" w:rsidRDefault="007135BC" w:rsidP="002104FA">
      <w:pPr>
        <w:jc w:val="both"/>
        <w:rPr>
          <w:sz w:val="22"/>
          <w:szCs w:val="22"/>
        </w:rPr>
      </w:pPr>
      <w:r w:rsidRPr="00554D17">
        <w:rPr>
          <w:sz w:val="22"/>
          <w:szCs w:val="22"/>
          <w:u w:val="single"/>
        </w:rPr>
        <w:t xml:space="preserve">The </w:t>
      </w:r>
      <w:r w:rsidR="00113EBB" w:rsidRPr="00554D17">
        <w:rPr>
          <w:sz w:val="22"/>
          <w:szCs w:val="22"/>
          <w:u w:val="single"/>
        </w:rPr>
        <w:t xml:space="preserve">social engineering specialist </w:t>
      </w:r>
      <w:r w:rsidR="00113EBB" w:rsidRPr="00554D17">
        <w:rPr>
          <w:sz w:val="22"/>
          <w:szCs w:val="22"/>
        </w:rPr>
        <w:t xml:space="preserve">will have experience in community mobilization and the participatory approach. </w:t>
      </w:r>
      <w:r w:rsidRPr="00554D17">
        <w:rPr>
          <w:sz w:val="22"/>
          <w:szCs w:val="22"/>
        </w:rPr>
        <w:t xml:space="preserve">He/she </w:t>
      </w:r>
      <w:r w:rsidR="005C13EC" w:rsidRPr="00554D17">
        <w:rPr>
          <w:sz w:val="22"/>
          <w:szCs w:val="22"/>
        </w:rPr>
        <w:t xml:space="preserve">will </w:t>
      </w:r>
      <w:r w:rsidR="00113EBB" w:rsidRPr="00554D17">
        <w:rPr>
          <w:sz w:val="22"/>
          <w:szCs w:val="22"/>
        </w:rPr>
        <w:t xml:space="preserve">understand the key issues related to drinking water </w:t>
      </w:r>
      <w:r w:rsidR="005C13EC" w:rsidRPr="00554D17">
        <w:rPr>
          <w:sz w:val="22"/>
          <w:szCs w:val="22"/>
        </w:rPr>
        <w:t xml:space="preserve">to support the creation of the CPE and the capacity building of the CPE members, as well as </w:t>
      </w:r>
      <w:r w:rsidRPr="00554D17">
        <w:rPr>
          <w:sz w:val="22"/>
          <w:szCs w:val="22"/>
        </w:rPr>
        <w:t xml:space="preserve">the issues related to </w:t>
      </w:r>
      <w:r w:rsidR="00113EBB" w:rsidRPr="00554D17">
        <w:rPr>
          <w:sz w:val="22"/>
          <w:szCs w:val="22"/>
        </w:rPr>
        <w:t xml:space="preserve">sanitation and hygiene promotion </w:t>
      </w:r>
      <w:proofErr w:type="gramStart"/>
      <w:r w:rsidR="00113EBB" w:rsidRPr="00554D17">
        <w:rPr>
          <w:sz w:val="22"/>
          <w:szCs w:val="22"/>
        </w:rPr>
        <w:t>in order to</w:t>
      </w:r>
      <w:proofErr w:type="gramEnd"/>
      <w:r w:rsidR="00113EBB" w:rsidRPr="00554D17">
        <w:rPr>
          <w:sz w:val="22"/>
          <w:szCs w:val="22"/>
        </w:rPr>
        <w:t xml:space="preserve"> </w:t>
      </w:r>
      <w:r w:rsidR="002104FA" w:rsidRPr="00554D17">
        <w:rPr>
          <w:sz w:val="22"/>
          <w:szCs w:val="22"/>
        </w:rPr>
        <w:t xml:space="preserve">carry out </w:t>
      </w:r>
      <w:r w:rsidR="00113EBB" w:rsidRPr="00554D17">
        <w:rPr>
          <w:sz w:val="22"/>
          <w:szCs w:val="22"/>
        </w:rPr>
        <w:t xml:space="preserve">his/her work of </w:t>
      </w:r>
      <w:r w:rsidR="00760B5D" w:rsidRPr="00554D17">
        <w:rPr>
          <w:sz w:val="22"/>
          <w:szCs w:val="22"/>
        </w:rPr>
        <w:t>coaching the community to achieve FDAL status</w:t>
      </w:r>
      <w:r w:rsidR="00113EBB" w:rsidRPr="00554D17">
        <w:rPr>
          <w:sz w:val="22"/>
          <w:szCs w:val="22"/>
        </w:rPr>
        <w:t xml:space="preserve">. </w:t>
      </w:r>
    </w:p>
    <w:p w14:paraId="726555DD" w14:textId="329CDC17" w:rsidR="00113EBB" w:rsidRPr="00554D17" w:rsidRDefault="007135BC" w:rsidP="002104FA">
      <w:pPr>
        <w:jc w:val="both"/>
        <w:rPr>
          <w:sz w:val="22"/>
          <w:szCs w:val="22"/>
        </w:rPr>
      </w:pPr>
      <w:r w:rsidRPr="00554D17">
        <w:rPr>
          <w:sz w:val="22"/>
          <w:szCs w:val="22"/>
          <w:u w:val="single"/>
        </w:rPr>
        <w:t xml:space="preserve">A facilitator </w:t>
      </w:r>
      <w:r w:rsidRPr="00554D17">
        <w:rPr>
          <w:sz w:val="22"/>
          <w:szCs w:val="22"/>
        </w:rPr>
        <w:t xml:space="preserve">should have </w:t>
      </w:r>
      <w:r w:rsidR="00787E6E" w:rsidRPr="00554D17">
        <w:rPr>
          <w:sz w:val="22"/>
          <w:szCs w:val="22"/>
        </w:rPr>
        <w:t xml:space="preserve">experience </w:t>
      </w:r>
      <w:r w:rsidRPr="00554D17">
        <w:rPr>
          <w:sz w:val="22"/>
          <w:szCs w:val="22"/>
        </w:rPr>
        <w:t xml:space="preserve">in community mobilization and skills </w:t>
      </w:r>
      <w:r w:rsidR="00113EBB" w:rsidRPr="00554D17">
        <w:rPr>
          <w:sz w:val="22"/>
          <w:szCs w:val="22"/>
        </w:rPr>
        <w:t>in sanitation and hygiene promotion</w:t>
      </w:r>
      <w:r w:rsidRPr="00554D17">
        <w:rPr>
          <w:sz w:val="22"/>
          <w:szCs w:val="22"/>
        </w:rPr>
        <w:t xml:space="preserve">. </w:t>
      </w:r>
      <w:r w:rsidR="00113EBB" w:rsidRPr="00554D17">
        <w:rPr>
          <w:sz w:val="22"/>
          <w:szCs w:val="22"/>
        </w:rPr>
        <w:t xml:space="preserve">He/she should have </w:t>
      </w:r>
      <w:r w:rsidR="005C13EC" w:rsidRPr="00554D17">
        <w:rPr>
          <w:sz w:val="22"/>
          <w:szCs w:val="22"/>
        </w:rPr>
        <w:t xml:space="preserve">experience </w:t>
      </w:r>
      <w:r w:rsidR="00113EBB" w:rsidRPr="00554D17">
        <w:rPr>
          <w:sz w:val="22"/>
          <w:szCs w:val="22"/>
        </w:rPr>
        <w:t xml:space="preserve">with the </w:t>
      </w:r>
      <w:r w:rsidR="005C13EC" w:rsidRPr="00554D17">
        <w:rPr>
          <w:sz w:val="22"/>
          <w:szCs w:val="22"/>
        </w:rPr>
        <w:t xml:space="preserve">ACAT approach and knowledge </w:t>
      </w:r>
      <w:r w:rsidR="00113EBB" w:rsidRPr="00554D17">
        <w:rPr>
          <w:sz w:val="22"/>
          <w:szCs w:val="22"/>
        </w:rPr>
        <w:t xml:space="preserve">of human excreta disposal systems and community work to improve people's hygiene practices </w:t>
      </w:r>
      <w:proofErr w:type="gramStart"/>
      <w:r w:rsidR="005C13EC" w:rsidRPr="00554D17">
        <w:rPr>
          <w:sz w:val="22"/>
          <w:szCs w:val="22"/>
        </w:rPr>
        <w:t>in order to</w:t>
      </w:r>
      <w:proofErr w:type="gramEnd"/>
      <w:r w:rsidR="005C13EC" w:rsidRPr="00554D17">
        <w:rPr>
          <w:sz w:val="22"/>
          <w:szCs w:val="22"/>
        </w:rPr>
        <w:t xml:space="preserve"> end open defecation</w:t>
      </w:r>
      <w:r w:rsidR="00113EBB" w:rsidRPr="00554D17">
        <w:rPr>
          <w:sz w:val="22"/>
          <w:szCs w:val="22"/>
        </w:rPr>
        <w:t xml:space="preserve">. </w:t>
      </w:r>
      <w:r w:rsidR="008539F7" w:rsidRPr="00554D17">
        <w:rPr>
          <w:sz w:val="22"/>
          <w:szCs w:val="22"/>
        </w:rPr>
        <w:t xml:space="preserve">In view of the sanitation-related issues, this resource is to be full-time during Phase 1 and gradually withdrawn as leadership is developed and a sense of responsibility is appropriated by the CPE and the community during construction of the AEP system (Phase 3). </w:t>
      </w:r>
    </w:p>
    <w:p w14:paraId="286A5E31" w14:textId="5235A815" w:rsidR="0029302C" w:rsidRPr="00554D17" w:rsidRDefault="0029302C">
      <w:r w:rsidRPr="00554D17">
        <w:br w:type="page"/>
      </w:r>
    </w:p>
    <w:p w14:paraId="6F7E0A50" w14:textId="38476DAB" w:rsidR="0029302C" w:rsidRPr="00554D17" w:rsidRDefault="005C265E" w:rsidP="00F836A6">
      <w:pPr>
        <w:pStyle w:val="Title"/>
      </w:pPr>
      <w:r w:rsidRPr="00554D17">
        <w:lastRenderedPageBreak/>
        <w:t>APPENDICES</w:t>
      </w:r>
    </w:p>
    <w:p w14:paraId="6AF1AD15" w14:textId="77777777" w:rsidR="005C265E" w:rsidRPr="00554D17" w:rsidRDefault="005C265E">
      <w:r w:rsidRPr="00554D17">
        <w:br w:type="page"/>
      </w:r>
    </w:p>
    <w:p w14:paraId="2D725ED4" w14:textId="27470759" w:rsidR="00A0025F" w:rsidRPr="00554D17" w:rsidRDefault="0041210D" w:rsidP="00F836A6">
      <w:pPr>
        <w:pStyle w:val="Heading1"/>
      </w:pPr>
      <w:r w:rsidRPr="00554D17">
        <w:lastRenderedPageBreak/>
        <w:t>APPENDIX 1: see ACAT</w:t>
      </w:r>
    </w:p>
    <w:p w14:paraId="4AEE3B20" w14:textId="77777777" w:rsidR="005C265E" w:rsidRPr="00554D17" w:rsidRDefault="005C265E">
      <w:r w:rsidRPr="00554D17">
        <w:br w:type="page"/>
      </w:r>
    </w:p>
    <w:p w14:paraId="7F24F349" w14:textId="5489F0F8" w:rsidR="00222C5A" w:rsidRPr="00554D17" w:rsidRDefault="0041210D" w:rsidP="00F836A6">
      <w:pPr>
        <w:pStyle w:val="Heading1"/>
      </w:pPr>
      <w:r w:rsidRPr="00554D17">
        <w:lastRenderedPageBreak/>
        <w:t xml:space="preserve">APPENDIX 2: Details on the </w:t>
      </w:r>
      <w:r w:rsidR="008302BA" w:rsidRPr="00554D17">
        <w:t xml:space="preserve">creation </w:t>
      </w:r>
      <w:r w:rsidR="00673D48" w:rsidRPr="00554D17">
        <w:t xml:space="preserve">and implementation </w:t>
      </w:r>
      <w:r w:rsidR="003B744B" w:rsidRPr="00554D17">
        <w:t>of CPEs.</w:t>
      </w:r>
    </w:p>
    <w:p w14:paraId="22EBC1E9" w14:textId="77777777" w:rsidR="00F836A6" w:rsidRPr="00554D17" w:rsidRDefault="00F836A6" w:rsidP="0041210D"/>
    <w:p w14:paraId="6EC693BB" w14:textId="79487CCE" w:rsidR="00AD0856" w:rsidRPr="00554D17" w:rsidRDefault="00AD0856" w:rsidP="00222C5A"/>
    <w:sectPr w:rsidR="00AD0856" w:rsidRPr="00554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imes New Roman 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C4576"/>
    <w:multiLevelType w:val="hybridMultilevel"/>
    <w:tmpl w:val="6F28DB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B36711"/>
    <w:multiLevelType w:val="hybridMultilevel"/>
    <w:tmpl w:val="55202576"/>
    <w:lvl w:ilvl="0" w:tplc="51E65320">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D3D41"/>
    <w:multiLevelType w:val="hybridMultilevel"/>
    <w:tmpl w:val="B53C3556"/>
    <w:lvl w:ilvl="0" w:tplc="3FA4C0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B23D28"/>
    <w:multiLevelType w:val="hybridMultilevel"/>
    <w:tmpl w:val="60C00C4E"/>
    <w:lvl w:ilvl="0" w:tplc="9E4A23E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6D3980"/>
    <w:multiLevelType w:val="hybridMultilevel"/>
    <w:tmpl w:val="437C5F12"/>
    <w:lvl w:ilvl="0" w:tplc="4C8ADFCA">
      <w:start w:val="1"/>
      <w:numFmt w:val="bullet"/>
      <w:lvlText w:val=""/>
      <w:lvlJc w:val="left"/>
      <w:pPr>
        <w:tabs>
          <w:tab w:val="num" w:pos="720"/>
        </w:tabs>
        <w:ind w:left="720" w:hanging="360"/>
      </w:pPr>
      <w:rPr>
        <w:rFonts w:ascii="Symbol" w:hAnsi="Symbol" w:hint="default"/>
        <w:sz w:val="24"/>
        <w:szCs w:val="24"/>
      </w:rPr>
    </w:lvl>
    <w:lvl w:ilvl="1" w:tplc="04090019">
      <w:start w:val="1"/>
      <w:numFmt w:val="lowerLetter"/>
      <w:lvlText w:val="%2."/>
      <w:lvlJc w:val="left"/>
      <w:pPr>
        <w:tabs>
          <w:tab w:val="num" w:pos="1440"/>
        </w:tabs>
        <w:ind w:left="1440" w:hanging="360"/>
      </w:pPr>
    </w:lvl>
    <w:lvl w:ilvl="2" w:tplc="C04CBB48">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D943C35"/>
    <w:multiLevelType w:val="multilevel"/>
    <w:tmpl w:val="EDC0A818"/>
    <w:lvl w:ilvl="0">
      <w:start w:val="1"/>
      <w:numFmt w:val="upperRoman"/>
      <w:lvlText w:val="%1."/>
      <w:lvlJc w:val="left"/>
      <w:pPr>
        <w:ind w:left="1080" w:hanging="720"/>
      </w:pPr>
      <w:rPr>
        <w:rFonts w:hint="default"/>
        <w:lang w:val="fr-CA"/>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7E21BF3"/>
    <w:multiLevelType w:val="hybridMultilevel"/>
    <w:tmpl w:val="92FC6AF4"/>
    <w:lvl w:ilvl="0" w:tplc="99E2F662">
      <w:start w:val="4"/>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DD5D17"/>
    <w:multiLevelType w:val="hybridMultilevel"/>
    <w:tmpl w:val="F9F6DB02"/>
    <w:lvl w:ilvl="0" w:tplc="DEBC70DA">
      <w:start w:val="5"/>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3960FA9"/>
    <w:multiLevelType w:val="hybridMultilevel"/>
    <w:tmpl w:val="E11810F4"/>
    <w:lvl w:ilvl="0" w:tplc="4C8ADFCA">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3C65F4"/>
    <w:multiLevelType w:val="hybridMultilevel"/>
    <w:tmpl w:val="D46CE28C"/>
    <w:lvl w:ilvl="0" w:tplc="394EBE2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5317725">
    <w:abstractNumId w:val="5"/>
  </w:num>
  <w:num w:numId="2" w16cid:durableId="1382511778">
    <w:abstractNumId w:val="3"/>
  </w:num>
  <w:num w:numId="3" w16cid:durableId="1710640168">
    <w:abstractNumId w:val="7"/>
  </w:num>
  <w:num w:numId="4" w16cid:durableId="2025470100">
    <w:abstractNumId w:val="6"/>
  </w:num>
  <w:num w:numId="5" w16cid:durableId="763376724">
    <w:abstractNumId w:val="1"/>
  </w:num>
  <w:num w:numId="6" w16cid:durableId="851844939">
    <w:abstractNumId w:val="8"/>
  </w:num>
  <w:num w:numId="7" w16cid:durableId="1204830210">
    <w:abstractNumId w:val="4"/>
  </w:num>
  <w:num w:numId="8" w16cid:durableId="2102335836">
    <w:abstractNumId w:val="2"/>
  </w:num>
  <w:num w:numId="9" w16cid:durableId="1123887156">
    <w:abstractNumId w:val="9"/>
  </w:num>
  <w:num w:numId="10" w16cid:durableId="604118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44B"/>
    <w:rsid w:val="00066DD9"/>
    <w:rsid w:val="00113EBB"/>
    <w:rsid w:val="001314AF"/>
    <w:rsid w:val="001503D6"/>
    <w:rsid w:val="001E6221"/>
    <w:rsid w:val="002104FA"/>
    <w:rsid w:val="002148B1"/>
    <w:rsid w:val="00222C5A"/>
    <w:rsid w:val="00227B8E"/>
    <w:rsid w:val="002414BC"/>
    <w:rsid w:val="002529E2"/>
    <w:rsid w:val="0029302C"/>
    <w:rsid w:val="0029692C"/>
    <w:rsid w:val="002A16D5"/>
    <w:rsid w:val="00370960"/>
    <w:rsid w:val="00390072"/>
    <w:rsid w:val="003B744B"/>
    <w:rsid w:val="003D77E0"/>
    <w:rsid w:val="003E72C4"/>
    <w:rsid w:val="003F35E2"/>
    <w:rsid w:val="0041210D"/>
    <w:rsid w:val="00445CA3"/>
    <w:rsid w:val="00490F11"/>
    <w:rsid w:val="004C262D"/>
    <w:rsid w:val="00502ECB"/>
    <w:rsid w:val="00507934"/>
    <w:rsid w:val="005276DD"/>
    <w:rsid w:val="005304F2"/>
    <w:rsid w:val="00537E7A"/>
    <w:rsid w:val="00554D17"/>
    <w:rsid w:val="00583943"/>
    <w:rsid w:val="005B6753"/>
    <w:rsid w:val="005C13EC"/>
    <w:rsid w:val="005C265E"/>
    <w:rsid w:val="005D787A"/>
    <w:rsid w:val="0061231D"/>
    <w:rsid w:val="00673D48"/>
    <w:rsid w:val="006A5781"/>
    <w:rsid w:val="006D5FDC"/>
    <w:rsid w:val="006F6210"/>
    <w:rsid w:val="007135BC"/>
    <w:rsid w:val="0075504C"/>
    <w:rsid w:val="00760B5D"/>
    <w:rsid w:val="007676C8"/>
    <w:rsid w:val="00787E6E"/>
    <w:rsid w:val="0082069F"/>
    <w:rsid w:val="008302BA"/>
    <w:rsid w:val="008364B0"/>
    <w:rsid w:val="008539F7"/>
    <w:rsid w:val="008E458A"/>
    <w:rsid w:val="00905B7C"/>
    <w:rsid w:val="00927DEF"/>
    <w:rsid w:val="009342A4"/>
    <w:rsid w:val="009F1519"/>
    <w:rsid w:val="009F63DD"/>
    <w:rsid w:val="00A0025F"/>
    <w:rsid w:val="00A76F91"/>
    <w:rsid w:val="00AD0856"/>
    <w:rsid w:val="00B06A8B"/>
    <w:rsid w:val="00B235E2"/>
    <w:rsid w:val="00BB2404"/>
    <w:rsid w:val="00BC5B3B"/>
    <w:rsid w:val="00C65485"/>
    <w:rsid w:val="00C742D9"/>
    <w:rsid w:val="00CB706A"/>
    <w:rsid w:val="00D0793D"/>
    <w:rsid w:val="00D918CA"/>
    <w:rsid w:val="00DA6202"/>
    <w:rsid w:val="00DE2FB2"/>
    <w:rsid w:val="00E70209"/>
    <w:rsid w:val="00E93F9D"/>
    <w:rsid w:val="00EB079A"/>
    <w:rsid w:val="00EB6759"/>
    <w:rsid w:val="00EC02BA"/>
    <w:rsid w:val="00F50644"/>
    <w:rsid w:val="00F631F6"/>
    <w:rsid w:val="00F8337F"/>
    <w:rsid w:val="00F836A6"/>
    <w:rsid w:val="00F924AE"/>
    <w:rsid w:val="00FF3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79E59"/>
  <w15:chartTrackingRefBased/>
  <w15:docId w15:val="{3510B5F0-FEFE-4367-8555-8667D943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7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4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4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4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4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4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4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4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4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74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4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4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4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4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4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4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44B"/>
    <w:rPr>
      <w:rFonts w:eastAsiaTheme="majorEastAsia" w:cstheme="majorBidi"/>
      <w:color w:val="272727" w:themeColor="text1" w:themeTint="D8"/>
    </w:rPr>
  </w:style>
  <w:style w:type="paragraph" w:styleId="Title">
    <w:name w:val="Title"/>
    <w:basedOn w:val="Normal"/>
    <w:next w:val="Normal"/>
    <w:link w:val="TitleChar"/>
    <w:uiPriority w:val="10"/>
    <w:qFormat/>
    <w:rsid w:val="003B7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4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4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44B"/>
    <w:pPr>
      <w:spacing w:before="160"/>
      <w:jc w:val="center"/>
    </w:pPr>
    <w:rPr>
      <w:i/>
      <w:iCs/>
      <w:color w:val="404040" w:themeColor="text1" w:themeTint="BF"/>
    </w:rPr>
  </w:style>
  <w:style w:type="character" w:customStyle="1" w:styleId="QuoteChar">
    <w:name w:val="Quote Char"/>
    <w:basedOn w:val="DefaultParagraphFont"/>
    <w:link w:val="Quote"/>
    <w:uiPriority w:val="29"/>
    <w:rsid w:val="003B744B"/>
    <w:rPr>
      <w:i/>
      <w:iCs/>
      <w:color w:val="404040" w:themeColor="text1" w:themeTint="BF"/>
    </w:rPr>
  </w:style>
  <w:style w:type="paragraph" w:styleId="ListParagraph">
    <w:name w:val="List Paragraph"/>
    <w:basedOn w:val="Normal"/>
    <w:uiPriority w:val="34"/>
    <w:qFormat/>
    <w:rsid w:val="003B744B"/>
    <w:pPr>
      <w:ind w:left="720"/>
      <w:contextualSpacing/>
    </w:pPr>
  </w:style>
  <w:style w:type="character" w:styleId="IntenseEmphasis">
    <w:name w:val="Intense Emphasis"/>
    <w:basedOn w:val="DefaultParagraphFont"/>
    <w:uiPriority w:val="21"/>
    <w:qFormat/>
    <w:rsid w:val="003B744B"/>
    <w:rPr>
      <w:i/>
      <w:iCs/>
      <w:color w:val="0F4761" w:themeColor="accent1" w:themeShade="BF"/>
    </w:rPr>
  </w:style>
  <w:style w:type="paragraph" w:styleId="IntenseQuote">
    <w:name w:val="Intense Quote"/>
    <w:basedOn w:val="Normal"/>
    <w:next w:val="Normal"/>
    <w:link w:val="IntenseQuoteChar"/>
    <w:uiPriority w:val="30"/>
    <w:qFormat/>
    <w:rsid w:val="003B7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44B"/>
    <w:rPr>
      <w:i/>
      <w:iCs/>
      <w:color w:val="0F4761" w:themeColor="accent1" w:themeShade="BF"/>
    </w:rPr>
  </w:style>
  <w:style w:type="character" w:styleId="IntenseReference">
    <w:name w:val="Intense Reference"/>
    <w:basedOn w:val="DefaultParagraphFont"/>
    <w:uiPriority w:val="32"/>
    <w:qFormat/>
    <w:rsid w:val="003B744B"/>
    <w:rPr>
      <w:b/>
      <w:bCs/>
      <w:smallCaps/>
      <w:color w:val="0F4761" w:themeColor="accent1" w:themeShade="BF"/>
      <w:spacing w:val="5"/>
    </w:rPr>
  </w:style>
  <w:style w:type="character" w:styleId="CommentReference">
    <w:name w:val="annotation reference"/>
    <w:basedOn w:val="DefaultParagraphFont"/>
    <w:uiPriority w:val="99"/>
    <w:semiHidden/>
    <w:unhideWhenUsed/>
    <w:rsid w:val="00BC5B3B"/>
    <w:rPr>
      <w:sz w:val="16"/>
      <w:szCs w:val="16"/>
    </w:rPr>
  </w:style>
  <w:style w:type="paragraph" w:styleId="CommentText">
    <w:name w:val="annotation text"/>
    <w:basedOn w:val="Normal"/>
    <w:link w:val="CommentTextChar"/>
    <w:uiPriority w:val="99"/>
    <w:unhideWhenUsed/>
    <w:rsid w:val="00BC5B3B"/>
    <w:pPr>
      <w:spacing w:line="240" w:lineRule="auto"/>
    </w:pPr>
    <w:rPr>
      <w:sz w:val="20"/>
      <w:szCs w:val="20"/>
    </w:rPr>
  </w:style>
  <w:style w:type="character" w:customStyle="1" w:styleId="CommentTextChar">
    <w:name w:val="Comment Text Char"/>
    <w:basedOn w:val="DefaultParagraphFont"/>
    <w:link w:val="CommentText"/>
    <w:uiPriority w:val="99"/>
    <w:rsid w:val="00BC5B3B"/>
    <w:rPr>
      <w:sz w:val="20"/>
      <w:szCs w:val="20"/>
    </w:rPr>
  </w:style>
  <w:style w:type="paragraph" w:styleId="CommentSubject">
    <w:name w:val="annotation subject"/>
    <w:basedOn w:val="CommentText"/>
    <w:next w:val="CommentText"/>
    <w:link w:val="CommentSubjectChar"/>
    <w:uiPriority w:val="99"/>
    <w:semiHidden/>
    <w:unhideWhenUsed/>
    <w:rsid w:val="00BC5B3B"/>
    <w:rPr>
      <w:b/>
      <w:bCs/>
    </w:rPr>
  </w:style>
  <w:style w:type="character" w:customStyle="1" w:styleId="CommentSubjectChar">
    <w:name w:val="Comment Subject Char"/>
    <w:basedOn w:val="CommentTextChar"/>
    <w:link w:val="CommentSubject"/>
    <w:uiPriority w:val="99"/>
    <w:semiHidden/>
    <w:rsid w:val="00BC5B3B"/>
    <w:rPr>
      <w:b/>
      <w:bCs/>
      <w:sz w:val="20"/>
      <w:szCs w:val="20"/>
    </w:rPr>
  </w:style>
  <w:style w:type="character" w:styleId="Mention">
    <w:name w:val="Mention"/>
    <w:basedOn w:val="DefaultParagraphFont"/>
    <w:uiPriority w:val="99"/>
    <w:unhideWhenUsed/>
    <w:rsid w:val="00BC5B3B"/>
    <w:rPr>
      <w:color w:val="2B579A"/>
      <w:shd w:val="clear" w:color="auto" w:fill="E1DFDD"/>
    </w:rPr>
  </w:style>
  <w:style w:type="paragraph" w:styleId="BodyText2">
    <w:name w:val="Body Text 2"/>
    <w:basedOn w:val="Normal"/>
    <w:link w:val="BodyText2Char"/>
    <w:rsid w:val="00113EBB"/>
    <w:pPr>
      <w:tabs>
        <w:tab w:val="left" w:pos="-720"/>
      </w:tabs>
      <w:suppressAutoHyphens/>
      <w:spacing w:after="0" w:line="240" w:lineRule="auto"/>
      <w:jc w:val="both"/>
    </w:pPr>
    <w:rPr>
      <w:rFonts w:ascii="Times New Roman" w:eastAsia="Times New Roman" w:hAnsi="Times New Roman" w:cs="Times New Roman"/>
      <w:spacing w:val="-2"/>
      <w:kern w:val="0"/>
      <w:szCs w:val="20"/>
      <w:lang w:eastAsia="it-IT"/>
      <w14:ligatures w14:val="none"/>
    </w:rPr>
  </w:style>
  <w:style w:type="character" w:customStyle="1" w:styleId="BodyText2Char">
    <w:name w:val="Body Text 2 Char"/>
    <w:basedOn w:val="DefaultParagraphFont"/>
    <w:link w:val="BodyText2"/>
    <w:rsid w:val="00113EBB"/>
    <w:rPr>
      <w:rFonts w:ascii="Times New Roman" w:eastAsia="Times New Roman" w:hAnsi="Times New Roman" w:cs="Times New Roman"/>
      <w:spacing w:val="-2"/>
      <w:kern w:val="0"/>
      <w:szCs w:val="20"/>
      <w:lang w:eastAsia="it-IT"/>
      <w14:ligatures w14:val="none"/>
    </w:rPr>
  </w:style>
  <w:style w:type="paragraph" w:customStyle="1" w:styleId="Subtitulos">
    <w:name w:val="Subtitulos"/>
    <w:basedOn w:val="Heading2"/>
    <w:rsid w:val="00113EBB"/>
    <w:pPr>
      <w:keepLines w:val="0"/>
      <w:spacing w:before="120" w:after="120" w:line="240" w:lineRule="auto"/>
      <w:jc w:val="both"/>
    </w:pPr>
    <w:rPr>
      <w:rFonts w:ascii="Times New Roman Bold" w:eastAsia="Times New Roman" w:hAnsi="Times New Roman Bold" w:cs="Times New Roman"/>
      <w:b/>
      <w:color w:val="auto"/>
      <w:kern w:val="0"/>
      <w:sz w:val="24"/>
      <w:szCs w:val="20"/>
      <w:lang w:val="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84112-E754-4C0A-92B1-26CA0FA1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Dukenson Flerency</dc:creator>
  <cp:keywords>, docId:0CBA7BFDD3AE0DF76E5BBC8BE2F33B82</cp:keywords>
  <dc:description/>
  <cp:lastModifiedBy>Dukenson Flerency</cp:lastModifiedBy>
  <cp:revision>4</cp:revision>
  <dcterms:created xsi:type="dcterms:W3CDTF">2025-04-15T17:48:00Z</dcterms:created>
  <dcterms:modified xsi:type="dcterms:W3CDTF">2025-04-15T20:11:00Z</dcterms:modified>
</cp:coreProperties>
</file>