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9CE4768" wp14:paraId="745F5680" wp14:textId="33C50EBC">
      <w:pPr>
        <w:pStyle w:val="Heading1"/>
        <w:keepNext w:val="1"/>
        <w:keepLines w:val="1"/>
        <w:numPr>
          <w:ilvl w:val="0"/>
          <w:numId w:val="1"/>
        </w:numPr>
        <w:spacing w:before="240" w:after="240" w:line="276" w:lineRule="auto"/>
        <w:jc w:val="both"/>
        <w:rPr>
          <w:rFonts w:ascii="Times New Roman" w:hAnsi="Times New Roman" w:eastAsia="Times New Roman" w:cs="Times New Roman"/>
          <w:b w:val="1"/>
          <w:bCs w:val="1"/>
          <w:i w:val="0"/>
          <w:iCs w:val="0"/>
          <w:caps w:val="0"/>
          <w:smallCaps w:val="0"/>
          <w:noProof w:val="0"/>
          <w:color w:val="2E74B5"/>
          <w:sz w:val="28"/>
          <w:szCs w:val="28"/>
          <w:lang w:val="en-US"/>
        </w:rPr>
      </w:pPr>
      <w:r w:rsidRPr="09CE4768" w:rsidR="1FF5FE1D">
        <w:rPr>
          <w:rFonts w:ascii="Times New Roman" w:hAnsi="Times New Roman" w:eastAsia="Times New Roman" w:cs="Times New Roman"/>
          <w:b w:val="1"/>
          <w:bCs w:val="1"/>
          <w:i w:val="0"/>
          <w:iCs w:val="0"/>
          <w:caps w:val="0"/>
          <w:smallCaps w:val="0"/>
          <w:noProof w:val="0"/>
          <w:color w:val="2E74B5"/>
          <w:sz w:val="28"/>
          <w:szCs w:val="28"/>
          <w:lang w:val="fr-FR"/>
        </w:rPr>
        <w:t>Présentation et discussion des valeurs de base et de propositions de cibles sur cinq ans pour les indicateurs de performance d’HANWASH</w:t>
      </w:r>
    </w:p>
    <w:p xmlns:wp14="http://schemas.microsoft.com/office/word/2010/wordml" w:rsidP="09CE4768" wp14:paraId="07856A00" wp14:textId="3D6AB281">
      <w:pPr>
        <w:pStyle w:val="Heading2"/>
        <w:keepNext w:val="1"/>
        <w:keepLines w:val="1"/>
        <w:numPr>
          <w:ilvl w:val="1"/>
          <w:numId w:val="1"/>
        </w:numPr>
        <w:spacing w:before="40" w:after="240" w:line="276" w:lineRule="auto"/>
        <w:jc w:val="both"/>
        <w:rPr>
          <w:rFonts w:ascii="Times New Roman" w:hAnsi="Times New Roman" w:eastAsia="Times New Roman" w:cs="Times New Roman"/>
          <w:b w:val="0"/>
          <w:bCs w:val="0"/>
          <w:i w:val="0"/>
          <w:iCs w:val="0"/>
          <w:caps w:val="0"/>
          <w:smallCaps w:val="0"/>
          <w:noProof w:val="0"/>
          <w:color w:val="2E74B5"/>
          <w:sz w:val="26"/>
          <w:szCs w:val="26"/>
          <w:lang w:val="en-US"/>
        </w:rPr>
      </w:pPr>
      <w:r w:rsidRPr="09CE4768" w:rsidR="1FF5FE1D">
        <w:rPr>
          <w:rFonts w:ascii="Times New Roman" w:hAnsi="Times New Roman" w:eastAsia="Times New Roman" w:cs="Times New Roman"/>
          <w:b w:val="1"/>
          <w:bCs w:val="1"/>
          <w:i w:val="0"/>
          <w:iCs w:val="0"/>
          <w:caps w:val="0"/>
          <w:smallCaps w:val="0"/>
          <w:noProof w:val="0"/>
          <w:color w:val="2E74B5"/>
          <w:sz w:val="26"/>
          <w:szCs w:val="26"/>
          <w:lang w:val="fr-FR"/>
        </w:rPr>
        <w:t>Indicateurs liés au Résultat Intermédiaire 1000 (Pilier 1) : Renforcement de la demande et de la gestion des services WASH dans les communes.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626"/>
        <w:gridCol w:w="3081"/>
        <w:gridCol w:w="1234"/>
        <w:gridCol w:w="1195"/>
        <w:gridCol w:w="1224"/>
      </w:tblGrid>
      <w:tr w:rsidR="09CE4768" w:rsidTr="09CE4768" w14:paraId="1FE93016">
        <w:trPr>
          <w:trHeight w:val="210"/>
        </w:trPr>
        <w:tc>
          <w:tcPr>
            <w:tcW w:w="2626" w:type="dxa"/>
            <w:tcMar>
              <w:left w:w="105" w:type="dxa"/>
              <w:right w:w="105" w:type="dxa"/>
            </w:tcMar>
            <w:vAlign w:val="center"/>
          </w:tcPr>
          <w:p w:rsidR="09CE4768" w:rsidP="09CE4768" w:rsidRDefault="09CE4768" w14:paraId="5A71D62C" w14:textId="2C1CE653">
            <w:pPr>
              <w:spacing w:after="0" w:line="240" w:lineRule="auto"/>
              <w:jc w:val="center"/>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1"/>
                <w:bCs w:val="1"/>
                <w:i w:val="0"/>
                <w:iCs w:val="0"/>
                <w:sz w:val="20"/>
                <w:szCs w:val="20"/>
                <w:lang w:val="fr-CA"/>
              </w:rPr>
              <w:t>Indicateur</w:t>
            </w:r>
          </w:p>
        </w:tc>
        <w:tc>
          <w:tcPr>
            <w:tcW w:w="3081" w:type="dxa"/>
            <w:tcMar>
              <w:left w:w="105" w:type="dxa"/>
              <w:right w:w="105" w:type="dxa"/>
            </w:tcMar>
            <w:vAlign w:val="center"/>
          </w:tcPr>
          <w:p w:rsidR="09CE4768" w:rsidP="09CE4768" w:rsidRDefault="09CE4768" w14:paraId="3194B5BD" w14:textId="4F2D6B37">
            <w:pPr>
              <w:spacing w:after="0" w:line="240" w:lineRule="auto"/>
              <w:jc w:val="center"/>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1"/>
                <w:bCs w:val="1"/>
                <w:i w:val="0"/>
                <w:iCs w:val="0"/>
                <w:sz w:val="20"/>
                <w:szCs w:val="20"/>
                <w:lang w:val="fr-CA"/>
              </w:rPr>
              <w:t>Définition</w:t>
            </w:r>
          </w:p>
        </w:tc>
        <w:tc>
          <w:tcPr>
            <w:tcW w:w="1234" w:type="dxa"/>
            <w:tcMar>
              <w:left w:w="105" w:type="dxa"/>
              <w:right w:w="105" w:type="dxa"/>
            </w:tcMar>
            <w:vAlign w:val="center"/>
          </w:tcPr>
          <w:p w:rsidR="09CE4768" w:rsidP="09CE4768" w:rsidRDefault="09CE4768" w14:paraId="66A08FB6" w14:textId="2485ABBA">
            <w:pPr>
              <w:spacing w:after="0" w:line="240" w:lineRule="auto"/>
              <w:jc w:val="center"/>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1"/>
                <w:bCs w:val="1"/>
                <w:i w:val="0"/>
                <w:iCs w:val="0"/>
                <w:sz w:val="20"/>
                <w:szCs w:val="20"/>
                <w:lang w:val="fr-CA"/>
              </w:rPr>
              <w:t>Unité de mesure</w:t>
            </w:r>
          </w:p>
        </w:tc>
        <w:tc>
          <w:tcPr>
            <w:tcW w:w="1195" w:type="dxa"/>
            <w:tcMar>
              <w:left w:w="105" w:type="dxa"/>
              <w:right w:w="105" w:type="dxa"/>
            </w:tcMar>
            <w:vAlign w:val="center"/>
          </w:tcPr>
          <w:p w:rsidR="09CE4768" w:rsidP="09CE4768" w:rsidRDefault="09CE4768" w14:paraId="67829796" w14:textId="1FDBEA4F">
            <w:pPr>
              <w:spacing w:after="0" w:line="240" w:lineRule="auto"/>
              <w:jc w:val="center"/>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1"/>
                <w:bCs w:val="1"/>
                <w:i w:val="0"/>
                <w:iCs w:val="0"/>
                <w:sz w:val="20"/>
                <w:szCs w:val="20"/>
                <w:lang w:val="fr-CA"/>
              </w:rPr>
              <w:t>Valeur de base</w:t>
            </w:r>
          </w:p>
        </w:tc>
        <w:tc>
          <w:tcPr>
            <w:tcW w:w="1224" w:type="dxa"/>
            <w:tcMar>
              <w:left w:w="105" w:type="dxa"/>
              <w:right w:w="105" w:type="dxa"/>
            </w:tcMar>
            <w:vAlign w:val="center"/>
          </w:tcPr>
          <w:p w:rsidR="09CE4768" w:rsidP="09CE4768" w:rsidRDefault="09CE4768" w14:paraId="49212062" w14:textId="487660D2">
            <w:pPr>
              <w:spacing w:after="0" w:line="240" w:lineRule="auto"/>
              <w:jc w:val="center"/>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1"/>
                <w:bCs w:val="1"/>
                <w:i w:val="0"/>
                <w:iCs w:val="0"/>
                <w:sz w:val="20"/>
                <w:szCs w:val="20"/>
                <w:lang w:val="fr-CA"/>
              </w:rPr>
              <w:t>Projection sur</w:t>
            </w:r>
          </w:p>
          <w:p w:rsidR="09CE4768" w:rsidP="09CE4768" w:rsidRDefault="09CE4768" w14:paraId="7CA3A954" w14:textId="3F8C4832">
            <w:pPr>
              <w:spacing w:after="0" w:line="240" w:lineRule="auto"/>
              <w:jc w:val="center"/>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1"/>
                <w:bCs w:val="1"/>
                <w:i w:val="0"/>
                <w:iCs w:val="0"/>
                <w:sz w:val="20"/>
                <w:szCs w:val="20"/>
                <w:lang w:val="fr-CA"/>
              </w:rPr>
              <w:t>5 ans</w:t>
            </w:r>
          </w:p>
        </w:tc>
      </w:tr>
      <w:tr w:rsidR="09CE4768" w:rsidTr="09CE4768" w14:paraId="05FA2EAC">
        <w:trPr>
          <w:trHeight w:val="1125"/>
        </w:trPr>
        <w:tc>
          <w:tcPr>
            <w:tcW w:w="2626" w:type="dxa"/>
            <w:tcMar>
              <w:left w:w="105" w:type="dxa"/>
              <w:right w:w="105" w:type="dxa"/>
            </w:tcMar>
            <w:vAlign w:val="center"/>
          </w:tcPr>
          <w:p w:rsidR="09CE4768" w:rsidP="09CE4768" w:rsidRDefault="09CE4768" w14:paraId="70A79E5D" w14:textId="68E0B323">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Pourcentage d'interventions approuvées mises en œuvre conformément aux plans d'action des communes.</w:t>
            </w:r>
          </w:p>
        </w:tc>
        <w:tc>
          <w:tcPr>
            <w:tcW w:w="3081" w:type="dxa"/>
            <w:tcMar>
              <w:left w:w="105" w:type="dxa"/>
              <w:right w:w="105" w:type="dxa"/>
            </w:tcMar>
            <w:vAlign w:val="center"/>
          </w:tcPr>
          <w:p w:rsidR="09CE4768" w:rsidP="09CE4768" w:rsidRDefault="09CE4768" w14:paraId="54C451B3" w14:textId="331B83AC">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 xml:space="preserve">Pourcentage des interventions qui ont reçu l'approbation/la mission officielle des mairies par le biais d'une lettre de demande ou d'autres documents écrits, qui ont été mises en œuvre ou sont en cours de mise en œuvre par HANWASH ou ses partenaires. </w:t>
            </w:r>
          </w:p>
        </w:tc>
        <w:tc>
          <w:tcPr>
            <w:tcW w:w="1234" w:type="dxa"/>
            <w:tcMar>
              <w:left w:w="105" w:type="dxa"/>
              <w:right w:w="105" w:type="dxa"/>
            </w:tcMar>
            <w:vAlign w:val="center"/>
          </w:tcPr>
          <w:p w:rsidR="09CE4768" w:rsidP="09CE4768" w:rsidRDefault="09CE4768" w14:paraId="23910BB2" w14:textId="54A9B99D">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 des activités mises en œuvre</w:t>
            </w:r>
          </w:p>
        </w:tc>
        <w:tc>
          <w:tcPr>
            <w:tcW w:w="1195" w:type="dxa"/>
            <w:shd w:val="clear" w:color="auto" w:fill="FFFFFF" w:themeFill="background1"/>
            <w:tcMar>
              <w:left w:w="105" w:type="dxa"/>
              <w:right w:w="105" w:type="dxa"/>
            </w:tcMar>
            <w:vAlign w:val="center"/>
          </w:tcPr>
          <w:p w:rsidR="09CE4768" w:rsidP="09CE4768" w:rsidRDefault="09CE4768" w14:paraId="5D8F0E5E" w14:textId="6DB55FE8">
            <w:pPr>
              <w:spacing w:after="0" w:line="240" w:lineRule="auto"/>
              <w:jc w:val="left"/>
              <w:rPr>
                <w:rFonts w:ascii="Times New Roman" w:hAnsi="Times New Roman" w:eastAsia="Times New Roman" w:cs="Times New Roman"/>
                <w:b w:val="0"/>
                <w:bCs w:val="0"/>
                <w:i w:val="0"/>
                <w:iCs w:val="0"/>
                <w:sz w:val="20"/>
                <w:szCs w:val="20"/>
              </w:rPr>
            </w:pPr>
          </w:p>
        </w:tc>
        <w:tc>
          <w:tcPr>
            <w:tcW w:w="1224" w:type="dxa"/>
            <w:shd w:val="clear" w:color="auto" w:fill="FFFFFF" w:themeFill="background1"/>
            <w:tcMar>
              <w:left w:w="105" w:type="dxa"/>
              <w:right w:w="105" w:type="dxa"/>
            </w:tcMar>
            <w:vAlign w:val="center"/>
          </w:tcPr>
          <w:p w:rsidR="09CE4768" w:rsidP="09CE4768" w:rsidRDefault="09CE4768" w14:paraId="5211CA06" w14:textId="2E5AA266">
            <w:pPr>
              <w:spacing w:after="0" w:line="240" w:lineRule="auto"/>
              <w:jc w:val="left"/>
              <w:rPr>
                <w:rFonts w:ascii="Times New Roman" w:hAnsi="Times New Roman" w:eastAsia="Times New Roman" w:cs="Times New Roman"/>
                <w:b w:val="0"/>
                <w:bCs w:val="0"/>
                <w:i w:val="0"/>
                <w:iCs w:val="0"/>
                <w:sz w:val="20"/>
                <w:szCs w:val="20"/>
              </w:rPr>
            </w:pPr>
          </w:p>
        </w:tc>
      </w:tr>
      <w:tr w:rsidR="09CE4768" w:rsidTr="09CE4768" w14:paraId="74B865DD">
        <w:trPr>
          <w:trHeight w:val="360"/>
        </w:trPr>
        <w:tc>
          <w:tcPr>
            <w:tcW w:w="2626" w:type="dxa"/>
            <w:tcMar>
              <w:left w:w="105" w:type="dxa"/>
              <w:right w:w="105" w:type="dxa"/>
            </w:tcMar>
            <w:vAlign w:val="center"/>
          </w:tcPr>
          <w:p w:rsidR="09CE4768" w:rsidP="09CE4768" w:rsidRDefault="09CE4768" w14:paraId="52B72DFF" w14:textId="491E1477">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Nombre de communes disposant de plans d'action qui incluent explicitement chaque aspect W, S, H, WRM (eau, assainissement, hygiène, gestion des ressources en eau).</w:t>
            </w:r>
          </w:p>
        </w:tc>
        <w:tc>
          <w:tcPr>
            <w:tcW w:w="3081" w:type="dxa"/>
            <w:tcMar>
              <w:left w:w="105" w:type="dxa"/>
              <w:right w:w="105" w:type="dxa"/>
            </w:tcMar>
            <w:vAlign w:val="center"/>
          </w:tcPr>
          <w:p w:rsidR="09CE4768" w:rsidP="09CE4768" w:rsidRDefault="09CE4768" w14:paraId="14AE98BC" w14:textId="4AFE6117">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Nombre de communes disposant de plans d'action complets qui traitent explicitement les quatre aspects du WASH : eau, assainissement, hygiène et gestion des ressources en eau.</w:t>
            </w:r>
          </w:p>
        </w:tc>
        <w:tc>
          <w:tcPr>
            <w:tcW w:w="1234" w:type="dxa"/>
            <w:tcMar>
              <w:left w:w="105" w:type="dxa"/>
              <w:right w:w="105" w:type="dxa"/>
            </w:tcMar>
            <w:vAlign w:val="center"/>
          </w:tcPr>
          <w:p w:rsidR="09CE4768" w:rsidP="09CE4768" w:rsidRDefault="09CE4768" w14:paraId="711E2B9B" w14:textId="0BC6A35C">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Communes</w:t>
            </w:r>
          </w:p>
        </w:tc>
        <w:tc>
          <w:tcPr>
            <w:tcW w:w="1195" w:type="dxa"/>
            <w:tcMar>
              <w:left w:w="105" w:type="dxa"/>
              <w:right w:w="105" w:type="dxa"/>
            </w:tcMar>
            <w:vAlign w:val="center"/>
          </w:tcPr>
          <w:p w:rsidR="09CE4768" w:rsidP="09CE4768" w:rsidRDefault="09CE4768" w14:paraId="3CA0060B" w14:textId="1E92D059">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           </w:t>
            </w:r>
          </w:p>
          <w:p w:rsidR="09CE4768" w:rsidP="09CE4768" w:rsidRDefault="09CE4768" w14:paraId="28D9B93B" w14:textId="06FC6717">
            <w:pPr>
              <w:spacing w:after="0" w:line="240" w:lineRule="auto"/>
              <w:jc w:val="left"/>
              <w:rPr>
                <w:rFonts w:ascii="Times New Roman" w:hAnsi="Times New Roman" w:eastAsia="Times New Roman" w:cs="Times New Roman"/>
                <w:b w:val="0"/>
                <w:bCs w:val="0"/>
                <w:i w:val="0"/>
                <w:iCs w:val="0"/>
                <w:sz w:val="20"/>
                <w:szCs w:val="20"/>
              </w:rPr>
            </w:pPr>
          </w:p>
          <w:p w:rsidR="09CE4768" w:rsidP="09CE4768" w:rsidRDefault="09CE4768" w14:paraId="289752B7" w14:textId="1658E915">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            5</w:t>
            </w:r>
          </w:p>
        </w:tc>
        <w:tc>
          <w:tcPr>
            <w:tcW w:w="1224" w:type="dxa"/>
            <w:tcMar>
              <w:left w:w="105" w:type="dxa"/>
              <w:right w:w="105" w:type="dxa"/>
            </w:tcMar>
            <w:vAlign w:val="center"/>
          </w:tcPr>
          <w:p w:rsidR="09CE4768" w:rsidP="09CE4768" w:rsidRDefault="09CE4768" w14:paraId="72A8352C" w14:textId="48E6CF35">
            <w:pPr>
              <w:spacing w:after="0" w:line="240" w:lineRule="auto"/>
              <w:jc w:val="left"/>
              <w:rPr>
                <w:rFonts w:ascii="Times New Roman" w:hAnsi="Times New Roman" w:eastAsia="Times New Roman" w:cs="Times New Roman"/>
                <w:b w:val="0"/>
                <w:bCs w:val="0"/>
                <w:i w:val="0"/>
                <w:iCs w:val="0"/>
                <w:sz w:val="20"/>
                <w:szCs w:val="20"/>
              </w:rPr>
            </w:pPr>
          </w:p>
        </w:tc>
      </w:tr>
      <w:tr w:rsidR="09CE4768" w:rsidTr="09CE4768" w14:paraId="600C7F22">
        <w:trPr>
          <w:trHeight w:val="1515"/>
        </w:trPr>
        <w:tc>
          <w:tcPr>
            <w:tcW w:w="2626" w:type="dxa"/>
            <w:tcMar>
              <w:left w:w="105" w:type="dxa"/>
              <w:right w:w="105" w:type="dxa"/>
            </w:tcMar>
            <w:vAlign w:val="center"/>
          </w:tcPr>
          <w:p w:rsidR="09CE4768" w:rsidP="09CE4768" w:rsidRDefault="09CE4768" w14:paraId="2A675ABF" w14:textId="187CAE19">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Pourcentage de prestataires de services relevant de l'initiative HANWASH contrôlés conformément aux directives de la DINEPA/OREPA acceptées par le bureau du maire</w:t>
            </w:r>
          </w:p>
        </w:tc>
        <w:tc>
          <w:tcPr>
            <w:tcW w:w="3081" w:type="dxa"/>
            <w:tcMar>
              <w:left w:w="105" w:type="dxa"/>
              <w:right w:w="105" w:type="dxa"/>
            </w:tcMar>
            <w:vAlign w:val="center"/>
          </w:tcPr>
          <w:p w:rsidR="09CE4768" w:rsidP="09CE4768" w:rsidRDefault="09CE4768" w14:paraId="69FC0FFB" w14:textId="00F04000">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Cet indicateur mesure le pourcentage de prestataires de services qui soumettent régulièrement (c'est-à-dire chaque mois) des rapports à la DINEPA et aux autorités locales, conformément aux exigences de la DINEPA en termes d'indicateurs à saisir et de données à partager.</w:t>
            </w:r>
          </w:p>
        </w:tc>
        <w:tc>
          <w:tcPr>
            <w:tcW w:w="1234" w:type="dxa"/>
            <w:tcMar>
              <w:left w:w="105" w:type="dxa"/>
              <w:right w:w="105" w:type="dxa"/>
            </w:tcMar>
            <w:vAlign w:val="center"/>
          </w:tcPr>
          <w:p w:rsidR="09CE4768" w:rsidP="09CE4768" w:rsidRDefault="09CE4768" w14:paraId="3F8E1646" w14:textId="6CA26C1D">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 du nombre total de prestataires de services ayant bénéficié de l'intervention HANWASH dans les communes cibles</w:t>
            </w:r>
          </w:p>
        </w:tc>
        <w:tc>
          <w:tcPr>
            <w:tcW w:w="1195" w:type="dxa"/>
            <w:tcMar>
              <w:left w:w="105" w:type="dxa"/>
              <w:right w:w="105" w:type="dxa"/>
            </w:tcMar>
            <w:vAlign w:val="center"/>
          </w:tcPr>
          <w:p w:rsidR="09CE4768" w:rsidP="09CE4768" w:rsidRDefault="09CE4768" w14:paraId="5BA4A908" w14:textId="65F3FD8B">
            <w:pPr>
              <w:spacing w:after="0" w:line="240" w:lineRule="auto"/>
              <w:jc w:val="left"/>
              <w:rPr>
                <w:rFonts w:ascii="Times New Roman" w:hAnsi="Times New Roman" w:eastAsia="Times New Roman" w:cs="Times New Roman"/>
                <w:b w:val="0"/>
                <w:bCs w:val="0"/>
                <w:i w:val="0"/>
                <w:iCs w:val="0"/>
                <w:sz w:val="20"/>
                <w:szCs w:val="20"/>
              </w:rPr>
            </w:pPr>
          </w:p>
          <w:p w:rsidR="09CE4768" w:rsidP="09CE4768" w:rsidRDefault="09CE4768" w14:paraId="53632F6D" w14:textId="4BF211DB">
            <w:pPr>
              <w:spacing w:after="0" w:line="240" w:lineRule="auto"/>
              <w:jc w:val="left"/>
              <w:rPr>
                <w:rFonts w:ascii="Times New Roman" w:hAnsi="Times New Roman" w:eastAsia="Times New Roman" w:cs="Times New Roman"/>
                <w:b w:val="0"/>
                <w:bCs w:val="0"/>
                <w:i w:val="0"/>
                <w:iCs w:val="0"/>
                <w:sz w:val="20"/>
                <w:szCs w:val="20"/>
              </w:rPr>
            </w:pPr>
          </w:p>
          <w:p w:rsidR="09CE4768" w:rsidP="09CE4768" w:rsidRDefault="09CE4768" w14:paraId="314821BF" w14:textId="46EAF648">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         16%</w:t>
            </w:r>
          </w:p>
        </w:tc>
        <w:tc>
          <w:tcPr>
            <w:tcW w:w="1224" w:type="dxa"/>
            <w:tcMar>
              <w:left w:w="105" w:type="dxa"/>
              <w:right w:w="105" w:type="dxa"/>
            </w:tcMar>
            <w:vAlign w:val="center"/>
          </w:tcPr>
          <w:p w:rsidR="09CE4768" w:rsidP="09CE4768" w:rsidRDefault="09CE4768" w14:paraId="1B532481" w14:textId="2A63B1D2">
            <w:pPr>
              <w:spacing w:after="0" w:line="240" w:lineRule="auto"/>
              <w:jc w:val="left"/>
              <w:rPr>
                <w:rFonts w:ascii="Times New Roman" w:hAnsi="Times New Roman" w:eastAsia="Times New Roman" w:cs="Times New Roman"/>
                <w:b w:val="0"/>
                <w:bCs w:val="0"/>
                <w:i w:val="0"/>
                <w:iCs w:val="0"/>
                <w:sz w:val="20"/>
                <w:szCs w:val="20"/>
              </w:rPr>
            </w:pPr>
          </w:p>
        </w:tc>
      </w:tr>
      <w:tr w:rsidR="09CE4768" w:rsidTr="09CE4768" w14:paraId="4196AAAA">
        <w:trPr>
          <w:trHeight w:val="870"/>
        </w:trPr>
        <w:tc>
          <w:tcPr>
            <w:tcW w:w="2626" w:type="dxa"/>
            <w:tcMar>
              <w:left w:w="105" w:type="dxa"/>
              <w:right w:w="105" w:type="dxa"/>
            </w:tcMar>
            <w:vAlign w:val="center"/>
          </w:tcPr>
          <w:p w:rsidR="09CE4768" w:rsidP="09CE4768" w:rsidRDefault="09CE4768" w14:paraId="0C5BE39D" w14:textId="12A329E5">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Pourcentage de prestataires de services d'intervention qui sont entièrement responsables conformément aux exigences de la DINEPA/OREPA et du maire</w:t>
            </w:r>
          </w:p>
        </w:tc>
        <w:tc>
          <w:tcPr>
            <w:tcW w:w="3081" w:type="dxa"/>
            <w:tcMar>
              <w:left w:w="105" w:type="dxa"/>
              <w:right w:w="105" w:type="dxa"/>
            </w:tcMar>
            <w:vAlign w:val="center"/>
          </w:tcPr>
          <w:p w:rsidR="09CE4768" w:rsidP="09CE4768" w:rsidRDefault="09CE4768" w14:paraId="3517686F" w14:textId="3F29BF9F">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Pourcentage de prestataires de services d'intervention qui ont obtenu une note de responsabilité de 11 sur 11.</w:t>
            </w:r>
          </w:p>
        </w:tc>
        <w:tc>
          <w:tcPr>
            <w:tcW w:w="1234" w:type="dxa"/>
            <w:tcMar>
              <w:left w:w="105" w:type="dxa"/>
              <w:right w:w="105" w:type="dxa"/>
            </w:tcMar>
            <w:vAlign w:val="center"/>
          </w:tcPr>
          <w:p w:rsidR="09CE4768" w:rsidP="09CE4768" w:rsidRDefault="09CE4768" w14:paraId="54D9DC18" w14:textId="35D6F63E">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 des points d'eau concernés par l'intervention</w:t>
            </w:r>
          </w:p>
        </w:tc>
        <w:tc>
          <w:tcPr>
            <w:tcW w:w="1195" w:type="dxa"/>
            <w:shd w:val="clear" w:color="auto" w:fill="FFFFFF" w:themeFill="background1"/>
            <w:tcMar>
              <w:left w:w="105" w:type="dxa"/>
              <w:right w:w="105" w:type="dxa"/>
            </w:tcMar>
            <w:vAlign w:val="center"/>
          </w:tcPr>
          <w:p w:rsidR="09CE4768" w:rsidP="09CE4768" w:rsidRDefault="09CE4768" w14:paraId="0029DB70" w14:textId="49408065">
            <w:pPr>
              <w:spacing w:after="0" w:line="240" w:lineRule="auto"/>
              <w:jc w:val="left"/>
              <w:rPr>
                <w:rFonts w:ascii="Times New Roman" w:hAnsi="Times New Roman" w:eastAsia="Times New Roman" w:cs="Times New Roman"/>
                <w:b w:val="0"/>
                <w:bCs w:val="0"/>
                <w:i w:val="0"/>
                <w:iCs w:val="0"/>
                <w:sz w:val="20"/>
                <w:szCs w:val="20"/>
              </w:rPr>
            </w:pPr>
          </w:p>
        </w:tc>
        <w:tc>
          <w:tcPr>
            <w:tcW w:w="1224" w:type="dxa"/>
            <w:shd w:val="clear" w:color="auto" w:fill="FFFFFF" w:themeFill="background1"/>
            <w:tcMar>
              <w:left w:w="105" w:type="dxa"/>
              <w:right w:w="105" w:type="dxa"/>
            </w:tcMar>
            <w:vAlign w:val="center"/>
          </w:tcPr>
          <w:p w:rsidR="09CE4768" w:rsidP="09CE4768" w:rsidRDefault="09CE4768" w14:paraId="28AE2090" w14:textId="7FD00E1A">
            <w:pPr>
              <w:spacing w:after="0" w:line="240" w:lineRule="auto"/>
              <w:jc w:val="left"/>
              <w:rPr>
                <w:rFonts w:ascii="Times New Roman" w:hAnsi="Times New Roman" w:eastAsia="Times New Roman" w:cs="Times New Roman"/>
                <w:b w:val="0"/>
                <w:bCs w:val="0"/>
                <w:i w:val="0"/>
                <w:iCs w:val="0"/>
                <w:sz w:val="20"/>
                <w:szCs w:val="20"/>
              </w:rPr>
            </w:pPr>
          </w:p>
        </w:tc>
      </w:tr>
      <w:tr w:rsidR="09CE4768" w:rsidTr="09CE4768" w14:paraId="65DC5388">
        <w:trPr>
          <w:trHeight w:val="975"/>
        </w:trPr>
        <w:tc>
          <w:tcPr>
            <w:tcW w:w="2626" w:type="dxa"/>
            <w:tcMar>
              <w:left w:w="105" w:type="dxa"/>
              <w:right w:w="105" w:type="dxa"/>
            </w:tcMar>
            <w:vAlign w:val="center"/>
          </w:tcPr>
          <w:p w:rsidR="09CE4768" w:rsidP="09CE4768" w:rsidRDefault="09CE4768" w14:paraId="53B5ED93" w14:textId="2935AF71">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Pourcentage d'utilisateurs satisfaits de la qualité, du caractère abordable et de la fiabilité des services WASH fournis</w:t>
            </w:r>
          </w:p>
        </w:tc>
        <w:tc>
          <w:tcPr>
            <w:tcW w:w="3081" w:type="dxa"/>
            <w:tcMar>
              <w:left w:w="105" w:type="dxa"/>
              <w:right w:w="105" w:type="dxa"/>
            </w:tcMar>
            <w:vAlign w:val="center"/>
          </w:tcPr>
          <w:p w:rsidR="09CE4768" w:rsidP="09CE4768" w:rsidRDefault="09CE4768" w14:paraId="20FB232F" w14:textId="0553F670">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Cet indicateur mesure la proportion des clients des communes d'intervention qui sont satisfaits de la qualité, du caractère abordable et de la fiabilité des services WASH fournis</w:t>
            </w:r>
          </w:p>
        </w:tc>
        <w:tc>
          <w:tcPr>
            <w:tcW w:w="1234" w:type="dxa"/>
            <w:tcMar>
              <w:left w:w="105" w:type="dxa"/>
              <w:right w:w="105" w:type="dxa"/>
            </w:tcMar>
            <w:vAlign w:val="center"/>
          </w:tcPr>
          <w:p w:rsidR="09CE4768" w:rsidP="09CE4768" w:rsidRDefault="09CE4768" w14:paraId="7667248F" w14:textId="291F2E0F">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 des ménages raccordés aux réseaux d'eau</w:t>
            </w:r>
          </w:p>
        </w:tc>
        <w:tc>
          <w:tcPr>
            <w:tcW w:w="1195" w:type="dxa"/>
            <w:tcMar>
              <w:left w:w="105" w:type="dxa"/>
              <w:right w:w="105" w:type="dxa"/>
            </w:tcMar>
            <w:vAlign w:val="center"/>
          </w:tcPr>
          <w:p w:rsidR="09CE4768" w:rsidP="09CE4768" w:rsidRDefault="09CE4768" w14:paraId="706D2AAE" w14:textId="5C2B49CB">
            <w:pPr>
              <w:spacing w:after="0" w:line="240" w:lineRule="auto"/>
              <w:jc w:val="left"/>
              <w:rPr>
                <w:rFonts w:ascii="Times New Roman" w:hAnsi="Times New Roman" w:eastAsia="Times New Roman" w:cs="Times New Roman"/>
                <w:b w:val="0"/>
                <w:bCs w:val="0"/>
                <w:i w:val="0"/>
                <w:iCs w:val="0"/>
                <w:sz w:val="20"/>
                <w:szCs w:val="20"/>
              </w:rPr>
            </w:pPr>
          </w:p>
        </w:tc>
        <w:tc>
          <w:tcPr>
            <w:tcW w:w="1224" w:type="dxa"/>
            <w:tcMar>
              <w:left w:w="105" w:type="dxa"/>
              <w:right w:w="105" w:type="dxa"/>
            </w:tcMar>
            <w:vAlign w:val="center"/>
          </w:tcPr>
          <w:p w:rsidR="09CE4768" w:rsidP="09CE4768" w:rsidRDefault="09CE4768" w14:paraId="32DB3F61" w14:textId="13576AAA">
            <w:pPr>
              <w:spacing w:after="0" w:line="240" w:lineRule="auto"/>
              <w:jc w:val="left"/>
              <w:rPr>
                <w:rFonts w:ascii="Times New Roman" w:hAnsi="Times New Roman" w:eastAsia="Times New Roman" w:cs="Times New Roman"/>
                <w:b w:val="0"/>
                <w:bCs w:val="0"/>
                <w:i w:val="0"/>
                <w:iCs w:val="0"/>
                <w:sz w:val="20"/>
                <w:szCs w:val="20"/>
              </w:rPr>
            </w:pPr>
          </w:p>
        </w:tc>
      </w:tr>
      <w:tr w:rsidR="09CE4768" w:rsidTr="09CE4768" w14:paraId="2F94CA18">
        <w:trPr>
          <w:trHeight w:val="705"/>
        </w:trPr>
        <w:tc>
          <w:tcPr>
            <w:tcW w:w="2626" w:type="dxa"/>
            <w:tcMar>
              <w:left w:w="105" w:type="dxa"/>
              <w:right w:w="105" w:type="dxa"/>
            </w:tcMar>
            <w:vAlign w:val="center"/>
          </w:tcPr>
          <w:p w:rsidR="09CE4768" w:rsidP="09CE4768" w:rsidRDefault="09CE4768" w14:paraId="639E7CC0" w14:textId="0794C680">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Nombre moyen de jours nécessaires pour résoudre les pannes des infrastructures hydrauliques</w:t>
            </w:r>
          </w:p>
        </w:tc>
        <w:tc>
          <w:tcPr>
            <w:tcW w:w="3081" w:type="dxa"/>
            <w:tcMar>
              <w:left w:w="105" w:type="dxa"/>
              <w:right w:w="105" w:type="dxa"/>
            </w:tcMar>
            <w:vAlign w:val="center"/>
          </w:tcPr>
          <w:p w:rsidR="09CE4768" w:rsidP="09CE4768" w:rsidRDefault="09CE4768" w14:paraId="366EC5AE" w14:textId="7E4D95F1">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Cet indicateur mesure le temps moyen nécessaire aux prestataires de services pour résoudre une panne des infrastructures hydrauliques.</w:t>
            </w:r>
          </w:p>
        </w:tc>
        <w:tc>
          <w:tcPr>
            <w:tcW w:w="1234" w:type="dxa"/>
            <w:tcMar>
              <w:left w:w="105" w:type="dxa"/>
              <w:right w:w="105" w:type="dxa"/>
            </w:tcMar>
            <w:vAlign w:val="center"/>
          </w:tcPr>
          <w:p w:rsidR="09CE4768" w:rsidP="09CE4768" w:rsidRDefault="09CE4768" w14:paraId="24354FFA" w14:textId="02D04C4D">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Jours</w:t>
            </w:r>
          </w:p>
        </w:tc>
        <w:tc>
          <w:tcPr>
            <w:tcW w:w="1195" w:type="dxa"/>
            <w:tcMar>
              <w:left w:w="105" w:type="dxa"/>
              <w:right w:w="105" w:type="dxa"/>
            </w:tcMar>
            <w:vAlign w:val="center"/>
          </w:tcPr>
          <w:p w:rsidR="09CE4768" w:rsidP="09CE4768" w:rsidRDefault="09CE4768" w14:paraId="7EB96248" w14:textId="0960A2F5">
            <w:pPr>
              <w:spacing w:after="0" w:line="240" w:lineRule="auto"/>
              <w:jc w:val="left"/>
              <w:rPr>
                <w:rFonts w:ascii="Times New Roman" w:hAnsi="Times New Roman" w:eastAsia="Times New Roman" w:cs="Times New Roman"/>
                <w:b w:val="0"/>
                <w:bCs w:val="0"/>
                <w:i w:val="0"/>
                <w:iCs w:val="0"/>
                <w:sz w:val="20"/>
                <w:szCs w:val="20"/>
              </w:rPr>
            </w:pPr>
          </w:p>
        </w:tc>
        <w:tc>
          <w:tcPr>
            <w:tcW w:w="1224" w:type="dxa"/>
            <w:tcMar>
              <w:left w:w="105" w:type="dxa"/>
              <w:right w:w="105" w:type="dxa"/>
            </w:tcMar>
            <w:vAlign w:val="center"/>
          </w:tcPr>
          <w:p w:rsidR="09CE4768" w:rsidP="09CE4768" w:rsidRDefault="09CE4768" w14:paraId="790FF819" w14:textId="7D6EEF08">
            <w:pPr>
              <w:spacing w:after="0" w:line="240" w:lineRule="auto"/>
              <w:jc w:val="left"/>
              <w:rPr>
                <w:rFonts w:ascii="Times New Roman" w:hAnsi="Times New Roman" w:eastAsia="Times New Roman" w:cs="Times New Roman"/>
                <w:b w:val="0"/>
                <w:bCs w:val="0"/>
                <w:i w:val="0"/>
                <w:iCs w:val="0"/>
                <w:sz w:val="20"/>
                <w:szCs w:val="20"/>
              </w:rPr>
            </w:pPr>
          </w:p>
        </w:tc>
      </w:tr>
      <w:tr w:rsidR="09CE4768" w:rsidTr="09CE4768" w14:paraId="48243E05">
        <w:trPr>
          <w:trHeight w:val="735"/>
        </w:trPr>
        <w:tc>
          <w:tcPr>
            <w:tcW w:w="2626" w:type="dxa"/>
            <w:tcMar>
              <w:left w:w="105" w:type="dxa"/>
              <w:right w:w="105" w:type="dxa"/>
            </w:tcMar>
            <w:vAlign w:val="center"/>
          </w:tcPr>
          <w:p w:rsidR="09CE4768" w:rsidP="09CE4768" w:rsidRDefault="09CE4768" w14:paraId="4714450A" w14:textId="20379406">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Nombre moyen de jours de service d'eau potable fournis au cours du mois par les prestataires de services</w:t>
            </w:r>
          </w:p>
        </w:tc>
        <w:tc>
          <w:tcPr>
            <w:tcW w:w="3081" w:type="dxa"/>
            <w:tcMar>
              <w:left w:w="105" w:type="dxa"/>
              <w:right w:w="105" w:type="dxa"/>
            </w:tcMar>
            <w:vAlign w:val="center"/>
          </w:tcPr>
          <w:p w:rsidR="09CE4768" w:rsidP="09CE4768" w:rsidRDefault="09CE4768" w14:paraId="055EAFBD" w14:textId="692796EC">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Cet indicateur mesure le nombre moyen de jours de service d'eau potable fourni aux utilisateurs au cours du mois par les prestataires de services.</w:t>
            </w:r>
          </w:p>
        </w:tc>
        <w:tc>
          <w:tcPr>
            <w:tcW w:w="1234" w:type="dxa"/>
            <w:tcMar>
              <w:left w:w="105" w:type="dxa"/>
              <w:right w:w="105" w:type="dxa"/>
            </w:tcMar>
            <w:vAlign w:val="center"/>
          </w:tcPr>
          <w:p w:rsidR="09CE4768" w:rsidP="09CE4768" w:rsidRDefault="09CE4768" w14:paraId="51128091" w14:textId="073BABF0">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Jours</w:t>
            </w:r>
          </w:p>
        </w:tc>
        <w:tc>
          <w:tcPr>
            <w:tcW w:w="1195" w:type="dxa"/>
            <w:tcMar>
              <w:left w:w="105" w:type="dxa"/>
              <w:right w:w="105" w:type="dxa"/>
            </w:tcMar>
            <w:vAlign w:val="center"/>
          </w:tcPr>
          <w:p w:rsidR="09CE4768" w:rsidP="09CE4768" w:rsidRDefault="09CE4768" w14:paraId="1EBA11EF" w14:textId="3177872F">
            <w:pPr>
              <w:spacing w:after="0" w:line="240" w:lineRule="auto"/>
              <w:jc w:val="left"/>
              <w:rPr>
                <w:rFonts w:ascii="Times New Roman" w:hAnsi="Times New Roman" w:eastAsia="Times New Roman" w:cs="Times New Roman"/>
                <w:b w:val="0"/>
                <w:bCs w:val="0"/>
                <w:i w:val="0"/>
                <w:iCs w:val="0"/>
                <w:sz w:val="20"/>
                <w:szCs w:val="20"/>
              </w:rPr>
            </w:pPr>
          </w:p>
        </w:tc>
        <w:tc>
          <w:tcPr>
            <w:tcW w:w="1224" w:type="dxa"/>
            <w:tcMar>
              <w:left w:w="105" w:type="dxa"/>
              <w:right w:w="105" w:type="dxa"/>
            </w:tcMar>
            <w:vAlign w:val="center"/>
          </w:tcPr>
          <w:p w:rsidR="09CE4768" w:rsidP="09CE4768" w:rsidRDefault="09CE4768" w14:paraId="5BA463AA" w14:textId="3A706606">
            <w:pPr>
              <w:spacing w:after="0" w:line="240" w:lineRule="auto"/>
              <w:jc w:val="left"/>
              <w:rPr>
                <w:rFonts w:ascii="Times New Roman" w:hAnsi="Times New Roman" w:eastAsia="Times New Roman" w:cs="Times New Roman"/>
                <w:b w:val="0"/>
                <w:bCs w:val="0"/>
                <w:i w:val="0"/>
                <w:iCs w:val="0"/>
                <w:sz w:val="20"/>
                <w:szCs w:val="20"/>
              </w:rPr>
            </w:pPr>
          </w:p>
        </w:tc>
      </w:tr>
      <w:tr w:rsidR="09CE4768" w:rsidTr="09CE4768" w14:paraId="141CD5E8">
        <w:trPr>
          <w:trHeight w:val="1305"/>
        </w:trPr>
        <w:tc>
          <w:tcPr>
            <w:tcW w:w="2626" w:type="dxa"/>
            <w:tcMar>
              <w:left w:w="105" w:type="dxa"/>
              <w:right w:w="105" w:type="dxa"/>
            </w:tcMar>
            <w:vAlign w:val="center"/>
          </w:tcPr>
          <w:p w:rsidR="09CE4768" w:rsidP="09CE4768" w:rsidRDefault="09CE4768" w14:paraId="5F5102E0" w14:textId="3A9E15B8">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Taux de recouvrement des redevances d'eau (ventilé par type de prestataires de services)</w:t>
            </w:r>
          </w:p>
        </w:tc>
        <w:tc>
          <w:tcPr>
            <w:tcW w:w="3081" w:type="dxa"/>
            <w:tcMar>
              <w:left w:w="105" w:type="dxa"/>
              <w:right w:w="105" w:type="dxa"/>
            </w:tcMar>
            <w:vAlign w:val="center"/>
          </w:tcPr>
          <w:p w:rsidR="09CE4768" w:rsidP="09CE4768" w:rsidRDefault="09CE4768" w14:paraId="270DB19A" w14:textId="7FF290C7">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Pourcentage du total des redevances d'eau qui ont été collectées avec succès auprès des abonnés par les prestataires de services au cours d'un trimestre, par rapport au montant total facturé ou prévu pendant cette période. Cet indicateur est ventilé par type de prestataire de services (CPE, opérateur professionnel, CAEPA, CTE).</w:t>
            </w:r>
          </w:p>
        </w:tc>
        <w:tc>
          <w:tcPr>
            <w:tcW w:w="1234" w:type="dxa"/>
            <w:tcMar>
              <w:left w:w="105" w:type="dxa"/>
              <w:right w:w="105" w:type="dxa"/>
            </w:tcMar>
            <w:vAlign w:val="center"/>
          </w:tcPr>
          <w:p w:rsidR="09CE4768" w:rsidP="09CE4768" w:rsidRDefault="09CE4768" w14:paraId="342FBAFF" w14:textId="788F8343">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 du montant total des redevances d'eau facturées ou prévues au cours du trimestre</w:t>
            </w:r>
          </w:p>
        </w:tc>
        <w:tc>
          <w:tcPr>
            <w:tcW w:w="1195" w:type="dxa"/>
            <w:tcMar>
              <w:left w:w="105" w:type="dxa"/>
              <w:right w:w="105" w:type="dxa"/>
            </w:tcMar>
            <w:vAlign w:val="center"/>
          </w:tcPr>
          <w:p w:rsidR="09CE4768" w:rsidP="09CE4768" w:rsidRDefault="09CE4768" w14:paraId="12880DCF" w14:textId="4B89A11D">
            <w:pPr>
              <w:spacing w:after="0" w:line="240" w:lineRule="auto"/>
              <w:jc w:val="left"/>
              <w:rPr>
                <w:rFonts w:ascii="Times New Roman" w:hAnsi="Times New Roman" w:eastAsia="Times New Roman" w:cs="Times New Roman"/>
                <w:b w:val="0"/>
                <w:bCs w:val="0"/>
                <w:i w:val="0"/>
                <w:iCs w:val="0"/>
                <w:sz w:val="20"/>
                <w:szCs w:val="20"/>
              </w:rPr>
            </w:pPr>
          </w:p>
        </w:tc>
        <w:tc>
          <w:tcPr>
            <w:tcW w:w="1224" w:type="dxa"/>
            <w:tcMar>
              <w:left w:w="105" w:type="dxa"/>
              <w:right w:w="105" w:type="dxa"/>
            </w:tcMar>
            <w:vAlign w:val="center"/>
          </w:tcPr>
          <w:p w:rsidR="09CE4768" w:rsidP="09CE4768" w:rsidRDefault="09CE4768" w14:paraId="2334E088" w14:textId="4201BE62">
            <w:pPr>
              <w:spacing w:after="0" w:line="240" w:lineRule="auto"/>
              <w:jc w:val="left"/>
              <w:rPr>
                <w:rFonts w:ascii="Times New Roman" w:hAnsi="Times New Roman" w:eastAsia="Times New Roman" w:cs="Times New Roman"/>
                <w:b w:val="0"/>
                <w:bCs w:val="0"/>
                <w:i w:val="0"/>
                <w:iCs w:val="0"/>
                <w:sz w:val="20"/>
                <w:szCs w:val="20"/>
              </w:rPr>
            </w:pPr>
          </w:p>
        </w:tc>
      </w:tr>
      <w:tr w:rsidR="09CE4768" w:rsidTr="09CE4768" w14:paraId="66A05175">
        <w:trPr>
          <w:trHeight w:val="1305"/>
        </w:trPr>
        <w:tc>
          <w:tcPr>
            <w:tcW w:w="2626" w:type="dxa"/>
            <w:tcMar>
              <w:left w:w="105" w:type="dxa"/>
              <w:right w:w="105" w:type="dxa"/>
            </w:tcMar>
            <w:vAlign w:val="center"/>
          </w:tcPr>
          <w:p w:rsidR="09CE4768" w:rsidP="09CE4768" w:rsidRDefault="09CE4768" w14:paraId="7EAC44C9" w14:textId="5EC77B42">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Nombre de communes ayant organisé une évaluation annuelle des prestataires de services avec les principales parties prenantes au cours de l'année écoulée</w:t>
            </w:r>
          </w:p>
        </w:tc>
        <w:tc>
          <w:tcPr>
            <w:tcW w:w="3081" w:type="dxa"/>
            <w:tcMar>
              <w:left w:w="105" w:type="dxa"/>
              <w:right w:w="105" w:type="dxa"/>
            </w:tcMar>
            <w:vAlign w:val="center"/>
          </w:tcPr>
          <w:p w:rsidR="09CE4768" w:rsidP="09CE4768" w:rsidRDefault="09CE4768" w14:paraId="7F94E41E" w14:textId="6E832D26">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 xml:space="preserve">Cet indicateur mesure le nombre de communes de la zone couverte par le programme qui ont organisé au moins une réunion annuelle formelle et documentée au cours des 12 derniers mois afin d'évaluer les performances des prestataires de services d'eau et d'assainissement. </w:t>
            </w:r>
          </w:p>
        </w:tc>
        <w:tc>
          <w:tcPr>
            <w:tcW w:w="1234" w:type="dxa"/>
            <w:tcMar>
              <w:left w:w="105" w:type="dxa"/>
              <w:right w:w="105" w:type="dxa"/>
            </w:tcMar>
            <w:vAlign w:val="center"/>
          </w:tcPr>
          <w:p w:rsidR="09CE4768" w:rsidP="09CE4768" w:rsidRDefault="09CE4768" w14:paraId="264C70E8" w14:textId="28642D37">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communes</w:t>
            </w:r>
          </w:p>
        </w:tc>
        <w:tc>
          <w:tcPr>
            <w:tcW w:w="1195" w:type="dxa"/>
            <w:tcMar>
              <w:left w:w="105" w:type="dxa"/>
              <w:right w:w="105" w:type="dxa"/>
            </w:tcMar>
            <w:vAlign w:val="center"/>
          </w:tcPr>
          <w:p w:rsidR="09CE4768" w:rsidP="09CE4768" w:rsidRDefault="09CE4768" w14:paraId="7A9A32D7" w14:textId="12A118E7">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   </w:t>
            </w:r>
          </w:p>
          <w:p w:rsidR="09CE4768" w:rsidP="09CE4768" w:rsidRDefault="09CE4768" w14:paraId="68671803" w14:textId="3A68D936">
            <w:pPr>
              <w:spacing w:after="0" w:line="240" w:lineRule="auto"/>
              <w:jc w:val="left"/>
              <w:rPr>
                <w:rFonts w:ascii="Times New Roman" w:hAnsi="Times New Roman" w:eastAsia="Times New Roman" w:cs="Times New Roman"/>
                <w:b w:val="0"/>
                <w:bCs w:val="0"/>
                <w:i w:val="0"/>
                <w:iCs w:val="0"/>
                <w:sz w:val="20"/>
                <w:szCs w:val="20"/>
              </w:rPr>
            </w:pPr>
          </w:p>
          <w:p w:rsidR="09CE4768" w:rsidP="09CE4768" w:rsidRDefault="09CE4768" w14:paraId="15D7653A" w14:textId="4928972B">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             0</w:t>
            </w:r>
          </w:p>
        </w:tc>
        <w:tc>
          <w:tcPr>
            <w:tcW w:w="1224" w:type="dxa"/>
            <w:tcMar>
              <w:left w:w="105" w:type="dxa"/>
              <w:right w:w="105" w:type="dxa"/>
            </w:tcMar>
            <w:vAlign w:val="center"/>
          </w:tcPr>
          <w:p w:rsidR="09CE4768" w:rsidP="09CE4768" w:rsidRDefault="09CE4768" w14:paraId="7EF2A6C0" w14:textId="5DA07A40">
            <w:pPr>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        </w:t>
            </w:r>
          </w:p>
          <w:p w:rsidR="09CE4768" w:rsidP="09CE4768" w:rsidRDefault="09CE4768" w14:paraId="411413C4" w14:textId="429855CF">
            <w:pPr>
              <w:spacing w:after="0" w:line="240" w:lineRule="auto"/>
              <w:jc w:val="left"/>
              <w:rPr>
                <w:rFonts w:ascii="Times New Roman" w:hAnsi="Times New Roman" w:eastAsia="Times New Roman" w:cs="Times New Roman"/>
                <w:b w:val="0"/>
                <w:bCs w:val="0"/>
                <w:i w:val="0"/>
                <w:iCs w:val="0"/>
                <w:sz w:val="20"/>
                <w:szCs w:val="20"/>
              </w:rPr>
            </w:pPr>
          </w:p>
          <w:p w:rsidR="09CE4768" w:rsidP="09CE4768" w:rsidRDefault="09CE4768" w14:paraId="3932D362" w14:textId="2CF24FDF">
            <w:pPr>
              <w:spacing w:after="0" w:line="240" w:lineRule="auto"/>
              <w:jc w:val="left"/>
              <w:rPr>
                <w:rFonts w:ascii="Times New Roman" w:hAnsi="Times New Roman" w:eastAsia="Times New Roman" w:cs="Times New Roman"/>
                <w:b w:val="0"/>
                <w:bCs w:val="0"/>
                <w:i w:val="0"/>
                <w:iCs w:val="0"/>
                <w:sz w:val="20"/>
                <w:szCs w:val="20"/>
              </w:rPr>
            </w:pPr>
          </w:p>
        </w:tc>
      </w:tr>
    </w:tbl>
    <w:p xmlns:wp14="http://schemas.microsoft.com/office/word/2010/wordml" w:rsidP="09CE4768" wp14:paraId="3DE4C39B" wp14:textId="27B21F2F">
      <w:pPr>
        <w:bidi w:val="0"/>
        <w:spacing w:after="0" w:line="276"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xmlns:wp14="http://schemas.microsoft.com/office/word/2010/wordml" w:rsidP="09CE4768" wp14:paraId="53D6054C" wp14:textId="2C844E68">
      <w:pPr>
        <w:pStyle w:val="Heading2"/>
        <w:keepNext w:val="1"/>
        <w:keepLines w:val="1"/>
        <w:numPr>
          <w:ilvl w:val="1"/>
          <w:numId w:val="1"/>
        </w:numPr>
        <w:bidi w:val="0"/>
        <w:spacing w:before="40" w:after="240" w:line="276" w:lineRule="auto"/>
        <w:jc w:val="both"/>
        <w:rPr>
          <w:rFonts w:ascii="Times New Roman" w:hAnsi="Times New Roman" w:eastAsia="Times New Roman" w:cs="Times New Roman"/>
          <w:b w:val="0"/>
          <w:bCs w:val="0"/>
          <w:i w:val="0"/>
          <w:iCs w:val="0"/>
          <w:caps w:val="0"/>
          <w:smallCaps w:val="0"/>
          <w:noProof w:val="0"/>
          <w:color w:val="2E74B5"/>
          <w:sz w:val="26"/>
          <w:szCs w:val="26"/>
          <w:lang w:val="en-US"/>
        </w:rPr>
      </w:pPr>
      <w:r w:rsidRPr="09CE4768" w:rsidR="1FF5FE1D">
        <w:rPr>
          <w:rFonts w:ascii="Times New Roman" w:hAnsi="Times New Roman" w:eastAsia="Times New Roman" w:cs="Times New Roman"/>
          <w:b w:val="1"/>
          <w:bCs w:val="1"/>
          <w:i w:val="0"/>
          <w:iCs w:val="0"/>
          <w:caps w:val="0"/>
          <w:smallCaps w:val="0"/>
          <w:noProof w:val="0"/>
          <w:color w:val="2E74B5"/>
          <w:sz w:val="26"/>
          <w:szCs w:val="26"/>
          <w:lang w:val="fr-FR"/>
        </w:rPr>
        <w:t>Indicateurs liés Résultat Intermédiaire 2000 (au Pilier 2) : Amélioration de l'accès des ménages à des services durables, abordables et sûrs en matière d'eau, d'assainissement et d'hygiène, et de leur utilisation de ces services.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475"/>
        <w:gridCol w:w="3159"/>
        <w:gridCol w:w="1223"/>
        <w:gridCol w:w="1483"/>
        <w:gridCol w:w="1021"/>
      </w:tblGrid>
      <w:tr w:rsidR="09CE4768" w:rsidTr="09CE4768" w14:paraId="605E8793">
        <w:trPr>
          <w:trHeight w:val="210"/>
        </w:trPr>
        <w:tc>
          <w:tcPr>
            <w:tcW w:w="2475" w:type="dxa"/>
            <w:shd w:val="clear" w:color="auto" w:fill="F2F2F2" w:themeFill="background1" w:themeFillShade="F2"/>
            <w:tcMar>
              <w:left w:w="105" w:type="dxa"/>
              <w:right w:w="105" w:type="dxa"/>
            </w:tcMar>
            <w:vAlign w:val="center"/>
          </w:tcPr>
          <w:p w:rsidR="09CE4768" w:rsidP="09CE4768" w:rsidRDefault="09CE4768" w14:paraId="0781DBD7" w14:textId="65F05F70">
            <w:pPr>
              <w:bidi w:val="0"/>
              <w:spacing w:after="0" w:line="240" w:lineRule="auto"/>
              <w:jc w:val="center"/>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1"/>
                <w:bCs w:val="1"/>
                <w:i w:val="0"/>
                <w:iCs w:val="0"/>
                <w:sz w:val="20"/>
                <w:szCs w:val="20"/>
                <w:lang w:val="fr-CA"/>
              </w:rPr>
              <w:t>Indicateur</w:t>
            </w:r>
          </w:p>
        </w:tc>
        <w:tc>
          <w:tcPr>
            <w:tcW w:w="3159" w:type="dxa"/>
            <w:shd w:val="clear" w:color="auto" w:fill="F2F2F2" w:themeFill="background1" w:themeFillShade="F2"/>
            <w:tcMar>
              <w:left w:w="105" w:type="dxa"/>
              <w:right w:w="105" w:type="dxa"/>
            </w:tcMar>
            <w:vAlign w:val="center"/>
          </w:tcPr>
          <w:p w:rsidR="09CE4768" w:rsidP="09CE4768" w:rsidRDefault="09CE4768" w14:paraId="1285EEA2" w14:textId="061D6D10">
            <w:pPr>
              <w:bidi w:val="0"/>
              <w:spacing w:after="0" w:line="240" w:lineRule="auto"/>
              <w:jc w:val="center"/>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1"/>
                <w:bCs w:val="1"/>
                <w:i w:val="0"/>
                <w:iCs w:val="0"/>
                <w:sz w:val="20"/>
                <w:szCs w:val="20"/>
                <w:lang w:val="fr-CA"/>
              </w:rPr>
              <w:t>Définition</w:t>
            </w:r>
          </w:p>
        </w:tc>
        <w:tc>
          <w:tcPr>
            <w:tcW w:w="1223" w:type="dxa"/>
            <w:shd w:val="clear" w:color="auto" w:fill="F2F2F2" w:themeFill="background1" w:themeFillShade="F2"/>
            <w:tcMar>
              <w:left w:w="105" w:type="dxa"/>
              <w:right w:w="105" w:type="dxa"/>
            </w:tcMar>
            <w:vAlign w:val="center"/>
          </w:tcPr>
          <w:p w:rsidR="09CE4768" w:rsidP="09CE4768" w:rsidRDefault="09CE4768" w14:paraId="1E52ECEC" w14:textId="24A30105">
            <w:pPr>
              <w:bidi w:val="0"/>
              <w:spacing w:after="0" w:line="240" w:lineRule="auto"/>
              <w:jc w:val="center"/>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1"/>
                <w:bCs w:val="1"/>
                <w:i w:val="0"/>
                <w:iCs w:val="0"/>
                <w:sz w:val="20"/>
                <w:szCs w:val="20"/>
                <w:lang w:val="fr-CA"/>
              </w:rPr>
              <w:t>Unité de mesure</w:t>
            </w:r>
          </w:p>
        </w:tc>
        <w:tc>
          <w:tcPr>
            <w:tcW w:w="1483" w:type="dxa"/>
            <w:shd w:val="clear" w:color="auto" w:fill="F2F2F2" w:themeFill="background1" w:themeFillShade="F2"/>
            <w:tcMar>
              <w:left w:w="105" w:type="dxa"/>
              <w:right w:w="105" w:type="dxa"/>
            </w:tcMar>
            <w:vAlign w:val="center"/>
          </w:tcPr>
          <w:p w:rsidR="09CE4768" w:rsidP="09CE4768" w:rsidRDefault="09CE4768" w14:paraId="5D8CA6DA" w14:textId="486A6F84">
            <w:pPr>
              <w:bidi w:val="0"/>
              <w:spacing w:after="0" w:line="240" w:lineRule="auto"/>
              <w:jc w:val="center"/>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1"/>
                <w:bCs w:val="1"/>
                <w:i w:val="0"/>
                <w:iCs w:val="0"/>
                <w:sz w:val="20"/>
                <w:szCs w:val="20"/>
                <w:lang w:val="fr-CA"/>
              </w:rPr>
              <w:t>Valeur de base</w:t>
            </w:r>
          </w:p>
        </w:tc>
        <w:tc>
          <w:tcPr>
            <w:tcW w:w="1021" w:type="dxa"/>
            <w:shd w:val="clear" w:color="auto" w:fill="F2F2F2" w:themeFill="background1" w:themeFillShade="F2"/>
            <w:tcMar>
              <w:left w:w="105" w:type="dxa"/>
              <w:right w:w="105" w:type="dxa"/>
            </w:tcMar>
            <w:vAlign w:val="center"/>
          </w:tcPr>
          <w:p w:rsidR="09CE4768" w:rsidP="09CE4768" w:rsidRDefault="09CE4768" w14:paraId="7AE42CE9" w14:textId="31824D89">
            <w:pPr>
              <w:bidi w:val="0"/>
              <w:spacing w:after="0" w:line="240" w:lineRule="auto"/>
              <w:jc w:val="center"/>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1"/>
                <w:bCs w:val="1"/>
                <w:i w:val="0"/>
                <w:iCs w:val="0"/>
                <w:sz w:val="20"/>
                <w:szCs w:val="20"/>
                <w:lang w:val="fr-CA"/>
              </w:rPr>
              <w:t>Projection sur</w:t>
            </w:r>
          </w:p>
          <w:p w:rsidR="09CE4768" w:rsidP="09CE4768" w:rsidRDefault="09CE4768" w14:paraId="1E8F8217" w14:textId="5ABC3FF4">
            <w:pPr>
              <w:bidi w:val="0"/>
              <w:spacing w:after="0" w:line="240" w:lineRule="auto"/>
              <w:jc w:val="center"/>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1"/>
                <w:bCs w:val="1"/>
                <w:i w:val="0"/>
                <w:iCs w:val="0"/>
                <w:sz w:val="20"/>
                <w:szCs w:val="20"/>
                <w:lang w:val="fr-CA"/>
              </w:rPr>
              <w:t>5 ans</w:t>
            </w:r>
          </w:p>
        </w:tc>
      </w:tr>
      <w:tr w:rsidR="09CE4768" w:rsidTr="09CE4768" w14:paraId="316B4DA9">
        <w:trPr>
          <w:trHeight w:val="1305"/>
        </w:trPr>
        <w:tc>
          <w:tcPr>
            <w:tcW w:w="2475" w:type="dxa"/>
            <w:tcMar>
              <w:left w:w="105" w:type="dxa"/>
              <w:right w:w="105" w:type="dxa"/>
            </w:tcMar>
            <w:vAlign w:val="center"/>
          </w:tcPr>
          <w:p w:rsidR="09CE4768" w:rsidP="09CE4768" w:rsidRDefault="09CE4768" w14:paraId="06400C84" w14:textId="4430207A">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Pourcentage de la population des communes concernées bénéficiant d'un service d'approvisionnement en eau potable au moins basique.</w:t>
            </w:r>
          </w:p>
        </w:tc>
        <w:tc>
          <w:tcPr>
            <w:tcW w:w="3159" w:type="dxa"/>
            <w:tcMar>
              <w:left w:w="105" w:type="dxa"/>
              <w:right w:w="105" w:type="dxa"/>
            </w:tcMar>
            <w:vAlign w:val="center"/>
          </w:tcPr>
          <w:p w:rsidR="09CE4768" w:rsidP="09CE4768" w:rsidRDefault="09CE4768" w14:paraId="69144A01" w14:textId="547159D6">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1"/>
                <w:iCs w:val="1"/>
                <w:sz w:val="18"/>
                <w:szCs w:val="18"/>
                <w:lang w:val="fr-CA"/>
              </w:rPr>
              <w:t>Pourcentage de la population des communes d'intervention ayant accès à au moins un service d'eau potable de base, défini comme une source d'eau améliorée située à moins de 30 minutes aller-retour.</w:t>
            </w:r>
          </w:p>
          <w:p w:rsidR="09CE4768" w:rsidP="09CE4768" w:rsidRDefault="09CE4768" w14:paraId="057ABFA6" w14:textId="26F74366">
            <w:pPr>
              <w:bidi w:val="0"/>
              <w:spacing w:after="0" w:line="240" w:lineRule="auto"/>
              <w:jc w:val="left"/>
              <w:rPr>
                <w:rFonts w:ascii="Times New Roman" w:hAnsi="Times New Roman" w:eastAsia="Times New Roman" w:cs="Times New Roman"/>
                <w:b w:val="0"/>
                <w:bCs w:val="0"/>
                <w:i w:val="0"/>
                <w:iCs w:val="0"/>
                <w:sz w:val="18"/>
                <w:szCs w:val="18"/>
              </w:rPr>
            </w:pPr>
          </w:p>
          <w:p w:rsidR="09CE4768" w:rsidP="09CE4768" w:rsidRDefault="09CE4768" w14:paraId="4BDE6728" w14:textId="364B1E64">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1"/>
                <w:iCs w:val="1"/>
                <w:sz w:val="18"/>
                <w:szCs w:val="18"/>
                <w:lang w:val="fr-CA"/>
              </w:rPr>
              <w:t>« ... au moins un service d'eau potable de base » :</w:t>
            </w:r>
          </w:p>
          <w:p w:rsidR="09CE4768" w:rsidP="09CE4768" w:rsidRDefault="09CE4768" w14:paraId="01800513" w14:textId="20D4F4B6">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1"/>
                <w:iCs w:val="1"/>
                <w:sz w:val="18"/>
                <w:szCs w:val="18"/>
                <w:lang w:val="fr-CA"/>
              </w:rPr>
              <w:t>1) Source d'eau améliorée (selon la classification du JMP)</w:t>
            </w:r>
          </w:p>
          <w:p w:rsidR="09CE4768" w:rsidP="09CE4768" w:rsidRDefault="09CE4768" w14:paraId="64489199" w14:textId="75E796F6">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1"/>
                <w:iCs w:val="1"/>
                <w:sz w:val="18"/>
                <w:szCs w:val="18"/>
                <w:lang w:val="fr-CA"/>
              </w:rPr>
              <w:t>2) À moins de 30 minutes aller-retour</w:t>
            </w:r>
          </w:p>
          <w:p w:rsidR="09CE4768" w:rsidP="09CE4768" w:rsidRDefault="09CE4768" w14:paraId="09D8AAA8" w14:textId="129EE75B">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1"/>
                <w:iCs w:val="1"/>
                <w:sz w:val="18"/>
                <w:szCs w:val="18"/>
                <w:lang w:val="fr-CA"/>
              </w:rPr>
              <w:t>Remarque : cela inclut également les services d'eau de base et gérés de manière sûre.</w:t>
            </w:r>
          </w:p>
        </w:tc>
        <w:tc>
          <w:tcPr>
            <w:tcW w:w="1223" w:type="dxa"/>
            <w:tcMar>
              <w:left w:w="105" w:type="dxa"/>
              <w:right w:w="105" w:type="dxa"/>
            </w:tcMar>
            <w:vAlign w:val="center"/>
          </w:tcPr>
          <w:p w:rsidR="09CE4768" w:rsidP="09CE4768" w:rsidRDefault="09CE4768" w14:paraId="42299FEE" w14:textId="3FE79D2C">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 de la population de la commune</w:t>
            </w:r>
          </w:p>
        </w:tc>
        <w:tc>
          <w:tcPr>
            <w:tcW w:w="1483" w:type="dxa"/>
            <w:tcMar>
              <w:left w:w="105" w:type="dxa"/>
              <w:right w:w="105" w:type="dxa"/>
            </w:tcMar>
            <w:vAlign w:val="center"/>
          </w:tcPr>
          <w:p w:rsidR="09CE4768" w:rsidP="09CE4768" w:rsidRDefault="09CE4768" w14:paraId="61B0816B" w14:textId="4F7E7326">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Cavaillon : 43,3%</w:t>
            </w:r>
          </w:p>
          <w:p w:rsidR="09CE4768" w:rsidP="09CE4768" w:rsidRDefault="09CE4768" w14:paraId="0AE128E4" w14:textId="228D8D56">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Ferrier : 75,4%</w:t>
            </w:r>
          </w:p>
          <w:p w:rsidR="09CE4768" w:rsidP="09CE4768" w:rsidRDefault="09CE4768" w14:paraId="2EEAE8F1" w14:textId="04773766">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Léogâne : 53,4%</w:t>
            </w:r>
          </w:p>
          <w:p w:rsidR="09CE4768" w:rsidP="09CE4768" w:rsidRDefault="09CE4768" w14:paraId="17ABC003" w14:textId="328E6AD1">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Pignon : 76,6%</w:t>
            </w:r>
          </w:p>
          <w:p w:rsidR="09CE4768" w:rsidP="09CE4768" w:rsidRDefault="09CE4768" w14:paraId="52FACCC0" w14:textId="377DBAFD">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Terre-Neuve : 26,4%</w:t>
            </w:r>
          </w:p>
          <w:p w:rsidR="09CE4768" w:rsidP="09CE4768" w:rsidRDefault="09CE4768" w14:paraId="5F4B5D40" w14:textId="1778B228">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Ensemble : 53,6%</w:t>
            </w:r>
          </w:p>
        </w:tc>
        <w:tc>
          <w:tcPr>
            <w:tcW w:w="1021" w:type="dxa"/>
            <w:tcMar>
              <w:left w:w="105" w:type="dxa"/>
              <w:right w:w="105" w:type="dxa"/>
            </w:tcMar>
            <w:vAlign w:val="center"/>
          </w:tcPr>
          <w:p w:rsidR="09CE4768" w:rsidP="09CE4768" w:rsidRDefault="09CE4768" w14:paraId="12155F3C" w14:textId="41C25166">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 xml:space="preserve">Cavaillon : </w:t>
            </w:r>
            <w:r>
              <w:br/>
            </w:r>
            <w:r w:rsidRPr="09CE4768" w:rsidR="09CE4768">
              <w:rPr>
                <w:rFonts w:ascii="Times New Roman" w:hAnsi="Times New Roman" w:eastAsia="Times New Roman" w:cs="Times New Roman"/>
                <w:b w:val="0"/>
                <w:bCs w:val="0"/>
                <w:i w:val="0"/>
                <w:iCs w:val="0"/>
                <w:sz w:val="18"/>
                <w:szCs w:val="18"/>
                <w:lang w:val="fr-CA"/>
              </w:rPr>
              <w:t>Ferrier :</w:t>
            </w:r>
            <w:r>
              <w:br/>
            </w:r>
            <w:r w:rsidRPr="09CE4768" w:rsidR="09CE4768">
              <w:rPr>
                <w:rFonts w:ascii="Times New Roman" w:hAnsi="Times New Roman" w:eastAsia="Times New Roman" w:cs="Times New Roman"/>
                <w:b w:val="0"/>
                <w:bCs w:val="0"/>
                <w:i w:val="0"/>
                <w:iCs w:val="0"/>
                <w:sz w:val="18"/>
                <w:szCs w:val="18"/>
                <w:lang w:val="fr-CA"/>
              </w:rPr>
              <w:t>Léogâne :</w:t>
            </w:r>
            <w:r>
              <w:br/>
            </w:r>
            <w:r w:rsidRPr="09CE4768" w:rsidR="09CE4768">
              <w:rPr>
                <w:rFonts w:ascii="Times New Roman" w:hAnsi="Times New Roman" w:eastAsia="Times New Roman" w:cs="Times New Roman"/>
                <w:b w:val="0"/>
                <w:bCs w:val="0"/>
                <w:i w:val="0"/>
                <w:iCs w:val="0"/>
                <w:sz w:val="18"/>
                <w:szCs w:val="18"/>
                <w:lang w:val="fr-CA"/>
              </w:rPr>
              <w:t>Pignon :</w:t>
            </w:r>
            <w:r>
              <w:br/>
            </w:r>
            <w:r w:rsidRPr="09CE4768" w:rsidR="09CE4768">
              <w:rPr>
                <w:rFonts w:ascii="Times New Roman" w:hAnsi="Times New Roman" w:eastAsia="Times New Roman" w:cs="Times New Roman"/>
                <w:b w:val="0"/>
                <w:bCs w:val="0"/>
                <w:i w:val="0"/>
                <w:iCs w:val="0"/>
                <w:sz w:val="18"/>
                <w:szCs w:val="18"/>
                <w:lang w:val="fr-CA"/>
              </w:rPr>
              <w:t>Terre-Neuve :</w:t>
            </w:r>
            <w:r>
              <w:br/>
            </w:r>
            <w:r w:rsidRPr="09CE4768" w:rsidR="09CE4768">
              <w:rPr>
                <w:rFonts w:ascii="Times New Roman" w:hAnsi="Times New Roman" w:eastAsia="Times New Roman" w:cs="Times New Roman"/>
                <w:b w:val="0"/>
                <w:bCs w:val="0"/>
                <w:i w:val="0"/>
                <w:iCs w:val="0"/>
                <w:sz w:val="18"/>
                <w:szCs w:val="18"/>
                <w:lang w:val="fr-CA"/>
              </w:rPr>
              <w:t>Ensemble :</w:t>
            </w:r>
          </w:p>
        </w:tc>
      </w:tr>
      <w:tr w:rsidR="09CE4768" w:rsidTr="09CE4768" w14:paraId="2E2485FE">
        <w:trPr>
          <w:trHeight w:val="1305"/>
        </w:trPr>
        <w:tc>
          <w:tcPr>
            <w:tcW w:w="2475" w:type="dxa"/>
            <w:tcMar>
              <w:left w:w="105" w:type="dxa"/>
              <w:right w:w="105" w:type="dxa"/>
            </w:tcMar>
            <w:vAlign w:val="center"/>
          </w:tcPr>
          <w:p w:rsidR="09CE4768" w:rsidP="09CE4768" w:rsidRDefault="09CE4768" w14:paraId="39EED3BE" w14:textId="1566136E">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Pourcentage de la population des communes concernées bénéficiant d'un service d'approvisionnement en eau potable géré de manière sûre.</w:t>
            </w:r>
          </w:p>
        </w:tc>
        <w:tc>
          <w:tcPr>
            <w:tcW w:w="3159" w:type="dxa"/>
            <w:tcMar>
              <w:left w:w="105" w:type="dxa"/>
              <w:right w:w="105" w:type="dxa"/>
            </w:tcMar>
            <w:vAlign w:val="center"/>
          </w:tcPr>
          <w:p w:rsidR="09CE4768" w:rsidP="09CE4768" w:rsidRDefault="09CE4768" w14:paraId="01676B08" w14:textId="56AE4B24">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1"/>
                <w:iCs w:val="1"/>
                <w:sz w:val="18"/>
                <w:szCs w:val="18"/>
                <w:lang w:val="fr-CA"/>
              </w:rPr>
              <w:t>« Pourcentage de la population des communes concernées ayant accès à un service d'eau potable géré de manière sûre, défini comme une source d'eau améliorée accessible sur place, disponible en cas de besoin et exempte de contamination.</w:t>
            </w:r>
          </w:p>
          <w:p w:rsidR="09CE4768" w:rsidP="09CE4768" w:rsidRDefault="09CE4768" w14:paraId="5D1A3A33" w14:textId="583D1050">
            <w:pPr>
              <w:bidi w:val="0"/>
              <w:spacing w:after="0" w:line="240" w:lineRule="auto"/>
              <w:jc w:val="left"/>
              <w:rPr>
                <w:rFonts w:ascii="Times New Roman" w:hAnsi="Times New Roman" w:eastAsia="Times New Roman" w:cs="Times New Roman"/>
                <w:b w:val="0"/>
                <w:bCs w:val="0"/>
                <w:i w:val="0"/>
                <w:iCs w:val="0"/>
                <w:sz w:val="18"/>
                <w:szCs w:val="18"/>
              </w:rPr>
            </w:pPr>
          </w:p>
          <w:p w:rsidR="09CE4768" w:rsidP="09CE4768" w:rsidRDefault="09CE4768" w14:paraId="3D4F098F" w14:textId="52159DA0">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1"/>
                <w:iCs w:val="1"/>
                <w:sz w:val="18"/>
                <w:szCs w:val="18"/>
                <w:lang w:val="fr-CA"/>
              </w:rPr>
              <w:t>« Service d'eau potable géré de manière sûre » :</w:t>
            </w:r>
          </w:p>
          <w:p w:rsidR="09CE4768" w:rsidP="09CE4768" w:rsidRDefault="09CE4768" w14:paraId="7805EF7D" w14:textId="4AB67640">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1"/>
                <w:iCs w:val="1"/>
                <w:sz w:val="18"/>
                <w:szCs w:val="18"/>
                <w:lang w:val="fr-CA"/>
              </w:rPr>
              <w:t>1) Source d'eau améliorée (selon la classification du JMP)</w:t>
            </w:r>
          </w:p>
          <w:p w:rsidR="09CE4768" w:rsidP="09CE4768" w:rsidRDefault="09CE4768" w14:paraId="612E66D4" w14:textId="49E3E70A">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1"/>
                <w:iCs w:val="1"/>
                <w:sz w:val="18"/>
                <w:szCs w:val="18"/>
                <w:lang w:val="fr-CA"/>
              </w:rPr>
              <w:t>2) Accessible sur place</w:t>
            </w:r>
          </w:p>
          <w:p w:rsidR="09CE4768" w:rsidP="09CE4768" w:rsidRDefault="09CE4768" w14:paraId="27A8D595" w14:textId="354DDBDF">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1"/>
                <w:iCs w:val="1"/>
                <w:sz w:val="18"/>
                <w:szCs w:val="18"/>
                <w:lang w:val="fr-CA"/>
              </w:rPr>
              <w:t>3) Disponible en cas de besoin</w:t>
            </w:r>
          </w:p>
          <w:p w:rsidR="09CE4768" w:rsidP="09CE4768" w:rsidRDefault="09CE4768" w14:paraId="7C4FE1E4" w14:textId="30FA679D">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1"/>
                <w:iCs w:val="1"/>
                <w:sz w:val="18"/>
                <w:szCs w:val="18"/>
                <w:lang w:val="fr-CA"/>
              </w:rPr>
              <w:t>4) Exempte d'E. Coli et de contaminants prioritaires »</w:t>
            </w:r>
          </w:p>
        </w:tc>
        <w:tc>
          <w:tcPr>
            <w:tcW w:w="1223" w:type="dxa"/>
            <w:tcMar>
              <w:left w:w="105" w:type="dxa"/>
              <w:right w:w="105" w:type="dxa"/>
            </w:tcMar>
            <w:vAlign w:val="center"/>
          </w:tcPr>
          <w:p w:rsidR="09CE4768" w:rsidP="09CE4768" w:rsidRDefault="09CE4768" w14:paraId="6DABFB8E" w14:textId="39D7816B">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 de la population de la commune</w:t>
            </w:r>
          </w:p>
        </w:tc>
        <w:tc>
          <w:tcPr>
            <w:tcW w:w="1483" w:type="dxa"/>
            <w:tcMar>
              <w:left w:w="105" w:type="dxa"/>
              <w:right w:w="105" w:type="dxa"/>
            </w:tcMar>
            <w:vAlign w:val="center"/>
          </w:tcPr>
          <w:p w:rsidR="09CE4768" w:rsidP="09CE4768" w:rsidRDefault="09CE4768" w14:paraId="55E94A21" w14:textId="5903AF69">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 xml:space="preserve">Cavaillon :4,0% </w:t>
            </w:r>
          </w:p>
          <w:p w:rsidR="09CE4768" w:rsidP="09CE4768" w:rsidRDefault="09CE4768" w14:paraId="7C6D3D2C" w14:textId="3AC777ED">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 xml:space="preserve">Ferrier : 0.0% </w:t>
            </w:r>
          </w:p>
          <w:p w:rsidR="09CE4768" w:rsidP="09CE4768" w:rsidRDefault="09CE4768" w14:paraId="428A9F88" w14:textId="67887AC4">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 xml:space="preserve">Léogâne : 2.9% </w:t>
            </w:r>
          </w:p>
          <w:p w:rsidR="09CE4768" w:rsidP="09CE4768" w:rsidRDefault="09CE4768" w14:paraId="2C8D4541" w14:textId="5BF88D48">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 xml:space="preserve">Pignon : 13.3% </w:t>
            </w:r>
          </w:p>
          <w:p w:rsidR="09CE4768" w:rsidP="09CE4768" w:rsidRDefault="09CE4768" w14:paraId="0E5609DA" w14:textId="587FC4B7">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 xml:space="preserve">Terre-Neuve : 4.6% </w:t>
            </w:r>
          </w:p>
          <w:p w:rsidR="09CE4768" w:rsidP="09CE4768" w:rsidRDefault="09CE4768" w14:paraId="1FCAD8DD" w14:textId="6A209797">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 xml:space="preserve">Ensemble : 4.8% </w:t>
            </w:r>
          </w:p>
          <w:p w:rsidR="09CE4768" w:rsidP="09CE4768" w:rsidRDefault="09CE4768" w14:paraId="5C5AD836" w14:textId="652006B8">
            <w:pPr>
              <w:bidi w:val="0"/>
              <w:spacing w:after="0" w:line="240" w:lineRule="auto"/>
              <w:jc w:val="left"/>
              <w:rPr>
                <w:rFonts w:ascii="Times New Roman" w:hAnsi="Times New Roman" w:eastAsia="Times New Roman" w:cs="Times New Roman"/>
                <w:b w:val="0"/>
                <w:bCs w:val="0"/>
                <w:i w:val="0"/>
                <w:iCs w:val="0"/>
                <w:sz w:val="18"/>
                <w:szCs w:val="18"/>
              </w:rPr>
            </w:pPr>
          </w:p>
        </w:tc>
        <w:tc>
          <w:tcPr>
            <w:tcW w:w="1021" w:type="dxa"/>
            <w:tcMar>
              <w:left w:w="105" w:type="dxa"/>
              <w:right w:w="105" w:type="dxa"/>
            </w:tcMar>
            <w:vAlign w:val="center"/>
          </w:tcPr>
          <w:p w:rsidR="09CE4768" w:rsidP="09CE4768" w:rsidRDefault="09CE4768" w14:paraId="1CBCE4CB" w14:textId="24BE7333">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 xml:space="preserve">Cavaillon : </w:t>
            </w:r>
            <w:r>
              <w:br/>
            </w:r>
            <w:r w:rsidRPr="09CE4768" w:rsidR="09CE4768">
              <w:rPr>
                <w:rFonts w:ascii="Times New Roman" w:hAnsi="Times New Roman" w:eastAsia="Times New Roman" w:cs="Times New Roman"/>
                <w:b w:val="0"/>
                <w:bCs w:val="0"/>
                <w:i w:val="0"/>
                <w:iCs w:val="0"/>
                <w:sz w:val="18"/>
                <w:szCs w:val="18"/>
                <w:lang w:val="fr-CA"/>
              </w:rPr>
              <w:t>Ferrier :</w:t>
            </w:r>
            <w:r>
              <w:br/>
            </w:r>
            <w:r w:rsidRPr="09CE4768" w:rsidR="09CE4768">
              <w:rPr>
                <w:rFonts w:ascii="Times New Roman" w:hAnsi="Times New Roman" w:eastAsia="Times New Roman" w:cs="Times New Roman"/>
                <w:b w:val="0"/>
                <w:bCs w:val="0"/>
                <w:i w:val="0"/>
                <w:iCs w:val="0"/>
                <w:sz w:val="18"/>
                <w:szCs w:val="18"/>
                <w:lang w:val="fr-CA"/>
              </w:rPr>
              <w:t>Léogâne :</w:t>
            </w:r>
            <w:r>
              <w:br/>
            </w:r>
            <w:r w:rsidRPr="09CE4768" w:rsidR="09CE4768">
              <w:rPr>
                <w:rFonts w:ascii="Times New Roman" w:hAnsi="Times New Roman" w:eastAsia="Times New Roman" w:cs="Times New Roman"/>
                <w:b w:val="0"/>
                <w:bCs w:val="0"/>
                <w:i w:val="0"/>
                <w:iCs w:val="0"/>
                <w:sz w:val="18"/>
                <w:szCs w:val="18"/>
                <w:lang w:val="fr-CA"/>
              </w:rPr>
              <w:t>Pignon :</w:t>
            </w:r>
            <w:r>
              <w:br/>
            </w:r>
            <w:r w:rsidRPr="09CE4768" w:rsidR="09CE4768">
              <w:rPr>
                <w:rFonts w:ascii="Times New Roman" w:hAnsi="Times New Roman" w:eastAsia="Times New Roman" w:cs="Times New Roman"/>
                <w:b w:val="0"/>
                <w:bCs w:val="0"/>
                <w:i w:val="0"/>
                <w:iCs w:val="0"/>
                <w:sz w:val="18"/>
                <w:szCs w:val="18"/>
                <w:lang w:val="fr-CA"/>
              </w:rPr>
              <w:t>Terre-Neuve :</w:t>
            </w:r>
            <w:r>
              <w:br/>
            </w:r>
            <w:r w:rsidRPr="09CE4768" w:rsidR="09CE4768">
              <w:rPr>
                <w:rFonts w:ascii="Times New Roman" w:hAnsi="Times New Roman" w:eastAsia="Times New Roman" w:cs="Times New Roman"/>
                <w:b w:val="0"/>
                <w:bCs w:val="0"/>
                <w:i w:val="0"/>
                <w:iCs w:val="0"/>
                <w:sz w:val="18"/>
                <w:szCs w:val="18"/>
                <w:lang w:val="fr-CA"/>
              </w:rPr>
              <w:t>Ensemble :</w:t>
            </w:r>
          </w:p>
        </w:tc>
      </w:tr>
      <w:tr w:rsidR="09CE4768" w:rsidTr="09CE4768" w14:paraId="152C8C15">
        <w:trPr>
          <w:trHeight w:val="1305"/>
        </w:trPr>
        <w:tc>
          <w:tcPr>
            <w:tcW w:w="2475" w:type="dxa"/>
            <w:tcMar>
              <w:left w:w="105" w:type="dxa"/>
              <w:right w:w="105" w:type="dxa"/>
            </w:tcMar>
            <w:vAlign w:val="center"/>
          </w:tcPr>
          <w:p w:rsidR="09CE4768" w:rsidP="09CE4768" w:rsidRDefault="09CE4768" w14:paraId="51C471A9" w14:textId="7B5C11F8">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Pourcentage des points d'eau concernés qui sont fonctionnels, potables et dont le budget est équilibré ou excédentaire après deux ans.</w:t>
            </w:r>
          </w:p>
        </w:tc>
        <w:tc>
          <w:tcPr>
            <w:tcW w:w="3159" w:type="dxa"/>
            <w:tcMar>
              <w:left w:w="105" w:type="dxa"/>
              <w:right w:w="105" w:type="dxa"/>
            </w:tcMar>
            <w:vAlign w:val="center"/>
          </w:tcPr>
          <w:p w:rsidR="09CE4768" w:rsidP="09CE4768" w:rsidRDefault="09CE4768" w14:paraId="4236EA48" w14:textId="293AFE7E">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1"/>
                <w:iCs w:val="1"/>
                <w:sz w:val="18"/>
                <w:szCs w:val="18"/>
                <w:lang w:val="fr-CA"/>
              </w:rPr>
              <w:t>Pourcentage de points d'eau d'intervention qui sont fonctionnels, potables et financièrement viables (budget équilibré ou excédentaire) après deux ans d'exploitation.</w:t>
            </w:r>
          </w:p>
          <w:p w:rsidR="09CE4768" w:rsidP="09CE4768" w:rsidRDefault="09CE4768" w14:paraId="409920D4" w14:textId="44467E84">
            <w:pPr>
              <w:bidi w:val="0"/>
              <w:spacing w:after="0" w:line="240" w:lineRule="auto"/>
              <w:jc w:val="left"/>
              <w:rPr>
                <w:rFonts w:ascii="Times New Roman" w:hAnsi="Times New Roman" w:eastAsia="Times New Roman" w:cs="Times New Roman"/>
                <w:b w:val="0"/>
                <w:bCs w:val="0"/>
                <w:i w:val="0"/>
                <w:iCs w:val="0"/>
                <w:sz w:val="18"/>
                <w:szCs w:val="18"/>
              </w:rPr>
            </w:pPr>
          </w:p>
          <w:p w:rsidR="09CE4768" w:rsidP="09CE4768" w:rsidRDefault="09CE4768" w14:paraId="1680A560" w14:textId="25EAE043">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1"/>
                <w:iCs w:val="1"/>
                <w:sz w:val="18"/>
                <w:szCs w:val="18"/>
                <w:lang w:val="fr-CA"/>
              </w:rPr>
              <w:t>1a) Fonctionnel : le point d'eau est en bon état de fonctionnement et fournit régulièrement de l'eau conformément aux spécifications de la conception initiale. OU</w:t>
            </w:r>
          </w:p>
          <w:p w:rsidR="09CE4768" w:rsidP="09CE4768" w:rsidRDefault="09CE4768" w14:paraId="556BCD37" w14:textId="57C3B890">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1"/>
                <w:iCs w:val="1"/>
                <w:sz w:val="18"/>
                <w:szCs w:val="18"/>
                <w:lang w:val="fr-CA"/>
              </w:rPr>
              <w:t>1b) Partiellement fonctionnel mais nécessitant des réparations : le point d'eau fournit de l'eau régulièrement (éventuellement à capacité réduite), mais des réparations sont nécessaires en raison d'un problème d'entretien ou d'un changement des conditions sur le site.</w:t>
            </w:r>
          </w:p>
          <w:p w:rsidR="09CE4768" w:rsidP="09CE4768" w:rsidRDefault="09CE4768" w14:paraId="0DB9ED93" w14:textId="6C754AD3">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1"/>
                <w:iCs w:val="1"/>
                <w:sz w:val="18"/>
                <w:szCs w:val="18"/>
                <w:lang w:val="fr-CA"/>
              </w:rPr>
              <w:t>2) « Potable » : exempt d'E. Coli et de contaminants prioritaires, tel que mesuré par les tests de potabilité de l'eau effectués chaque trimestre par le comité du point d'eau.</w:t>
            </w:r>
          </w:p>
          <w:p w:rsidR="09CE4768" w:rsidP="09CE4768" w:rsidRDefault="09CE4768" w14:paraId="4190EC4D" w14:textId="701F7FDF">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1"/>
                <w:iCs w:val="1"/>
                <w:sz w:val="18"/>
                <w:szCs w:val="18"/>
                <w:lang w:val="fr-CA"/>
              </w:rPr>
              <w:t>3) « Financièrement viable (budget équilibré ou excédentaire) » : voir la présentation PowerPoint avec la définition de la viabilité financière des points d'eau gérés par la communauté.</w:t>
            </w:r>
          </w:p>
          <w:p w:rsidR="09CE4768" w:rsidP="09CE4768" w:rsidRDefault="09CE4768" w14:paraId="2C8C7B77" w14:textId="406D0FCA">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1"/>
                <w:iCs w:val="1"/>
                <w:sz w:val="18"/>
                <w:szCs w:val="18"/>
                <w:lang w:val="fr-CA"/>
              </w:rPr>
              <w:t>4) « Après 2 ans » : deux ans à compter de la date d'inauguration de chaque point d'eau intervenu.</w:t>
            </w:r>
          </w:p>
        </w:tc>
        <w:tc>
          <w:tcPr>
            <w:tcW w:w="1223" w:type="dxa"/>
            <w:tcMar>
              <w:left w:w="105" w:type="dxa"/>
              <w:right w:w="105" w:type="dxa"/>
            </w:tcMar>
            <w:vAlign w:val="center"/>
          </w:tcPr>
          <w:p w:rsidR="09CE4768" w:rsidP="09CE4768" w:rsidRDefault="09CE4768" w14:paraId="1C015B10" w14:textId="3CC5DA52">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 des points d'eau concernés par l'intervention</w:t>
            </w:r>
          </w:p>
        </w:tc>
        <w:tc>
          <w:tcPr>
            <w:tcW w:w="1483" w:type="dxa"/>
            <w:tcMar>
              <w:left w:w="105" w:type="dxa"/>
              <w:right w:w="105" w:type="dxa"/>
            </w:tcMar>
            <w:vAlign w:val="center"/>
          </w:tcPr>
          <w:p w:rsidR="09CE4768" w:rsidP="09CE4768" w:rsidRDefault="09CE4768" w14:paraId="05AA9100" w14:textId="21F59693">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Cavaillon : 0.00%</w:t>
            </w:r>
          </w:p>
          <w:p w:rsidR="09CE4768" w:rsidP="09CE4768" w:rsidRDefault="09CE4768" w14:paraId="0BB2A800" w14:textId="198C7269">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Ferrier : 0.00%</w:t>
            </w:r>
          </w:p>
          <w:p w:rsidR="09CE4768" w:rsidP="09CE4768" w:rsidRDefault="09CE4768" w14:paraId="5459003C" w14:textId="610567A3">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Léogâne : 0.2%</w:t>
            </w:r>
          </w:p>
          <w:p w:rsidR="09CE4768" w:rsidP="09CE4768" w:rsidRDefault="09CE4768" w14:paraId="3B16E17E" w14:textId="01E36406">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Pignon : 0.00%</w:t>
            </w:r>
          </w:p>
          <w:p w:rsidR="09CE4768" w:rsidP="09CE4768" w:rsidRDefault="09CE4768" w14:paraId="17322828" w14:textId="6D2458D4">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Terre-Neuve : 0.00%</w:t>
            </w:r>
          </w:p>
          <w:p w:rsidR="09CE4768" w:rsidP="09CE4768" w:rsidRDefault="09CE4768" w14:paraId="38411F4F" w14:textId="7209CEA2">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Ensemble : 0.04%</w:t>
            </w:r>
          </w:p>
        </w:tc>
        <w:tc>
          <w:tcPr>
            <w:tcW w:w="1021" w:type="dxa"/>
            <w:tcMar>
              <w:left w:w="105" w:type="dxa"/>
              <w:right w:w="105" w:type="dxa"/>
            </w:tcMar>
            <w:vAlign w:val="center"/>
          </w:tcPr>
          <w:p w:rsidR="09CE4768" w:rsidP="09CE4768" w:rsidRDefault="09CE4768" w14:paraId="21E13FBC" w14:textId="284004F6">
            <w:pPr>
              <w:bidi w:val="0"/>
              <w:spacing w:after="0" w:line="240" w:lineRule="auto"/>
              <w:jc w:val="left"/>
              <w:rPr>
                <w:rFonts w:ascii="Times New Roman" w:hAnsi="Times New Roman" w:eastAsia="Times New Roman" w:cs="Times New Roman"/>
                <w:b w:val="0"/>
                <w:bCs w:val="0"/>
                <w:i w:val="0"/>
                <w:iCs w:val="0"/>
                <w:sz w:val="18"/>
                <w:szCs w:val="18"/>
              </w:rPr>
            </w:pPr>
            <w:r w:rsidRPr="09CE4768" w:rsidR="09CE4768">
              <w:rPr>
                <w:rFonts w:ascii="Times New Roman" w:hAnsi="Times New Roman" w:eastAsia="Times New Roman" w:cs="Times New Roman"/>
                <w:b w:val="0"/>
                <w:bCs w:val="0"/>
                <w:i w:val="0"/>
                <w:iCs w:val="0"/>
                <w:sz w:val="18"/>
                <w:szCs w:val="18"/>
                <w:lang w:val="fr-CA"/>
              </w:rPr>
              <w:t xml:space="preserve">Cavaillon : </w:t>
            </w:r>
            <w:r>
              <w:br/>
            </w:r>
            <w:r w:rsidRPr="09CE4768" w:rsidR="09CE4768">
              <w:rPr>
                <w:rFonts w:ascii="Times New Roman" w:hAnsi="Times New Roman" w:eastAsia="Times New Roman" w:cs="Times New Roman"/>
                <w:b w:val="0"/>
                <w:bCs w:val="0"/>
                <w:i w:val="0"/>
                <w:iCs w:val="0"/>
                <w:sz w:val="18"/>
                <w:szCs w:val="18"/>
                <w:lang w:val="fr-CA"/>
              </w:rPr>
              <w:t>Ferrier :</w:t>
            </w:r>
            <w:r>
              <w:br/>
            </w:r>
            <w:r w:rsidRPr="09CE4768" w:rsidR="09CE4768">
              <w:rPr>
                <w:rFonts w:ascii="Times New Roman" w:hAnsi="Times New Roman" w:eastAsia="Times New Roman" w:cs="Times New Roman"/>
                <w:b w:val="0"/>
                <w:bCs w:val="0"/>
                <w:i w:val="0"/>
                <w:iCs w:val="0"/>
                <w:sz w:val="18"/>
                <w:szCs w:val="18"/>
                <w:lang w:val="fr-CA"/>
              </w:rPr>
              <w:t>Léogâne :</w:t>
            </w:r>
            <w:r>
              <w:br/>
            </w:r>
            <w:r w:rsidRPr="09CE4768" w:rsidR="09CE4768">
              <w:rPr>
                <w:rFonts w:ascii="Times New Roman" w:hAnsi="Times New Roman" w:eastAsia="Times New Roman" w:cs="Times New Roman"/>
                <w:b w:val="0"/>
                <w:bCs w:val="0"/>
                <w:i w:val="0"/>
                <w:iCs w:val="0"/>
                <w:sz w:val="18"/>
                <w:szCs w:val="18"/>
                <w:lang w:val="fr-CA"/>
              </w:rPr>
              <w:t>Pignon :</w:t>
            </w:r>
            <w:r>
              <w:br/>
            </w:r>
            <w:r w:rsidRPr="09CE4768" w:rsidR="09CE4768">
              <w:rPr>
                <w:rFonts w:ascii="Times New Roman" w:hAnsi="Times New Roman" w:eastAsia="Times New Roman" w:cs="Times New Roman"/>
                <w:b w:val="0"/>
                <w:bCs w:val="0"/>
                <w:i w:val="0"/>
                <w:iCs w:val="0"/>
                <w:sz w:val="18"/>
                <w:szCs w:val="18"/>
                <w:lang w:val="fr-CA"/>
              </w:rPr>
              <w:t>Terre-Neuve :</w:t>
            </w:r>
            <w:r>
              <w:br/>
            </w:r>
            <w:r w:rsidRPr="09CE4768" w:rsidR="09CE4768">
              <w:rPr>
                <w:rFonts w:ascii="Times New Roman" w:hAnsi="Times New Roman" w:eastAsia="Times New Roman" w:cs="Times New Roman"/>
                <w:b w:val="0"/>
                <w:bCs w:val="0"/>
                <w:i w:val="0"/>
                <w:iCs w:val="0"/>
                <w:sz w:val="18"/>
                <w:szCs w:val="18"/>
                <w:lang w:val="fr-CA"/>
              </w:rPr>
              <w:t>Ensemble :</w:t>
            </w:r>
          </w:p>
        </w:tc>
      </w:tr>
      <w:tr w:rsidR="09CE4768" w:rsidTr="09CE4768" w14:paraId="65E733BE">
        <w:trPr>
          <w:trHeight w:val="840"/>
        </w:trPr>
        <w:tc>
          <w:tcPr>
            <w:tcW w:w="2475" w:type="dxa"/>
            <w:tcMar>
              <w:left w:w="105" w:type="dxa"/>
              <w:right w:w="105" w:type="dxa"/>
            </w:tcMar>
            <w:vAlign w:val="center"/>
          </w:tcPr>
          <w:p w:rsidR="09CE4768" w:rsidP="09CE4768" w:rsidRDefault="09CE4768" w14:paraId="258EE72E" w14:textId="7A172388">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Pourcentage de communautés d'intervention vérifiées comme étant exemptes de défécation à l'air libre (DAL)</w:t>
            </w:r>
          </w:p>
        </w:tc>
        <w:tc>
          <w:tcPr>
            <w:tcW w:w="3159" w:type="dxa"/>
            <w:tcMar>
              <w:left w:w="105" w:type="dxa"/>
              <w:right w:w="105" w:type="dxa"/>
            </w:tcMar>
            <w:vAlign w:val="center"/>
          </w:tcPr>
          <w:p w:rsidR="09CE4768" w:rsidP="09CE4768" w:rsidRDefault="09CE4768" w14:paraId="0687A948" w14:textId="67023A84">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Pourcentage de communautés d'intervention vérifiées comme étant exemptes de défécation à l'air libre (ODF) par le comité WASH de la commune.</w:t>
            </w:r>
          </w:p>
          <w:p w:rsidR="09CE4768" w:rsidP="09CE4768" w:rsidRDefault="09CE4768" w14:paraId="70CCA4A4" w14:textId="5702BCFD">
            <w:pPr>
              <w:bidi w:val="0"/>
              <w:spacing w:after="0" w:line="240" w:lineRule="auto"/>
              <w:jc w:val="left"/>
              <w:rPr>
                <w:rFonts w:ascii="Times New Roman" w:hAnsi="Times New Roman" w:eastAsia="Times New Roman" w:cs="Times New Roman"/>
                <w:b w:val="0"/>
                <w:bCs w:val="0"/>
                <w:i w:val="0"/>
                <w:iCs w:val="0"/>
                <w:sz w:val="20"/>
                <w:szCs w:val="20"/>
              </w:rPr>
            </w:pPr>
          </w:p>
          <w:p w:rsidR="09CE4768" w:rsidP="09CE4768" w:rsidRDefault="09CE4768" w14:paraId="11B18FCF" w14:textId="5D1CB3A9">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 ODF vérifié » :</w:t>
            </w:r>
          </w:p>
          <w:p w:rsidR="09CE4768" w:rsidP="09CE4768" w:rsidRDefault="09CE4768" w14:paraId="365BB47E" w14:textId="56EBDECD">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0) [Vérification effectuée par le comité WASH de la commune]</w:t>
            </w:r>
          </w:p>
          <w:p w:rsidR="09CE4768" w:rsidP="09CE4768" w:rsidRDefault="09CE4768" w14:paraId="40CE58D6" w14:textId="0A8773C3">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1) 100 % des ménages disposent de toilettes qui ont été utilisées au moins une fois.</w:t>
            </w:r>
          </w:p>
          <w:p w:rsidR="09CE4768" w:rsidP="09CE4768" w:rsidRDefault="09CE4768" w14:paraId="1C3FB536" w14:textId="48BC66D7">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2) Les toilettes répondent aux normes minimales d'hygiène, d'intimité et de sécurité et sont conformes aux normes minimales de la DINEPA.</w:t>
            </w:r>
          </w:p>
          <w:p w:rsidR="09CE4768" w:rsidP="09CE4768" w:rsidRDefault="09CE4768" w14:paraId="4FE82037" w14:textId="4F772414">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3) Les zones de défécation identifiées lors des visites de contact n'ont présenté aucun signe de présence de matières fécales.</w:t>
            </w:r>
          </w:p>
          <w:p w:rsidR="09CE4768" w:rsidP="09CE4768" w:rsidRDefault="09CE4768" w14:paraId="5A223A85" w14:textId="426D78FD">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4) Les écoles fréquentées par 80 % des enfants respectent les normes d'hygiène.</w:t>
            </w:r>
          </w:p>
          <w:p w:rsidR="09CE4768" w:rsidP="09CE4768" w:rsidRDefault="09CE4768" w14:paraId="5B38719C" w14:textId="01369911">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5) Le principal marché fréquenté par la population dispose d'un bloc sanitaire utilisable ou une démarche officielle a été entreprise à cette fin.</w:t>
            </w:r>
          </w:p>
          <w:p w:rsidR="09CE4768" w:rsidP="09CE4768" w:rsidRDefault="09CE4768" w14:paraId="28EF4080" w14:textId="40756561">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6) La communauté est disposée à maintenir un état ODF.</w:t>
            </w:r>
          </w:p>
        </w:tc>
        <w:tc>
          <w:tcPr>
            <w:tcW w:w="1223" w:type="dxa"/>
            <w:tcMar>
              <w:left w:w="105" w:type="dxa"/>
              <w:right w:w="105" w:type="dxa"/>
            </w:tcMar>
            <w:vAlign w:val="center"/>
          </w:tcPr>
          <w:p w:rsidR="09CE4768" w:rsidP="09CE4768" w:rsidRDefault="09CE4768" w14:paraId="497CCA3D" w14:textId="64AA5B89">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du nombre total de communautés concernées par l'intervention</w:t>
            </w:r>
          </w:p>
        </w:tc>
        <w:tc>
          <w:tcPr>
            <w:tcW w:w="1483" w:type="dxa"/>
            <w:tcMar>
              <w:left w:w="105" w:type="dxa"/>
              <w:right w:w="105" w:type="dxa"/>
            </w:tcMar>
            <w:vAlign w:val="center"/>
          </w:tcPr>
          <w:p w:rsidR="09CE4768" w:rsidP="09CE4768" w:rsidRDefault="09CE4768" w14:paraId="470F2F27" w14:textId="423F0527">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Cavaillon :0.00% </w:t>
            </w:r>
          </w:p>
          <w:p w:rsidR="09CE4768" w:rsidP="09CE4768" w:rsidRDefault="09CE4768" w14:paraId="66FDB9AB" w14:textId="5D9B0FD6">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Ferrier : 0.00% </w:t>
            </w:r>
          </w:p>
          <w:p w:rsidR="09CE4768" w:rsidP="09CE4768" w:rsidRDefault="09CE4768" w14:paraId="63F3B9B0" w14:textId="6EEA2427">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Léogâne : 0.00% </w:t>
            </w:r>
          </w:p>
          <w:p w:rsidR="09CE4768" w:rsidP="09CE4768" w:rsidRDefault="09CE4768" w14:paraId="0904AF55" w14:textId="57DA4A68">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Pignon : 0.00% </w:t>
            </w:r>
          </w:p>
          <w:p w:rsidR="09CE4768" w:rsidP="09CE4768" w:rsidRDefault="09CE4768" w14:paraId="46A6AB11" w14:textId="1AEA6D20">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Terre-Neuve : 0.00% </w:t>
            </w:r>
          </w:p>
          <w:p w:rsidR="09CE4768" w:rsidP="09CE4768" w:rsidRDefault="09CE4768" w14:paraId="5A19B273" w14:textId="7E5E02A1">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Ensemble : 0.00% </w:t>
            </w:r>
          </w:p>
          <w:p w:rsidR="09CE4768" w:rsidP="09CE4768" w:rsidRDefault="09CE4768" w14:paraId="3D5EE2F1" w14:textId="7ECC41C1">
            <w:pPr>
              <w:bidi w:val="0"/>
              <w:spacing w:after="0" w:line="240" w:lineRule="auto"/>
              <w:jc w:val="left"/>
              <w:rPr>
                <w:rFonts w:ascii="Times New Roman" w:hAnsi="Times New Roman" w:eastAsia="Times New Roman" w:cs="Times New Roman"/>
                <w:b w:val="0"/>
                <w:bCs w:val="0"/>
                <w:i w:val="0"/>
                <w:iCs w:val="0"/>
                <w:sz w:val="20"/>
                <w:szCs w:val="20"/>
              </w:rPr>
            </w:pPr>
          </w:p>
        </w:tc>
        <w:tc>
          <w:tcPr>
            <w:tcW w:w="1021" w:type="dxa"/>
            <w:tcMar>
              <w:left w:w="105" w:type="dxa"/>
              <w:right w:w="105" w:type="dxa"/>
            </w:tcMar>
            <w:vAlign w:val="center"/>
          </w:tcPr>
          <w:p w:rsidR="09CE4768" w:rsidP="09CE4768" w:rsidRDefault="09CE4768" w14:paraId="2147346F" w14:textId="0888FF5C">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Cavaillon : </w:t>
            </w:r>
            <w:r>
              <w:br/>
            </w:r>
            <w:r w:rsidRPr="09CE4768" w:rsidR="09CE4768">
              <w:rPr>
                <w:rFonts w:ascii="Times New Roman" w:hAnsi="Times New Roman" w:eastAsia="Times New Roman" w:cs="Times New Roman"/>
                <w:b w:val="0"/>
                <w:bCs w:val="0"/>
                <w:i w:val="0"/>
                <w:iCs w:val="0"/>
                <w:sz w:val="20"/>
                <w:szCs w:val="20"/>
                <w:lang w:val="fr-CA"/>
              </w:rPr>
              <w:t>Ferrier :</w:t>
            </w:r>
            <w:r>
              <w:br/>
            </w:r>
            <w:r w:rsidRPr="09CE4768" w:rsidR="09CE4768">
              <w:rPr>
                <w:rFonts w:ascii="Times New Roman" w:hAnsi="Times New Roman" w:eastAsia="Times New Roman" w:cs="Times New Roman"/>
                <w:b w:val="0"/>
                <w:bCs w:val="0"/>
                <w:i w:val="0"/>
                <w:iCs w:val="0"/>
                <w:sz w:val="20"/>
                <w:szCs w:val="20"/>
                <w:lang w:val="fr-CA"/>
              </w:rPr>
              <w:t>Léogâne :</w:t>
            </w:r>
            <w:r>
              <w:br/>
            </w:r>
            <w:r w:rsidRPr="09CE4768" w:rsidR="09CE4768">
              <w:rPr>
                <w:rFonts w:ascii="Times New Roman" w:hAnsi="Times New Roman" w:eastAsia="Times New Roman" w:cs="Times New Roman"/>
                <w:b w:val="0"/>
                <w:bCs w:val="0"/>
                <w:i w:val="0"/>
                <w:iCs w:val="0"/>
                <w:sz w:val="20"/>
                <w:szCs w:val="20"/>
                <w:lang w:val="fr-CA"/>
              </w:rPr>
              <w:t>Pignon :</w:t>
            </w:r>
            <w:r>
              <w:br/>
            </w:r>
            <w:r w:rsidRPr="09CE4768" w:rsidR="09CE4768">
              <w:rPr>
                <w:rFonts w:ascii="Times New Roman" w:hAnsi="Times New Roman" w:eastAsia="Times New Roman" w:cs="Times New Roman"/>
                <w:b w:val="0"/>
                <w:bCs w:val="0"/>
                <w:i w:val="0"/>
                <w:iCs w:val="0"/>
                <w:sz w:val="20"/>
                <w:szCs w:val="20"/>
                <w:lang w:val="fr-CA"/>
              </w:rPr>
              <w:t>Terre-Neuve :</w:t>
            </w:r>
            <w:r>
              <w:br/>
            </w:r>
            <w:r w:rsidRPr="09CE4768" w:rsidR="09CE4768">
              <w:rPr>
                <w:rFonts w:ascii="Times New Roman" w:hAnsi="Times New Roman" w:eastAsia="Times New Roman" w:cs="Times New Roman"/>
                <w:b w:val="0"/>
                <w:bCs w:val="0"/>
                <w:i w:val="0"/>
                <w:iCs w:val="0"/>
                <w:sz w:val="20"/>
                <w:szCs w:val="20"/>
                <w:lang w:val="fr-CA"/>
              </w:rPr>
              <w:t>Ensemble :</w:t>
            </w:r>
          </w:p>
        </w:tc>
      </w:tr>
      <w:tr w:rsidR="09CE4768" w:rsidTr="09CE4768" w14:paraId="09D6D8F3">
        <w:trPr>
          <w:trHeight w:val="1425"/>
        </w:trPr>
        <w:tc>
          <w:tcPr>
            <w:tcW w:w="2475" w:type="dxa"/>
            <w:tcMar>
              <w:left w:w="105" w:type="dxa"/>
              <w:right w:w="105" w:type="dxa"/>
            </w:tcMar>
            <w:vAlign w:val="center"/>
          </w:tcPr>
          <w:p w:rsidR="09CE4768" w:rsidP="09CE4768" w:rsidRDefault="09CE4768" w14:paraId="00785F17" w14:textId="610D8722">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Pourcentage de communautés d'intervention certifiées comme étant exemptes de défécation à l'air libre (DAL)</w:t>
            </w:r>
          </w:p>
        </w:tc>
        <w:tc>
          <w:tcPr>
            <w:tcW w:w="3159" w:type="dxa"/>
            <w:tcMar>
              <w:left w:w="105" w:type="dxa"/>
              <w:right w:w="105" w:type="dxa"/>
            </w:tcMar>
            <w:vAlign w:val="center"/>
          </w:tcPr>
          <w:p w:rsidR="09CE4768" w:rsidP="09CE4768" w:rsidRDefault="09CE4768" w14:paraId="7A31399F" w14:textId="6D25C6E6">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Pourcentage de communautés d'intervention certifiées « sans défécation à l'air libre » (ODF) par le comité communal et l'OREPA, et ayant conservé ce statut vérifié pendant au moins un an.</w:t>
            </w:r>
          </w:p>
        </w:tc>
        <w:tc>
          <w:tcPr>
            <w:tcW w:w="1223" w:type="dxa"/>
            <w:tcMar>
              <w:left w:w="105" w:type="dxa"/>
              <w:right w:w="105" w:type="dxa"/>
            </w:tcMar>
            <w:vAlign w:val="center"/>
          </w:tcPr>
          <w:p w:rsidR="09CE4768" w:rsidP="09CE4768" w:rsidRDefault="09CE4768" w14:paraId="4F16901E" w14:textId="5F89D1C2">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du nombre total de communautés concernées par l'intervention</w:t>
            </w:r>
          </w:p>
        </w:tc>
        <w:tc>
          <w:tcPr>
            <w:tcW w:w="1483" w:type="dxa"/>
            <w:tcMar>
              <w:left w:w="105" w:type="dxa"/>
              <w:right w:w="105" w:type="dxa"/>
            </w:tcMar>
            <w:vAlign w:val="center"/>
          </w:tcPr>
          <w:p w:rsidR="09CE4768" w:rsidP="09CE4768" w:rsidRDefault="09CE4768" w14:paraId="76CF1072" w14:textId="50EA8CD6">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Cavaillon : 0.00% </w:t>
            </w:r>
          </w:p>
          <w:p w:rsidR="09CE4768" w:rsidP="09CE4768" w:rsidRDefault="09CE4768" w14:paraId="50D27ACF" w14:textId="2A199693">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Ferrier : 0.00% </w:t>
            </w:r>
          </w:p>
          <w:p w:rsidR="09CE4768" w:rsidP="09CE4768" w:rsidRDefault="09CE4768" w14:paraId="56293E8A" w14:textId="525517F1">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Léogâne : 0.00% </w:t>
            </w:r>
          </w:p>
          <w:p w:rsidR="09CE4768" w:rsidP="09CE4768" w:rsidRDefault="09CE4768" w14:paraId="38AE9760" w14:textId="4EFBC2FA">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Pignon : 0.00% </w:t>
            </w:r>
          </w:p>
          <w:p w:rsidR="09CE4768" w:rsidP="09CE4768" w:rsidRDefault="09CE4768" w14:paraId="74A3C01C" w14:textId="1285DD5B">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Terre-Neuve : 0.00% </w:t>
            </w:r>
          </w:p>
          <w:p w:rsidR="09CE4768" w:rsidP="09CE4768" w:rsidRDefault="09CE4768" w14:paraId="19BA9208" w14:textId="23A88B17">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Ensemble : 0.00% </w:t>
            </w:r>
          </w:p>
        </w:tc>
        <w:tc>
          <w:tcPr>
            <w:tcW w:w="1021" w:type="dxa"/>
            <w:tcMar>
              <w:left w:w="105" w:type="dxa"/>
              <w:right w:w="105" w:type="dxa"/>
            </w:tcMar>
            <w:vAlign w:val="center"/>
          </w:tcPr>
          <w:p w:rsidR="09CE4768" w:rsidP="09CE4768" w:rsidRDefault="09CE4768" w14:paraId="3C43A4A1" w14:textId="729D915E">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Cavaillon : </w:t>
            </w:r>
            <w:r>
              <w:br/>
            </w:r>
            <w:r w:rsidRPr="09CE4768" w:rsidR="09CE4768">
              <w:rPr>
                <w:rFonts w:ascii="Times New Roman" w:hAnsi="Times New Roman" w:eastAsia="Times New Roman" w:cs="Times New Roman"/>
                <w:b w:val="0"/>
                <w:bCs w:val="0"/>
                <w:i w:val="0"/>
                <w:iCs w:val="0"/>
                <w:sz w:val="20"/>
                <w:szCs w:val="20"/>
                <w:lang w:val="fr-CA"/>
              </w:rPr>
              <w:t>Ferrier :</w:t>
            </w:r>
            <w:r>
              <w:br/>
            </w:r>
            <w:r w:rsidRPr="09CE4768" w:rsidR="09CE4768">
              <w:rPr>
                <w:rFonts w:ascii="Times New Roman" w:hAnsi="Times New Roman" w:eastAsia="Times New Roman" w:cs="Times New Roman"/>
                <w:b w:val="0"/>
                <w:bCs w:val="0"/>
                <w:i w:val="0"/>
                <w:iCs w:val="0"/>
                <w:sz w:val="20"/>
                <w:szCs w:val="20"/>
                <w:lang w:val="fr-CA"/>
              </w:rPr>
              <w:t>Léogâne :</w:t>
            </w:r>
            <w:r>
              <w:br/>
            </w:r>
            <w:r w:rsidRPr="09CE4768" w:rsidR="09CE4768">
              <w:rPr>
                <w:rFonts w:ascii="Times New Roman" w:hAnsi="Times New Roman" w:eastAsia="Times New Roman" w:cs="Times New Roman"/>
                <w:b w:val="0"/>
                <w:bCs w:val="0"/>
                <w:i w:val="0"/>
                <w:iCs w:val="0"/>
                <w:sz w:val="20"/>
                <w:szCs w:val="20"/>
                <w:lang w:val="fr-CA"/>
              </w:rPr>
              <w:t>Pignon :</w:t>
            </w:r>
            <w:r>
              <w:br/>
            </w:r>
            <w:r w:rsidRPr="09CE4768" w:rsidR="09CE4768">
              <w:rPr>
                <w:rFonts w:ascii="Times New Roman" w:hAnsi="Times New Roman" w:eastAsia="Times New Roman" w:cs="Times New Roman"/>
                <w:b w:val="0"/>
                <w:bCs w:val="0"/>
                <w:i w:val="0"/>
                <w:iCs w:val="0"/>
                <w:sz w:val="20"/>
                <w:szCs w:val="20"/>
                <w:lang w:val="fr-CA"/>
              </w:rPr>
              <w:t>Terre-Neuve :</w:t>
            </w:r>
            <w:r>
              <w:br/>
            </w:r>
            <w:r w:rsidRPr="09CE4768" w:rsidR="09CE4768">
              <w:rPr>
                <w:rFonts w:ascii="Times New Roman" w:hAnsi="Times New Roman" w:eastAsia="Times New Roman" w:cs="Times New Roman"/>
                <w:b w:val="0"/>
                <w:bCs w:val="0"/>
                <w:i w:val="0"/>
                <w:iCs w:val="0"/>
                <w:sz w:val="20"/>
                <w:szCs w:val="20"/>
                <w:lang w:val="fr-CA"/>
              </w:rPr>
              <w:t>Ensemble :</w:t>
            </w:r>
          </w:p>
        </w:tc>
      </w:tr>
      <w:tr w:rsidR="09CE4768" w:rsidTr="09CE4768" w14:paraId="1EA18BE5">
        <w:trPr>
          <w:trHeight w:val="1305"/>
        </w:trPr>
        <w:tc>
          <w:tcPr>
            <w:tcW w:w="2475" w:type="dxa"/>
            <w:tcMar>
              <w:left w:w="105" w:type="dxa"/>
              <w:right w:w="105" w:type="dxa"/>
            </w:tcMar>
            <w:vAlign w:val="center"/>
          </w:tcPr>
          <w:p w:rsidR="09CE4768" w:rsidP="09CE4768" w:rsidRDefault="09CE4768" w14:paraId="06FCBCD1" w14:textId="63DD5F0A">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Pourcentage de la population des communes d'intervention bénéficiant d'au moins un service d'assainissement de base</w:t>
            </w:r>
          </w:p>
        </w:tc>
        <w:tc>
          <w:tcPr>
            <w:tcW w:w="3159" w:type="dxa"/>
            <w:tcMar>
              <w:left w:w="105" w:type="dxa"/>
              <w:right w:w="105" w:type="dxa"/>
            </w:tcMar>
            <w:vAlign w:val="center"/>
          </w:tcPr>
          <w:p w:rsidR="09CE4768" w:rsidP="09CE4768" w:rsidRDefault="09CE4768" w14:paraId="753A2E4E" w14:textId="5CC47851">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Pourcentage de la population des communes d'intervention ayant accès à au moins un service d'assainissement de base, défini comme des installations améliorées et non partagées.</w:t>
            </w:r>
          </w:p>
          <w:p w:rsidR="09CE4768" w:rsidP="09CE4768" w:rsidRDefault="09CE4768" w14:paraId="7887AB17" w14:textId="2D5C7863">
            <w:pPr>
              <w:bidi w:val="0"/>
              <w:spacing w:after="0" w:line="240" w:lineRule="auto"/>
              <w:jc w:val="left"/>
              <w:rPr>
                <w:rFonts w:ascii="Times New Roman" w:hAnsi="Times New Roman" w:eastAsia="Times New Roman" w:cs="Times New Roman"/>
                <w:b w:val="0"/>
                <w:bCs w:val="0"/>
                <w:i w:val="0"/>
                <w:iCs w:val="0"/>
                <w:sz w:val="20"/>
                <w:szCs w:val="20"/>
              </w:rPr>
            </w:pPr>
          </w:p>
          <w:p w:rsidR="09CE4768" w:rsidP="09CE4768" w:rsidRDefault="09CE4768" w14:paraId="7BF4BAEF" w14:textId="38829730">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 xml:space="preserve">...au moins un service d'assainissement de base : </w:t>
            </w:r>
          </w:p>
          <w:p w:rsidR="09CE4768" w:rsidP="09CE4768" w:rsidRDefault="09CE4768" w14:paraId="72DEA4A4" w14:textId="11BCF1FA">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De base</w:t>
            </w:r>
          </w:p>
          <w:p w:rsidR="09CE4768" w:rsidP="09CE4768" w:rsidRDefault="09CE4768" w14:paraId="3A4312A3" w14:textId="62A5D9EF">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1) Amélioré (selon la classification du JMP)</w:t>
            </w:r>
          </w:p>
          <w:p w:rsidR="09CE4768" w:rsidP="09CE4768" w:rsidRDefault="09CE4768" w14:paraId="259183B1" w14:textId="2189CC84">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2) Non partagé</w:t>
            </w:r>
          </w:p>
          <w:p w:rsidR="09CE4768" w:rsidP="09CE4768" w:rsidRDefault="09CE4768" w14:paraId="5AE39E93" w14:textId="68BE0763">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3) [Au niveau des ménages]</w:t>
            </w:r>
          </w:p>
          <w:p w:rsidR="09CE4768" w:rsidP="09CE4768" w:rsidRDefault="09CE4768" w14:paraId="50B10F62" w14:textId="6CAE4B2A">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Remarque : comprend les services d'assainissement de base et gérés de manière sûre.</w:t>
            </w:r>
          </w:p>
        </w:tc>
        <w:tc>
          <w:tcPr>
            <w:tcW w:w="1223" w:type="dxa"/>
            <w:tcMar>
              <w:left w:w="105" w:type="dxa"/>
              <w:right w:w="105" w:type="dxa"/>
            </w:tcMar>
            <w:vAlign w:val="center"/>
          </w:tcPr>
          <w:p w:rsidR="09CE4768" w:rsidP="09CE4768" w:rsidRDefault="09CE4768" w14:paraId="03695BF6" w14:textId="7D664F28">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du nombre total de personnes dans la commune</w:t>
            </w:r>
          </w:p>
        </w:tc>
        <w:tc>
          <w:tcPr>
            <w:tcW w:w="1483" w:type="dxa"/>
            <w:tcMar>
              <w:left w:w="105" w:type="dxa"/>
              <w:right w:w="105" w:type="dxa"/>
            </w:tcMar>
            <w:vAlign w:val="center"/>
          </w:tcPr>
          <w:p w:rsidR="09CE4768" w:rsidP="09CE4768" w:rsidRDefault="09CE4768" w14:paraId="1599359B" w14:textId="50BBC808">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Cavaillon : 11.57%</w:t>
            </w:r>
            <w:r>
              <w:br/>
            </w:r>
            <w:r w:rsidRPr="09CE4768" w:rsidR="09CE4768">
              <w:rPr>
                <w:rFonts w:ascii="Times New Roman" w:hAnsi="Times New Roman" w:eastAsia="Times New Roman" w:cs="Times New Roman"/>
                <w:b w:val="0"/>
                <w:bCs w:val="0"/>
                <w:i w:val="0"/>
                <w:iCs w:val="0"/>
                <w:sz w:val="20"/>
                <w:szCs w:val="20"/>
                <w:lang w:val="fr-CA"/>
              </w:rPr>
              <w:t>Ferrier : 7.21%</w:t>
            </w:r>
            <w:r>
              <w:br/>
            </w:r>
            <w:r w:rsidRPr="09CE4768" w:rsidR="09CE4768">
              <w:rPr>
                <w:rFonts w:ascii="Times New Roman" w:hAnsi="Times New Roman" w:eastAsia="Times New Roman" w:cs="Times New Roman"/>
                <w:b w:val="0"/>
                <w:bCs w:val="0"/>
                <w:i w:val="0"/>
                <w:iCs w:val="0"/>
                <w:sz w:val="20"/>
                <w:szCs w:val="20"/>
                <w:lang w:val="fr-CA"/>
              </w:rPr>
              <w:t>Léogâne : 30.29%</w:t>
            </w:r>
            <w:r>
              <w:br/>
            </w:r>
            <w:r w:rsidRPr="09CE4768" w:rsidR="09CE4768">
              <w:rPr>
                <w:rFonts w:ascii="Times New Roman" w:hAnsi="Times New Roman" w:eastAsia="Times New Roman" w:cs="Times New Roman"/>
                <w:b w:val="0"/>
                <w:bCs w:val="0"/>
                <w:i w:val="0"/>
                <w:iCs w:val="0"/>
                <w:sz w:val="20"/>
                <w:szCs w:val="20"/>
                <w:lang w:val="fr-CA"/>
              </w:rPr>
              <w:t>Pignon : 15.17%</w:t>
            </w:r>
            <w:r>
              <w:br/>
            </w:r>
            <w:r w:rsidRPr="09CE4768" w:rsidR="09CE4768">
              <w:rPr>
                <w:rFonts w:ascii="Times New Roman" w:hAnsi="Times New Roman" w:eastAsia="Times New Roman" w:cs="Times New Roman"/>
                <w:b w:val="0"/>
                <w:bCs w:val="0"/>
                <w:i w:val="0"/>
                <w:iCs w:val="0"/>
                <w:sz w:val="20"/>
                <w:szCs w:val="20"/>
                <w:lang w:val="fr-CA"/>
              </w:rPr>
              <w:t>Terre-Neuve : 4.83%</w:t>
            </w:r>
            <w:r>
              <w:br/>
            </w:r>
            <w:r w:rsidRPr="09CE4768" w:rsidR="09CE4768">
              <w:rPr>
                <w:rFonts w:ascii="Times New Roman" w:hAnsi="Times New Roman" w:eastAsia="Times New Roman" w:cs="Times New Roman"/>
                <w:b w:val="0"/>
                <w:bCs w:val="0"/>
                <w:i w:val="0"/>
                <w:iCs w:val="0"/>
                <w:sz w:val="20"/>
                <w:szCs w:val="20"/>
                <w:lang w:val="fr-CA"/>
              </w:rPr>
              <w:t>Ensemble : 69.07%</w:t>
            </w:r>
          </w:p>
        </w:tc>
        <w:tc>
          <w:tcPr>
            <w:tcW w:w="1021" w:type="dxa"/>
            <w:tcMar>
              <w:left w:w="105" w:type="dxa"/>
              <w:right w:w="105" w:type="dxa"/>
            </w:tcMar>
            <w:vAlign w:val="center"/>
          </w:tcPr>
          <w:p w:rsidR="09CE4768" w:rsidP="09CE4768" w:rsidRDefault="09CE4768" w14:paraId="291445AA" w14:textId="724E1EF5">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Cavaillon : </w:t>
            </w:r>
            <w:r>
              <w:br/>
            </w:r>
            <w:r w:rsidRPr="09CE4768" w:rsidR="09CE4768">
              <w:rPr>
                <w:rFonts w:ascii="Times New Roman" w:hAnsi="Times New Roman" w:eastAsia="Times New Roman" w:cs="Times New Roman"/>
                <w:b w:val="0"/>
                <w:bCs w:val="0"/>
                <w:i w:val="0"/>
                <w:iCs w:val="0"/>
                <w:sz w:val="20"/>
                <w:szCs w:val="20"/>
                <w:lang w:val="fr-CA"/>
              </w:rPr>
              <w:t>Ferrier :</w:t>
            </w:r>
            <w:r>
              <w:br/>
            </w:r>
            <w:r w:rsidRPr="09CE4768" w:rsidR="09CE4768">
              <w:rPr>
                <w:rFonts w:ascii="Times New Roman" w:hAnsi="Times New Roman" w:eastAsia="Times New Roman" w:cs="Times New Roman"/>
                <w:b w:val="0"/>
                <w:bCs w:val="0"/>
                <w:i w:val="0"/>
                <w:iCs w:val="0"/>
                <w:sz w:val="20"/>
                <w:szCs w:val="20"/>
                <w:lang w:val="fr-CA"/>
              </w:rPr>
              <w:t>Léogâne :</w:t>
            </w:r>
            <w:r>
              <w:br/>
            </w:r>
            <w:r w:rsidRPr="09CE4768" w:rsidR="09CE4768">
              <w:rPr>
                <w:rFonts w:ascii="Times New Roman" w:hAnsi="Times New Roman" w:eastAsia="Times New Roman" w:cs="Times New Roman"/>
                <w:b w:val="0"/>
                <w:bCs w:val="0"/>
                <w:i w:val="0"/>
                <w:iCs w:val="0"/>
                <w:sz w:val="20"/>
                <w:szCs w:val="20"/>
                <w:lang w:val="fr-CA"/>
              </w:rPr>
              <w:t>Pignon :</w:t>
            </w:r>
            <w:r>
              <w:br/>
            </w:r>
            <w:r w:rsidRPr="09CE4768" w:rsidR="09CE4768">
              <w:rPr>
                <w:rFonts w:ascii="Times New Roman" w:hAnsi="Times New Roman" w:eastAsia="Times New Roman" w:cs="Times New Roman"/>
                <w:b w:val="0"/>
                <w:bCs w:val="0"/>
                <w:i w:val="0"/>
                <w:iCs w:val="0"/>
                <w:sz w:val="20"/>
                <w:szCs w:val="20"/>
                <w:lang w:val="fr-CA"/>
              </w:rPr>
              <w:t>Terre-Neuve :</w:t>
            </w:r>
            <w:r>
              <w:br/>
            </w:r>
            <w:r w:rsidRPr="09CE4768" w:rsidR="09CE4768">
              <w:rPr>
                <w:rFonts w:ascii="Times New Roman" w:hAnsi="Times New Roman" w:eastAsia="Times New Roman" w:cs="Times New Roman"/>
                <w:b w:val="0"/>
                <w:bCs w:val="0"/>
                <w:i w:val="0"/>
                <w:iCs w:val="0"/>
                <w:sz w:val="20"/>
                <w:szCs w:val="20"/>
                <w:lang w:val="fr-CA"/>
              </w:rPr>
              <w:t>Ensemble :</w:t>
            </w:r>
          </w:p>
        </w:tc>
      </w:tr>
      <w:tr w:rsidR="09CE4768" w:rsidTr="09CE4768" w14:paraId="548D4A88">
        <w:trPr>
          <w:trHeight w:val="1305"/>
        </w:trPr>
        <w:tc>
          <w:tcPr>
            <w:tcW w:w="2475" w:type="dxa"/>
            <w:tcMar>
              <w:left w:w="105" w:type="dxa"/>
              <w:right w:w="105" w:type="dxa"/>
            </w:tcMar>
            <w:vAlign w:val="center"/>
          </w:tcPr>
          <w:p w:rsidR="09CE4768" w:rsidP="09CE4768" w:rsidRDefault="09CE4768" w14:paraId="7FF8745B" w14:textId="4EBA1627">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Nombre de personnes bénéficiant d'un service d'assainissement de base dans les communes d'intervention</w:t>
            </w:r>
          </w:p>
        </w:tc>
        <w:tc>
          <w:tcPr>
            <w:tcW w:w="3159" w:type="dxa"/>
            <w:tcMar>
              <w:left w:w="105" w:type="dxa"/>
              <w:right w:w="105" w:type="dxa"/>
            </w:tcMar>
            <w:vAlign w:val="center"/>
          </w:tcPr>
          <w:p w:rsidR="09CE4768" w:rsidP="09CE4768" w:rsidRDefault="09CE4768" w14:paraId="6A3F93BC" w14:textId="5A6BB017">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Nombre de personnes ayant nouvellement accès à des services d'assainissement de base dans les communes concernées par l'intervention, grâce aux interventions HANWASH.</w:t>
            </w:r>
          </w:p>
          <w:p w:rsidR="09CE4768" w:rsidP="09CE4768" w:rsidRDefault="09CE4768" w14:paraId="3DD0AD82" w14:textId="646C4198">
            <w:pPr>
              <w:bidi w:val="0"/>
              <w:spacing w:after="0" w:line="240" w:lineRule="auto"/>
              <w:jc w:val="left"/>
              <w:rPr>
                <w:rFonts w:ascii="Times New Roman" w:hAnsi="Times New Roman" w:eastAsia="Times New Roman" w:cs="Times New Roman"/>
                <w:b w:val="0"/>
                <w:bCs w:val="0"/>
                <w:i w:val="0"/>
                <w:iCs w:val="0"/>
                <w:sz w:val="20"/>
                <w:szCs w:val="20"/>
              </w:rPr>
            </w:pPr>
          </w:p>
          <w:p w:rsidR="09CE4768" w:rsidP="09CE4768" w:rsidRDefault="09CE4768" w14:paraId="48535370" w14:textId="5AC071FC">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 Services d'assainissement de base » :</w:t>
            </w:r>
          </w:p>
          <w:p w:rsidR="09CE4768" w:rsidP="09CE4768" w:rsidRDefault="09CE4768" w14:paraId="5E8A1084" w14:textId="257F1FEC">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1) Améliorés (selon la classification JMP)</w:t>
            </w:r>
          </w:p>
          <w:p w:rsidR="09CE4768" w:rsidP="09CE4768" w:rsidRDefault="09CE4768" w14:paraId="73464958" w14:textId="69A576CF">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2) Non partagés</w:t>
            </w:r>
          </w:p>
          <w:p w:rsidR="09CE4768" w:rsidP="09CE4768" w:rsidRDefault="09CE4768" w14:paraId="6967CA4E" w14:textId="2F70FF2A">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3) [Au niveau des ménages]</w:t>
            </w:r>
          </w:p>
        </w:tc>
        <w:tc>
          <w:tcPr>
            <w:tcW w:w="1223" w:type="dxa"/>
            <w:tcMar>
              <w:left w:w="105" w:type="dxa"/>
              <w:right w:w="105" w:type="dxa"/>
            </w:tcMar>
            <w:vAlign w:val="center"/>
          </w:tcPr>
          <w:p w:rsidR="09CE4768" w:rsidP="09CE4768" w:rsidRDefault="09CE4768" w14:paraId="61966852" w14:textId="5E2CD0E6">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personnes</w:t>
            </w:r>
          </w:p>
        </w:tc>
        <w:tc>
          <w:tcPr>
            <w:tcW w:w="1483" w:type="dxa"/>
            <w:tcMar>
              <w:left w:w="105" w:type="dxa"/>
              <w:right w:w="105" w:type="dxa"/>
            </w:tcMar>
            <w:vAlign w:val="center"/>
          </w:tcPr>
          <w:p w:rsidR="09CE4768" w:rsidP="09CE4768" w:rsidRDefault="09CE4768" w14:paraId="4BC696F1" w14:textId="2A482634">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Cavaillon : </w:t>
            </w:r>
            <w:r>
              <w:br/>
            </w:r>
            <w:r w:rsidRPr="09CE4768" w:rsidR="09CE4768">
              <w:rPr>
                <w:rFonts w:ascii="Times New Roman" w:hAnsi="Times New Roman" w:eastAsia="Times New Roman" w:cs="Times New Roman"/>
                <w:b w:val="0"/>
                <w:bCs w:val="0"/>
                <w:i w:val="0"/>
                <w:iCs w:val="0"/>
                <w:sz w:val="20"/>
                <w:szCs w:val="20"/>
                <w:lang w:val="fr-CA"/>
              </w:rPr>
              <w:t>Ferrier :</w:t>
            </w:r>
            <w:r>
              <w:br/>
            </w:r>
            <w:r w:rsidRPr="09CE4768" w:rsidR="09CE4768">
              <w:rPr>
                <w:rFonts w:ascii="Times New Roman" w:hAnsi="Times New Roman" w:eastAsia="Times New Roman" w:cs="Times New Roman"/>
                <w:b w:val="0"/>
                <w:bCs w:val="0"/>
                <w:i w:val="0"/>
                <w:iCs w:val="0"/>
                <w:sz w:val="20"/>
                <w:szCs w:val="20"/>
                <w:lang w:val="fr-CA"/>
              </w:rPr>
              <w:t>Léogâne :</w:t>
            </w:r>
            <w:r>
              <w:br/>
            </w:r>
            <w:r w:rsidRPr="09CE4768" w:rsidR="09CE4768">
              <w:rPr>
                <w:rFonts w:ascii="Times New Roman" w:hAnsi="Times New Roman" w:eastAsia="Times New Roman" w:cs="Times New Roman"/>
                <w:b w:val="0"/>
                <w:bCs w:val="0"/>
                <w:i w:val="0"/>
                <w:iCs w:val="0"/>
                <w:sz w:val="20"/>
                <w:szCs w:val="20"/>
                <w:lang w:val="fr-CA"/>
              </w:rPr>
              <w:t>Pignon :</w:t>
            </w:r>
            <w:r>
              <w:br/>
            </w:r>
            <w:r w:rsidRPr="09CE4768" w:rsidR="09CE4768">
              <w:rPr>
                <w:rFonts w:ascii="Times New Roman" w:hAnsi="Times New Roman" w:eastAsia="Times New Roman" w:cs="Times New Roman"/>
                <w:b w:val="0"/>
                <w:bCs w:val="0"/>
                <w:i w:val="0"/>
                <w:iCs w:val="0"/>
                <w:sz w:val="20"/>
                <w:szCs w:val="20"/>
                <w:lang w:val="fr-CA"/>
              </w:rPr>
              <w:t>Terre-Neuve :</w:t>
            </w:r>
            <w:r>
              <w:br/>
            </w:r>
            <w:r w:rsidRPr="09CE4768" w:rsidR="09CE4768">
              <w:rPr>
                <w:rFonts w:ascii="Times New Roman" w:hAnsi="Times New Roman" w:eastAsia="Times New Roman" w:cs="Times New Roman"/>
                <w:b w:val="0"/>
                <w:bCs w:val="0"/>
                <w:i w:val="0"/>
                <w:iCs w:val="0"/>
                <w:sz w:val="20"/>
                <w:szCs w:val="20"/>
                <w:lang w:val="fr-CA"/>
              </w:rPr>
              <w:t>Ensemble :</w:t>
            </w:r>
          </w:p>
        </w:tc>
        <w:tc>
          <w:tcPr>
            <w:tcW w:w="1021" w:type="dxa"/>
            <w:tcMar>
              <w:left w:w="105" w:type="dxa"/>
              <w:right w:w="105" w:type="dxa"/>
            </w:tcMar>
            <w:vAlign w:val="center"/>
          </w:tcPr>
          <w:p w:rsidR="09CE4768" w:rsidP="09CE4768" w:rsidRDefault="09CE4768" w14:paraId="3E445283" w14:textId="09587764">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Cavaillon : </w:t>
            </w:r>
            <w:r>
              <w:br/>
            </w:r>
            <w:r w:rsidRPr="09CE4768" w:rsidR="09CE4768">
              <w:rPr>
                <w:rFonts w:ascii="Times New Roman" w:hAnsi="Times New Roman" w:eastAsia="Times New Roman" w:cs="Times New Roman"/>
                <w:b w:val="0"/>
                <w:bCs w:val="0"/>
                <w:i w:val="0"/>
                <w:iCs w:val="0"/>
                <w:sz w:val="20"/>
                <w:szCs w:val="20"/>
                <w:lang w:val="fr-CA"/>
              </w:rPr>
              <w:t>Ferrier :</w:t>
            </w:r>
            <w:r>
              <w:br/>
            </w:r>
            <w:r w:rsidRPr="09CE4768" w:rsidR="09CE4768">
              <w:rPr>
                <w:rFonts w:ascii="Times New Roman" w:hAnsi="Times New Roman" w:eastAsia="Times New Roman" w:cs="Times New Roman"/>
                <w:b w:val="0"/>
                <w:bCs w:val="0"/>
                <w:i w:val="0"/>
                <w:iCs w:val="0"/>
                <w:sz w:val="20"/>
                <w:szCs w:val="20"/>
                <w:lang w:val="fr-CA"/>
              </w:rPr>
              <w:t>Léogâne :</w:t>
            </w:r>
            <w:r>
              <w:br/>
            </w:r>
            <w:r w:rsidRPr="09CE4768" w:rsidR="09CE4768">
              <w:rPr>
                <w:rFonts w:ascii="Times New Roman" w:hAnsi="Times New Roman" w:eastAsia="Times New Roman" w:cs="Times New Roman"/>
                <w:b w:val="0"/>
                <w:bCs w:val="0"/>
                <w:i w:val="0"/>
                <w:iCs w:val="0"/>
                <w:sz w:val="20"/>
                <w:szCs w:val="20"/>
                <w:lang w:val="fr-CA"/>
              </w:rPr>
              <w:t>Pignon :</w:t>
            </w:r>
            <w:r>
              <w:br/>
            </w:r>
            <w:r w:rsidRPr="09CE4768" w:rsidR="09CE4768">
              <w:rPr>
                <w:rFonts w:ascii="Times New Roman" w:hAnsi="Times New Roman" w:eastAsia="Times New Roman" w:cs="Times New Roman"/>
                <w:b w:val="0"/>
                <w:bCs w:val="0"/>
                <w:i w:val="0"/>
                <w:iCs w:val="0"/>
                <w:sz w:val="20"/>
                <w:szCs w:val="20"/>
                <w:lang w:val="fr-CA"/>
              </w:rPr>
              <w:t>Terre-Neuve :</w:t>
            </w:r>
            <w:r>
              <w:br/>
            </w:r>
            <w:r w:rsidRPr="09CE4768" w:rsidR="09CE4768">
              <w:rPr>
                <w:rFonts w:ascii="Times New Roman" w:hAnsi="Times New Roman" w:eastAsia="Times New Roman" w:cs="Times New Roman"/>
                <w:b w:val="0"/>
                <w:bCs w:val="0"/>
                <w:i w:val="0"/>
                <w:iCs w:val="0"/>
                <w:sz w:val="20"/>
                <w:szCs w:val="20"/>
                <w:lang w:val="fr-CA"/>
              </w:rPr>
              <w:t>Ensemble :</w:t>
            </w:r>
          </w:p>
        </w:tc>
      </w:tr>
      <w:tr w:rsidR="09CE4768" w:rsidTr="09CE4768" w14:paraId="2C7691CD">
        <w:trPr>
          <w:trHeight w:val="885"/>
        </w:trPr>
        <w:tc>
          <w:tcPr>
            <w:tcW w:w="2475" w:type="dxa"/>
            <w:tcMar>
              <w:left w:w="105" w:type="dxa"/>
              <w:right w:w="105" w:type="dxa"/>
            </w:tcMar>
            <w:vAlign w:val="center"/>
          </w:tcPr>
          <w:p w:rsidR="09CE4768" w:rsidP="09CE4768" w:rsidRDefault="09CE4768" w14:paraId="4CBD1DF5" w14:textId="722569BD">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Pourcentage d'écoles bénéficiant au moins d'un service d'eau potable, d'assainissement et d'hygiène de base</w:t>
            </w:r>
          </w:p>
        </w:tc>
        <w:tc>
          <w:tcPr>
            <w:tcW w:w="3159" w:type="dxa"/>
            <w:tcMar>
              <w:left w:w="105" w:type="dxa"/>
              <w:right w:w="105" w:type="dxa"/>
            </w:tcMar>
            <w:vAlign w:val="center"/>
          </w:tcPr>
          <w:p w:rsidR="09CE4768" w:rsidP="09CE4768" w:rsidRDefault="09CE4768" w14:paraId="75251BBD" w14:textId="58895657">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Pourcentage d'écoles dans les communes d'intervention disposant de services de base en matière d'eau potable, d'assainissement et d'hygiène, répondant aux critères du JMP (Joint Monitoring Programme) de l'OMS/UNICEF pour les écoles.</w:t>
            </w:r>
          </w:p>
          <w:p w:rsidR="09CE4768" w:rsidP="09CE4768" w:rsidRDefault="09CE4768" w14:paraId="094D8D48" w14:textId="13668FE4">
            <w:pPr>
              <w:bidi w:val="0"/>
              <w:spacing w:after="0" w:line="240" w:lineRule="auto"/>
              <w:jc w:val="left"/>
              <w:rPr>
                <w:rFonts w:ascii="Times New Roman" w:hAnsi="Times New Roman" w:eastAsia="Times New Roman" w:cs="Times New Roman"/>
                <w:b w:val="0"/>
                <w:bCs w:val="0"/>
                <w:i w:val="0"/>
                <w:iCs w:val="0"/>
                <w:sz w:val="20"/>
                <w:szCs w:val="20"/>
              </w:rPr>
            </w:pPr>
          </w:p>
          <w:p w:rsidR="09CE4768" w:rsidP="09CE4768" w:rsidRDefault="09CE4768" w14:paraId="0A6839D3" w14:textId="4A78C9D9">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 Service d'eau potable de base » :</w:t>
            </w:r>
          </w:p>
          <w:p w:rsidR="09CE4768" w:rsidP="09CE4768" w:rsidRDefault="09CE4768" w14:paraId="2F296662" w14:textId="4786C5E3">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1) Amélioré</w:t>
            </w:r>
          </w:p>
          <w:p w:rsidR="09CE4768" w:rsidP="09CE4768" w:rsidRDefault="09CE4768" w14:paraId="733EA3BF" w14:textId="47B99653">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2) Actuellement disponible</w:t>
            </w:r>
          </w:p>
          <w:p w:rsidR="09CE4768" w:rsidP="09CE4768" w:rsidRDefault="09CE4768" w14:paraId="271CCB73" w14:textId="7FE669EA">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 Service d'assainissement de base » :</w:t>
            </w:r>
          </w:p>
          <w:p w:rsidR="09CE4768" w:rsidP="09CE4768" w:rsidRDefault="09CE4768" w14:paraId="3E47B6F6" w14:textId="222A9DA0">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1) Amélioré</w:t>
            </w:r>
          </w:p>
          <w:p w:rsidR="09CE4768" w:rsidP="09CE4768" w:rsidRDefault="09CE4768" w14:paraId="542941F2" w14:textId="4A6D586C">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2) Utilisable</w:t>
            </w:r>
          </w:p>
          <w:p w:rsidR="09CE4768" w:rsidP="09CE4768" w:rsidRDefault="09CE4768" w14:paraId="687DFE7B" w14:textId="10D97408">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3) Toilettes séparées pour les filles et les garçons disponibles</w:t>
            </w:r>
          </w:p>
          <w:p w:rsidR="09CE4768" w:rsidP="09CE4768" w:rsidRDefault="09CE4768" w14:paraId="3705E5AD" w14:textId="4700A4F8">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 Service d'hygiène de base » :</w:t>
            </w:r>
          </w:p>
          <w:p w:rsidR="09CE4768" w:rsidP="09CE4768" w:rsidRDefault="09CE4768" w14:paraId="09B7515E" w14:textId="367C170C">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1) Présence d'installations pour se laver les mains</w:t>
            </w:r>
          </w:p>
          <w:p w:rsidR="09CE4768" w:rsidP="09CE4768" w:rsidRDefault="09CE4768" w14:paraId="497FF886" w14:textId="3E4B398A">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2) Présence de savon et d'eau</w:t>
            </w:r>
          </w:p>
        </w:tc>
        <w:tc>
          <w:tcPr>
            <w:tcW w:w="1223" w:type="dxa"/>
            <w:tcMar>
              <w:left w:w="105" w:type="dxa"/>
              <w:right w:w="105" w:type="dxa"/>
            </w:tcMar>
            <w:vAlign w:val="center"/>
          </w:tcPr>
          <w:p w:rsidR="09CE4768" w:rsidP="09CE4768" w:rsidRDefault="09CE4768" w14:paraId="54CB04AE" w14:textId="1DDF2FD1">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du nombre total d'écoles dans les communes d'intervention</w:t>
            </w:r>
          </w:p>
        </w:tc>
        <w:tc>
          <w:tcPr>
            <w:tcW w:w="1483" w:type="dxa"/>
            <w:tcMar>
              <w:left w:w="105" w:type="dxa"/>
              <w:right w:w="105" w:type="dxa"/>
            </w:tcMar>
            <w:vAlign w:val="center"/>
          </w:tcPr>
          <w:p w:rsidR="09CE4768" w:rsidP="09CE4768" w:rsidRDefault="09CE4768" w14:paraId="32A906CE" w14:textId="1084F0FF">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Cavaillon : 21%</w:t>
            </w:r>
            <w:r>
              <w:br/>
            </w:r>
            <w:r w:rsidRPr="09CE4768" w:rsidR="09CE4768">
              <w:rPr>
                <w:rFonts w:ascii="Times New Roman" w:hAnsi="Times New Roman" w:eastAsia="Times New Roman" w:cs="Times New Roman"/>
                <w:b w:val="0"/>
                <w:bCs w:val="0"/>
                <w:i w:val="0"/>
                <w:iCs w:val="0"/>
                <w:sz w:val="20"/>
                <w:szCs w:val="20"/>
                <w:lang w:val="fr-CA"/>
              </w:rPr>
              <w:t>Ferrier : 47%</w:t>
            </w:r>
            <w:r>
              <w:br/>
            </w:r>
            <w:r w:rsidRPr="09CE4768" w:rsidR="09CE4768">
              <w:rPr>
                <w:rFonts w:ascii="Times New Roman" w:hAnsi="Times New Roman" w:eastAsia="Times New Roman" w:cs="Times New Roman"/>
                <w:b w:val="0"/>
                <w:bCs w:val="0"/>
                <w:i w:val="0"/>
                <w:iCs w:val="0"/>
                <w:sz w:val="20"/>
                <w:szCs w:val="20"/>
                <w:lang w:val="fr-CA"/>
              </w:rPr>
              <w:t>Léogâne : 28%</w:t>
            </w:r>
            <w:r>
              <w:br/>
            </w:r>
            <w:r w:rsidRPr="09CE4768" w:rsidR="09CE4768">
              <w:rPr>
                <w:rFonts w:ascii="Times New Roman" w:hAnsi="Times New Roman" w:eastAsia="Times New Roman" w:cs="Times New Roman"/>
                <w:b w:val="0"/>
                <w:bCs w:val="0"/>
                <w:i w:val="0"/>
                <w:iCs w:val="0"/>
                <w:sz w:val="20"/>
                <w:szCs w:val="20"/>
                <w:lang w:val="fr-CA"/>
              </w:rPr>
              <w:t>Pignon : 51%</w:t>
            </w:r>
            <w:r>
              <w:br/>
            </w:r>
            <w:r w:rsidRPr="09CE4768" w:rsidR="09CE4768">
              <w:rPr>
                <w:rFonts w:ascii="Times New Roman" w:hAnsi="Times New Roman" w:eastAsia="Times New Roman" w:cs="Times New Roman"/>
                <w:b w:val="0"/>
                <w:bCs w:val="0"/>
                <w:i w:val="0"/>
                <w:iCs w:val="0"/>
                <w:sz w:val="20"/>
                <w:szCs w:val="20"/>
                <w:lang w:val="fr-CA"/>
              </w:rPr>
              <w:t>Terre-Neuve : 26%</w:t>
            </w:r>
            <w:r>
              <w:br/>
            </w:r>
            <w:r w:rsidRPr="09CE4768" w:rsidR="09CE4768">
              <w:rPr>
                <w:rFonts w:ascii="Times New Roman" w:hAnsi="Times New Roman" w:eastAsia="Times New Roman" w:cs="Times New Roman"/>
                <w:b w:val="0"/>
                <w:bCs w:val="0"/>
                <w:i w:val="0"/>
                <w:iCs w:val="0"/>
                <w:sz w:val="20"/>
                <w:szCs w:val="20"/>
                <w:lang w:val="fr-CA"/>
              </w:rPr>
              <w:t>Ensemble : 32%</w:t>
            </w:r>
          </w:p>
        </w:tc>
        <w:tc>
          <w:tcPr>
            <w:tcW w:w="1021" w:type="dxa"/>
            <w:tcMar>
              <w:left w:w="105" w:type="dxa"/>
              <w:right w:w="105" w:type="dxa"/>
            </w:tcMar>
            <w:vAlign w:val="center"/>
          </w:tcPr>
          <w:p w:rsidR="09CE4768" w:rsidP="09CE4768" w:rsidRDefault="09CE4768" w14:paraId="77920F77" w14:textId="34C90ED2">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Cavaillon : </w:t>
            </w:r>
            <w:r>
              <w:br/>
            </w:r>
            <w:r w:rsidRPr="09CE4768" w:rsidR="09CE4768">
              <w:rPr>
                <w:rFonts w:ascii="Times New Roman" w:hAnsi="Times New Roman" w:eastAsia="Times New Roman" w:cs="Times New Roman"/>
                <w:b w:val="0"/>
                <w:bCs w:val="0"/>
                <w:i w:val="0"/>
                <w:iCs w:val="0"/>
                <w:sz w:val="20"/>
                <w:szCs w:val="20"/>
                <w:lang w:val="fr-CA"/>
              </w:rPr>
              <w:t>Ferrier :</w:t>
            </w:r>
            <w:r>
              <w:br/>
            </w:r>
            <w:r w:rsidRPr="09CE4768" w:rsidR="09CE4768">
              <w:rPr>
                <w:rFonts w:ascii="Times New Roman" w:hAnsi="Times New Roman" w:eastAsia="Times New Roman" w:cs="Times New Roman"/>
                <w:b w:val="0"/>
                <w:bCs w:val="0"/>
                <w:i w:val="0"/>
                <w:iCs w:val="0"/>
                <w:sz w:val="20"/>
                <w:szCs w:val="20"/>
                <w:lang w:val="fr-CA"/>
              </w:rPr>
              <w:t>Léogâne :</w:t>
            </w:r>
            <w:r>
              <w:br/>
            </w:r>
            <w:r w:rsidRPr="09CE4768" w:rsidR="09CE4768">
              <w:rPr>
                <w:rFonts w:ascii="Times New Roman" w:hAnsi="Times New Roman" w:eastAsia="Times New Roman" w:cs="Times New Roman"/>
                <w:b w:val="0"/>
                <w:bCs w:val="0"/>
                <w:i w:val="0"/>
                <w:iCs w:val="0"/>
                <w:sz w:val="20"/>
                <w:szCs w:val="20"/>
                <w:lang w:val="fr-CA"/>
              </w:rPr>
              <w:t>Pignon :</w:t>
            </w:r>
            <w:r>
              <w:br/>
            </w:r>
            <w:r w:rsidRPr="09CE4768" w:rsidR="09CE4768">
              <w:rPr>
                <w:rFonts w:ascii="Times New Roman" w:hAnsi="Times New Roman" w:eastAsia="Times New Roman" w:cs="Times New Roman"/>
                <w:b w:val="0"/>
                <w:bCs w:val="0"/>
                <w:i w:val="0"/>
                <w:iCs w:val="0"/>
                <w:sz w:val="20"/>
                <w:szCs w:val="20"/>
                <w:lang w:val="fr-CA"/>
              </w:rPr>
              <w:t>Terre-Neuve :</w:t>
            </w:r>
            <w:r>
              <w:br/>
            </w:r>
            <w:r w:rsidRPr="09CE4768" w:rsidR="09CE4768">
              <w:rPr>
                <w:rFonts w:ascii="Times New Roman" w:hAnsi="Times New Roman" w:eastAsia="Times New Roman" w:cs="Times New Roman"/>
                <w:b w:val="0"/>
                <w:bCs w:val="0"/>
                <w:i w:val="0"/>
                <w:iCs w:val="0"/>
                <w:sz w:val="20"/>
                <w:szCs w:val="20"/>
                <w:lang w:val="fr-CA"/>
              </w:rPr>
              <w:t>Ensemble :</w:t>
            </w:r>
          </w:p>
        </w:tc>
      </w:tr>
      <w:tr w:rsidR="09CE4768" w:rsidTr="09CE4768" w14:paraId="0FD4FDEF">
        <w:trPr>
          <w:trHeight w:val="1560"/>
        </w:trPr>
        <w:tc>
          <w:tcPr>
            <w:tcW w:w="2475" w:type="dxa"/>
            <w:tcMar>
              <w:left w:w="105" w:type="dxa"/>
              <w:right w:w="105" w:type="dxa"/>
            </w:tcMar>
            <w:vAlign w:val="center"/>
          </w:tcPr>
          <w:p w:rsidR="09CE4768" w:rsidP="09CE4768" w:rsidRDefault="09CE4768" w14:paraId="1AC13556" w14:textId="0EDF7BFC">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Pourcentage d'établissements de santé bénéficiant au moins d'un service d'eau potable, d'assainissement et d'hygiène de base</w:t>
            </w:r>
          </w:p>
        </w:tc>
        <w:tc>
          <w:tcPr>
            <w:tcW w:w="3159" w:type="dxa"/>
            <w:tcMar>
              <w:left w:w="105" w:type="dxa"/>
              <w:right w:w="105" w:type="dxa"/>
            </w:tcMar>
            <w:vAlign w:val="center"/>
          </w:tcPr>
          <w:p w:rsidR="09CE4768" w:rsidP="09CE4768" w:rsidRDefault="09CE4768" w14:paraId="36B785F7" w14:textId="6B2E726C">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Pourcentage d'établissements de santé dans les zones d'intervention disposant de services de base en matière d'eau potable, d'assainissement et d'hygiène, répondant aux critères du JMP (Joint Monitoring Programme) de l'OMS/UNICEF pour les établissements de santé.</w:t>
            </w:r>
          </w:p>
          <w:p w:rsidR="09CE4768" w:rsidP="09CE4768" w:rsidRDefault="09CE4768" w14:paraId="0E8CEEE5" w14:textId="413C8DA9">
            <w:pPr>
              <w:bidi w:val="0"/>
              <w:spacing w:after="0" w:line="240" w:lineRule="auto"/>
              <w:jc w:val="left"/>
              <w:rPr>
                <w:rFonts w:ascii="Times New Roman" w:hAnsi="Times New Roman" w:eastAsia="Times New Roman" w:cs="Times New Roman"/>
                <w:b w:val="0"/>
                <w:bCs w:val="0"/>
                <w:i w:val="0"/>
                <w:iCs w:val="0"/>
                <w:sz w:val="20"/>
                <w:szCs w:val="20"/>
              </w:rPr>
            </w:pPr>
          </w:p>
          <w:p w:rsidR="09CE4768" w:rsidP="09CE4768" w:rsidRDefault="09CE4768" w14:paraId="2E4BC05A" w14:textId="066924E8">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 Services de base en matière d'eau potable » :</w:t>
            </w:r>
          </w:p>
          <w:p w:rsidR="09CE4768" w:rsidP="09CE4768" w:rsidRDefault="09CE4768" w14:paraId="39E86F7F" w14:textId="191C345F">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1) Améliorés</w:t>
            </w:r>
          </w:p>
          <w:p w:rsidR="09CE4768" w:rsidP="09CE4768" w:rsidRDefault="09CE4768" w14:paraId="7F92F0F1" w14:textId="0DA91EFE">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2) Sur place</w:t>
            </w:r>
          </w:p>
          <w:p w:rsidR="09CE4768" w:rsidP="09CE4768" w:rsidRDefault="09CE4768" w14:paraId="053058C1" w14:textId="57769AB0">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3) Actuellement disponibles</w:t>
            </w:r>
          </w:p>
          <w:p w:rsidR="09CE4768" w:rsidP="09CE4768" w:rsidRDefault="09CE4768" w14:paraId="09440D67" w14:textId="4FAF8570">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 Services de base en matière d'assainissement » :</w:t>
            </w:r>
          </w:p>
          <w:p w:rsidR="09CE4768" w:rsidP="09CE4768" w:rsidRDefault="09CE4768" w14:paraId="56E171C2" w14:textId="135559AD">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1) Améliorés</w:t>
            </w:r>
          </w:p>
          <w:p w:rsidR="09CE4768" w:rsidP="09CE4768" w:rsidRDefault="09CE4768" w14:paraId="2BCA55F5" w14:textId="4B8A86A9">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2) Utilisables</w:t>
            </w:r>
          </w:p>
          <w:p w:rsidR="09CE4768" w:rsidP="09CE4768" w:rsidRDefault="09CE4768" w14:paraId="33DE6C8E" w14:textId="690C63F0">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3) Réservés au personnel</w:t>
            </w:r>
          </w:p>
          <w:p w:rsidR="09CE4768" w:rsidP="09CE4768" w:rsidRDefault="09CE4768" w14:paraId="0E822CEA" w14:textId="0825224C">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4) Séparés par sexe avec des installations pour l'hygiène menstruelle</w:t>
            </w:r>
          </w:p>
          <w:p w:rsidR="09CE4768" w:rsidP="09CE4768" w:rsidRDefault="09CE4768" w14:paraId="4AF9609A" w14:textId="589FAF47">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5) Accessible aux utilisateurs à mobilité réduite</w:t>
            </w:r>
          </w:p>
          <w:p w:rsidR="09CE4768" w:rsidP="09CE4768" w:rsidRDefault="09CE4768" w14:paraId="33693AAD" w14:textId="589A70AC">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 Service d'hygiène de base » :</w:t>
            </w:r>
          </w:p>
          <w:p w:rsidR="09CE4768" w:rsidP="09CE4768" w:rsidRDefault="09CE4768" w14:paraId="214CE3AC" w14:textId="609777FF">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...Dans les lieux de soins</w:t>
            </w:r>
          </w:p>
          <w:p w:rsidR="09CE4768" w:rsidP="09CE4768" w:rsidRDefault="09CE4768" w14:paraId="6E2E4E9B" w14:textId="4A68EFCE">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1) Installations présentes</w:t>
            </w:r>
          </w:p>
          <w:p w:rsidR="09CE4768" w:rsidP="09CE4768" w:rsidRDefault="09CE4768" w14:paraId="497E5325" w14:textId="5ED3302E">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2) Savon et eau ou désinfectant pour les mains à base d'alcool présents</w:t>
            </w:r>
          </w:p>
          <w:p w:rsidR="09CE4768" w:rsidP="09CE4768" w:rsidRDefault="09CE4768" w14:paraId="607C49E8" w14:textId="36159677">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...Dans les toilettes</w:t>
            </w:r>
          </w:p>
          <w:p w:rsidR="09CE4768" w:rsidP="09CE4768" w:rsidRDefault="09CE4768" w14:paraId="1308A015" w14:textId="093FF1FE">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1) À moins de 5 m des toilettes</w:t>
            </w:r>
          </w:p>
          <w:p w:rsidR="09CE4768" w:rsidP="09CE4768" w:rsidRDefault="09CE4768" w14:paraId="306FBED9" w14:textId="15153924">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2) Installations présentes</w:t>
            </w:r>
          </w:p>
          <w:p w:rsidR="09CE4768" w:rsidP="09CE4768" w:rsidRDefault="09CE4768" w14:paraId="50017E1B" w14:textId="272249F1">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3) Savon et eau présents</w:t>
            </w:r>
          </w:p>
        </w:tc>
        <w:tc>
          <w:tcPr>
            <w:tcW w:w="1223" w:type="dxa"/>
            <w:tcMar>
              <w:left w:w="105" w:type="dxa"/>
              <w:right w:w="105" w:type="dxa"/>
            </w:tcMar>
            <w:vAlign w:val="center"/>
          </w:tcPr>
          <w:p w:rsidR="09CE4768" w:rsidP="09CE4768" w:rsidRDefault="09CE4768" w14:paraId="0C2E8A35" w14:textId="467F03A6">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du nombre total d'établissements de santé dans les communes d'intervention</w:t>
            </w:r>
          </w:p>
        </w:tc>
        <w:tc>
          <w:tcPr>
            <w:tcW w:w="1483" w:type="dxa"/>
            <w:tcMar>
              <w:left w:w="105" w:type="dxa"/>
              <w:right w:w="105" w:type="dxa"/>
            </w:tcMar>
            <w:vAlign w:val="center"/>
          </w:tcPr>
          <w:p w:rsidR="09CE4768" w:rsidP="09CE4768" w:rsidRDefault="09CE4768" w14:paraId="1C4C7172" w14:textId="5C74874D">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Cavaillon : 30%</w:t>
            </w:r>
            <w:r>
              <w:br/>
            </w:r>
            <w:r w:rsidRPr="09CE4768" w:rsidR="09CE4768">
              <w:rPr>
                <w:rFonts w:ascii="Times New Roman" w:hAnsi="Times New Roman" w:eastAsia="Times New Roman" w:cs="Times New Roman"/>
                <w:b w:val="0"/>
                <w:bCs w:val="0"/>
                <w:i w:val="0"/>
                <w:iCs w:val="0"/>
                <w:sz w:val="20"/>
                <w:szCs w:val="20"/>
                <w:lang w:val="fr-CA"/>
              </w:rPr>
              <w:t>Ferrier : 17%</w:t>
            </w:r>
            <w:r>
              <w:br/>
            </w:r>
            <w:r w:rsidRPr="09CE4768" w:rsidR="09CE4768">
              <w:rPr>
                <w:rFonts w:ascii="Times New Roman" w:hAnsi="Times New Roman" w:eastAsia="Times New Roman" w:cs="Times New Roman"/>
                <w:b w:val="0"/>
                <w:bCs w:val="0"/>
                <w:i w:val="0"/>
                <w:iCs w:val="0"/>
                <w:sz w:val="20"/>
                <w:szCs w:val="20"/>
                <w:lang w:val="fr-CA"/>
              </w:rPr>
              <w:t>Léogâne : 21%</w:t>
            </w:r>
            <w:r>
              <w:br/>
            </w:r>
            <w:r w:rsidRPr="09CE4768" w:rsidR="09CE4768">
              <w:rPr>
                <w:rFonts w:ascii="Times New Roman" w:hAnsi="Times New Roman" w:eastAsia="Times New Roman" w:cs="Times New Roman"/>
                <w:b w:val="0"/>
                <w:bCs w:val="0"/>
                <w:i w:val="0"/>
                <w:iCs w:val="0"/>
                <w:sz w:val="20"/>
                <w:szCs w:val="20"/>
                <w:lang w:val="fr-CA"/>
              </w:rPr>
              <w:t>Pignon : 0.00%</w:t>
            </w:r>
            <w:r>
              <w:br/>
            </w:r>
            <w:r w:rsidRPr="09CE4768" w:rsidR="09CE4768">
              <w:rPr>
                <w:rFonts w:ascii="Times New Roman" w:hAnsi="Times New Roman" w:eastAsia="Times New Roman" w:cs="Times New Roman"/>
                <w:b w:val="0"/>
                <w:bCs w:val="0"/>
                <w:i w:val="0"/>
                <w:iCs w:val="0"/>
                <w:sz w:val="20"/>
                <w:szCs w:val="20"/>
                <w:lang w:val="fr-CA"/>
              </w:rPr>
              <w:t>Terre-Neuve : 0.00%</w:t>
            </w:r>
            <w:r>
              <w:br/>
            </w:r>
            <w:r w:rsidRPr="09CE4768" w:rsidR="09CE4768">
              <w:rPr>
                <w:rFonts w:ascii="Times New Roman" w:hAnsi="Times New Roman" w:eastAsia="Times New Roman" w:cs="Times New Roman"/>
                <w:b w:val="0"/>
                <w:bCs w:val="0"/>
                <w:i w:val="0"/>
                <w:iCs w:val="0"/>
                <w:sz w:val="20"/>
                <w:szCs w:val="20"/>
                <w:lang w:val="fr-CA"/>
              </w:rPr>
              <w:t>Ensemble : 20%</w:t>
            </w:r>
          </w:p>
        </w:tc>
        <w:tc>
          <w:tcPr>
            <w:tcW w:w="1021" w:type="dxa"/>
            <w:tcMar>
              <w:left w:w="105" w:type="dxa"/>
              <w:right w:w="105" w:type="dxa"/>
            </w:tcMar>
            <w:vAlign w:val="center"/>
          </w:tcPr>
          <w:p w:rsidR="09CE4768" w:rsidP="09CE4768" w:rsidRDefault="09CE4768" w14:paraId="1E1DC89A" w14:textId="65CA1922">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Cavaillon : </w:t>
            </w:r>
            <w:r>
              <w:br/>
            </w:r>
            <w:r w:rsidRPr="09CE4768" w:rsidR="09CE4768">
              <w:rPr>
                <w:rFonts w:ascii="Times New Roman" w:hAnsi="Times New Roman" w:eastAsia="Times New Roman" w:cs="Times New Roman"/>
                <w:b w:val="0"/>
                <w:bCs w:val="0"/>
                <w:i w:val="0"/>
                <w:iCs w:val="0"/>
                <w:sz w:val="20"/>
                <w:szCs w:val="20"/>
                <w:lang w:val="fr-CA"/>
              </w:rPr>
              <w:t>Ferrier :</w:t>
            </w:r>
            <w:r>
              <w:br/>
            </w:r>
            <w:r w:rsidRPr="09CE4768" w:rsidR="09CE4768">
              <w:rPr>
                <w:rFonts w:ascii="Times New Roman" w:hAnsi="Times New Roman" w:eastAsia="Times New Roman" w:cs="Times New Roman"/>
                <w:b w:val="0"/>
                <w:bCs w:val="0"/>
                <w:i w:val="0"/>
                <w:iCs w:val="0"/>
                <w:sz w:val="20"/>
                <w:szCs w:val="20"/>
                <w:lang w:val="fr-CA"/>
              </w:rPr>
              <w:t>Léogâne :</w:t>
            </w:r>
            <w:r>
              <w:br/>
            </w:r>
            <w:r w:rsidRPr="09CE4768" w:rsidR="09CE4768">
              <w:rPr>
                <w:rFonts w:ascii="Times New Roman" w:hAnsi="Times New Roman" w:eastAsia="Times New Roman" w:cs="Times New Roman"/>
                <w:b w:val="0"/>
                <w:bCs w:val="0"/>
                <w:i w:val="0"/>
                <w:iCs w:val="0"/>
                <w:sz w:val="20"/>
                <w:szCs w:val="20"/>
                <w:lang w:val="fr-CA"/>
              </w:rPr>
              <w:t>Pignon :</w:t>
            </w:r>
            <w:r>
              <w:br/>
            </w:r>
            <w:r w:rsidRPr="09CE4768" w:rsidR="09CE4768">
              <w:rPr>
                <w:rFonts w:ascii="Times New Roman" w:hAnsi="Times New Roman" w:eastAsia="Times New Roman" w:cs="Times New Roman"/>
                <w:b w:val="0"/>
                <w:bCs w:val="0"/>
                <w:i w:val="0"/>
                <w:iCs w:val="0"/>
                <w:sz w:val="20"/>
                <w:szCs w:val="20"/>
                <w:lang w:val="fr-CA"/>
              </w:rPr>
              <w:t>Terre-Neuve :</w:t>
            </w:r>
            <w:r>
              <w:br/>
            </w:r>
            <w:r w:rsidRPr="09CE4768" w:rsidR="09CE4768">
              <w:rPr>
                <w:rFonts w:ascii="Times New Roman" w:hAnsi="Times New Roman" w:eastAsia="Times New Roman" w:cs="Times New Roman"/>
                <w:b w:val="0"/>
                <w:bCs w:val="0"/>
                <w:i w:val="0"/>
                <w:iCs w:val="0"/>
                <w:sz w:val="20"/>
                <w:szCs w:val="20"/>
                <w:lang w:val="fr-CA"/>
              </w:rPr>
              <w:t>Ensemble :</w:t>
            </w:r>
          </w:p>
        </w:tc>
      </w:tr>
      <w:tr w:rsidR="09CE4768" w:rsidTr="09CE4768" w14:paraId="3E14D13B">
        <w:trPr>
          <w:trHeight w:val="1560"/>
        </w:trPr>
        <w:tc>
          <w:tcPr>
            <w:tcW w:w="2475" w:type="dxa"/>
            <w:tcMar>
              <w:left w:w="105" w:type="dxa"/>
              <w:right w:w="105" w:type="dxa"/>
            </w:tcMar>
            <w:vAlign w:val="center"/>
          </w:tcPr>
          <w:p w:rsidR="09CE4768" w:rsidP="09CE4768" w:rsidRDefault="09CE4768" w14:paraId="674EC58D" w14:textId="2C563593">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Nombre d'écoles bénéficiant désormais d'un service d'eau potable de base</w:t>
            </w:r>
          </w:p>
        </w:tc>
        <w:tc>
          <w:tcPr>
            <w:tcW w:w="3159" w:type="dxa"/>
            <w:tcMar>
              <w:left w:w="105" w:type="dxa"/>
              <w:right w:w="105" w:type="dxa"/>
            </w:tcMar>
            <w:vAlign w:val="center"/>
          </w:tcPr>
          <w:p w:rsidR="09CE4768" w:rsidP="09CE4768" w:rsidRDefault="09CE4768" w14:paraId="5A895A55" w14:textId="1DAFD76F">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Nombre d'écoles nouvellement équipées de services d'approvisionnement en eau potable de base dans les communes d'intervention, grâce aux interventions de HANWASH et de ses partenaires, répondant aux critères de l'OMS/UNICEF JMP pour les écoles.</w:t>
            </w:r>
          </w:p>
          <w:p w:rsidR="09CE4768" w:rsidP="09CE4768" w:rsidRDefault="09CE4768" w14:paraId="369BAD26" w14:textId="5C1886F6">
            <w:pPr>
              <w:bidi w:val="0"/>
              <w:spacing w:after="0" w:line="240" w:lineRule="auto"/>
              <w:jc w:val="left"/>
              <w:rPr>
                <w:rFonts w:ascii="Times New Roman" w:hAnsi="Times New Roman" w:eastAsia="Times New Roman" w:cs="Times New Roman"/>
                <w:b w:val="0"/>
                <w:bCs w:val="0"/>
                <w:i w:val="0"/>
                <w:iCs w:val="0"/>
                <w:sz w:val="20"/>
                <w:szCs w:val="20"/>
              </w:rPr>
            </w:pPr>
          </w:p>
          <w:p w:rsidR="09CE4768" w:rsidP="09CE4768" w:rsidRDefault="09CE4768" w14:paraId="11EB4D3C" w14:textId="576495B0">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 Services d'approvisionnement en eau potable de base » :</w:t>
            </w:r>
          </w:p>
          <w:p w:rsidR="09CE4768" w:rsidP="09CE4768" w:rsidRDefault="09CE4768" w14:paraId="1EEF724A" w14:textId="3A0244DC">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1) Améliorés</w:t>
            </w:r>
          </w:p>
          <w:p w:rsidR="09CE4768" w:rsidP="09CE4768" w:rsidRDefault="09CE4768" w14:paraId="57AE65BF" w14:textId="564AF8A7">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2) Actuellement disponibles</w:t>
            </w:r>
          </w:p>
          <w:p w:rsidR="09CE4768" w:rsidP="09CE4768" w:rsidRDefault="09CE4768" w14:paraId="2422DEAD" w14:textId="77FED24A">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3) Potables</w:t>
            </w:r>
          </w:p>
        </w:tc>
        <w:tc>
          <w:tcPr>
            <w:tcW w:w="1223" w:type="dxa"/>
            <w:tcMar>
              <w:left w:w="105" w:type="dxa"/>
              <w:right w:w="105" w:type="dxa"/>
            </w:tcMar>
            <w:vAlign w:val="center"/>
          </w:tcPr>
          <w:p w:rsidR="09CE4768" w:rsidP="09CE4768" w:rsidRDefault="09CE4768" w14:paraId="058E98F1" w14:textId="5EB1B8B4">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écoles</w:t>
            </w:r>
          </w:p>
        </w:tc>
        <w:tc>
          <w:tcPr>
            <w:tcW w:w="1483" w:type="dxa"/>
            <w:tcMar>
              <w:left w:w="105" w:type="dxa"/>
              <w:right w:w="105" w:type="dxa"/>
            </w:tcMar>
            <w:vAlign w:val="center"/>
          </w:tcPr>
          <w:p w:rsidR="09CE4768" w:rsidP="09CE4768" w:rsidRDefault="09CE4768" w14:paraId="08ABE465" w14:textId="062C0C69">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Cavaillon : 15</w:t>
            </w:r>
            <w:r>
              <w:br/>
            </w:r>
            <w:r w:rsidRPr="09CE4768" w:rsidR="09CE4768">
              <w:rPr>
                <w:rFonts w:ascii="Times New Roman" w:hAnsi="Times New Roman" w:eastAsia="Times New Roman" w:cs="Times New Roman"/>
                <w:b w:val="0"/>
                <w:bCs w:val="0"/>
                <w:i w:val="0"/>
                <w:iCs w:val="0"/>
                <w:sz w:val="20"/>
                <w:szCs w:val="20"/>
                <w:lang w:val="fr-CA"/>
              </w:rPr>
              <w:t>Ferrier : 6</w:t>
            </w:r>
            <w:r>
              <w:br/>
            </w:r>
            <w:r w:rsidRPr="09CE4768" w:rsidR="09CE4768">
              <w:rPr>
                <w:rFonts w:ascii="Times New Roman" w:hAnsi="Times New Roman" w:eastAsia="Times New Roman" w:cs="Times New Roman"/>
                <w:b w:val="0"/>
                <w:bCs w:val="0"/>
                <w:i w:val="0"/>
                <w:iCs w:val="0"/>
                <w:sz w:val="20"/>
                <w:szCs w:val="20"/>
                <w:lang w:val="fr-CA"/>
              </w:rPr>
              <w:t>Léogâne : 15</w:t>
            </w:r>
            <w:r>
              <w:br/>
            </w:r>
            <w:r w:rsidRPr="09CE4768" w:rsidR="09CE4768">
              <w:rPr>
                <w:rFonts w:ascii="Times New Roman" w:hAnsi="Times New Roman" w:eastAsia="Times New Roman" w:cs="Times New Roman"/>
                <w:b w:val="0"/>
                <w:bCs w:val="0"/>
                <w:i w:val="0"/>
                <w:iCs w:val="0"/>
                <w:sz w:val="20"/>
                <w:szCs w:val="20"/>
                <w:lang w:val="fr-CA"/>
              </w:rPr>
              <w:t>Pignon : 11</w:t>
            </w:r>
            <w:r>
              <w:br/>
            </w:r>
            <w:r w:rsidRPr="09CE4768" w:rsidR="09CE4768">
              <w:rPr>
                <w:rFonts w:ascii="Times New Roman" w:hAnsi="Times New Roman" w:eastAsia="Times New Roman" w:cs="Times New Roman"/>
                <w:b w:val="0"/>
                <w:bCs w:val="0"/>
                <w:i w:val="0"/>
                <w:iCs w:val="0"/>
                <w:sz w:val="20"/>
                <w:szCs w:val="20"/>
                <w:lang w:val="fr-CA"/>
              </w:rPr>
              <w:t>Terre-Neuve : 3</w:t>
            </w:r>
            <w:r>
              <w:br/>
            </w:r>
            <w:r w:rsidRPr="09CE4768" w:rsidR="09CE4768">
              <w:rPr>
                <w:rFonts w:ascii="Times New Roman" w:hAnsi="Times New Roman" w:eastAsia="Times New Roman" w:cs="Times New Roman"/>
                <w:b w:val="0"/>
                <w:bCs w:val="0"/>
                <w:i w:val="0"/>
                <w:iCs w:val="0"/>
                <w:sz w:val="20"/>
                <w:szCs w:val="20"/>
                <w:lang w:val="fr-CA"/>
              </w:rPr>
              <w:t>Ensemble : 50</w:t>
            </w:r>
          </w:p>
        </w:tc>
        <w:tc>
          <w:tcPr>
            <w:tcW w:w="1021" w:type="dxa"/>
            <w:tcMar>
              <w:left w:w="105" w:type="dxa"/>
              <w:right w:w="105" w:type="dxa"/>
            </w:tcMar>
            <w:vAlign w:val="center"/>
          </w:tcPr>
          <w:p w:rsidR="09CE4768" w:rsidP="09CE4768" w:rsidRDefault="09CE4768" w14:paraId="3804CA48" w14:textId="2969EE8F">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Cavaillon : </w:t>
            </w:r>
            <w:r>
              <w:br/>
            </w:r>
            <w:r w:rsidRPr="09CE4768" w:rsidR="09CE4768">
              <w:rPr>
                <w:rFonts w:ascii="Times New Roman" w:hAnsi="Times New Roman" w:eastAsia="Times New Roman" w:cs="Times New Roman"/>
                <w:b w:val="0"/>
                <w:bCs w:val="0"/>
                <w:i w:val="0"/>
                <w:iCs w:val="0"/>
                <w:sz w:val="20"/>
                <w:szCs w:val="20"/>
                <w:lang w:val="fr-CA"/>
              </w:rPr>
              <w:t>Ferrier :</w:t>
            </w:r>
            <w:r>
              <w:br/>
            </w:r>
            <w:r w:rsidRPr="09CE4768" w:rsidR="09CE4768">
              <w:rPr>
                <w:rFonts w:ascii="Times New Roman" w:hAnsi="Times New Roman" w:eastAsia="Times New Roman" w:cs="Times New Roman"/>
                <w:b w:val="0"/>
                <w:bCs w:val="0"/>
                <w:i w:val="0"/>
                <w:iCs w:val="0"/>
                <w:sz w:val="20"/>
                <w:szCs w:val="20"/>
                <w:lang w:val="fr-CA"/>
              </w:rPr>
              <w:t>Léogâne :</w:t>
            </w:r>
            <w:r>
              <w:br/>
            </w:r>
            <w:r w:rsidRPr="09CE4768" w:rsidR="09CE4768">
              <w:rPr>
                <w:rFonts w:ascii="Times New Roman" w:hAnsi="Times New Roman" w:eastAsia="Times New Roman" w:cs="Times New Roman"/>
                <w:b w:val="0"/>
                <w:bCs w:val="0"/>
                <w:i w:val="0"/>
                <w:iCs w:val="0"/>
                <w:sz w:val="20"/>
                <w:szCs w:val="20"/>
                <w:lang w:val="fr-CA"/>
              </w:rPr>
              <w:t>Pignon :</w:t>
            </w:r>
            <w:r>
              <w:br/>
            </w:r>
            <w:r w:rsidRPr="09CE4768" w:rsidR="09CE4768">
              <w:rPr>
                <w:rFonts w:ascii="Times New Roman" w:hAnsi="Times New Roman" w:eastAsia="Times New Roman" w:cs="Times New Roman"/>
                <w:b w:val="0"/>
                <w:bCs w:val="0"/>
                <w:i w:val="0"/>
                <w:iCs w:val="0"/>
                <w:sz w:val="20"/>
                <w:szCs w:val="20"/>
                <w:lang w:val="fr-CA"/>
              </w:rPr>
              <w:t>Terre-Neuve :</w:t>
            </w:r>
            <w:r>
              <w:br/>
            </w:r>
            <w:r w:rsidRPr="09CE4768" w:rsidR="09CE4768">
              <w:rPr>
                <w:rFonts w:ascii="Times New Roman" w:hAnsi="Times New Roman" w:eastAsia="Times New Roman" w:cs="Times New Roman"/>
                <w:b w:val="0"/>
                <w:bCs w:val="0"/>
                <w:i w:val="0"/>
                <w:iCs w:val="0"/>
                <w:sz w:val="20"/>
                <w:szCs w:val="20"/>
                <w:lang w:val="fr-CA"/>
              </w:rPr>
              <w:t>Ensemble :</w:t>
            </w:r>
          </w:p>
        </w:tc>
      </w:tr>
      <w:tr w:rsidR="09CE4768" w:rsidTr="09CE4768" w14:paraId="66F636AE">
        <w:trPr>
          <w:trHeight w:val="1560"/>
        </w:trPr>
        <w:tc>
          <w:tcPr>
            <w:tcW w:w="2475" w:type="dxa"/>
            <w:tcMar>
              <w:left w:w="105" w:type="dxa"/>
              <w:right w:w="105" w:type="dxa"/>
            </w:tcMar>
            <w:vAlign w:val="center"/>
          </w:tcPr>
          <w:p w:rsidR="09CE4768" w:rsidP="09CE4768" w:rsidRDefault="09CE4768" w14:paraId="7375AA69" w14:textId="61829233">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Nombre d'établissements de santé bénéficiant désormais de services d'eau potable de base</w:t>
            </w:r>
          </w:p>
        </w:tc>
        <w:tc>
          <w:tcPr>
            <w:tcW w:w="3159" w:type="dxa"/>
            <w:tcMar>
              <w:left w:w="105" w:type="dxa"/>
              <w:right w:w="105" w:type="dxa"/>
            </w:tcMar>
            <w:vAlign w:val="center"/>
          </w:tcPr>
          <w:p w:rsidR="09CE4768" w:rsidP="09CE4768" w:rsidRDefault="09CE4768" w14:paraId="22B48E12" w14:textId="250DC829">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Nombre d'établissements de santé nouvellement équipés de services d'approvisionnement en eau potable de base dans les communes d'intervention, grâce aux interventions de HANWASH et de ses partenaires, répondant aux critères du JMP de l'OMS/UNICEF pour les établissements de santé.</w:t>
            </w:r>
          </w:p>
          <w:p w:rsidR="09CE4768" w:rsidP="09CE4768" w:rsidRDefault="09CE4768" w14:paraId="6D4AF8C4" w14:textId="111A7F3C">
            <w:pPr>
              <w:bidi w:val="0"/>
              <w:spacing w:after="0" w:line="240" w:lineRule="auto"/>
              <w:jc w:val="left"/>
              <w:rPr>
                <w:rFonts w:ascii="Times New Roman" w:hAnsi="Times New Roman" w:eastAsia="Times New Roman" w:cs="Times New Roman"/>
                <w:b w:val="0"/>
                <w:bCs w:val="0"/>
                <w:i w:val="0"/>
                <w:iCs w:val="0"/>
                <w:sz w:val="20"/>
                <w:szCs w:val="20"/>
              </w:rPr>
            </w:pPr>
          </w:p>
          <w:p w:rsidR="09CE4768" w:rsidP="09CE4768" w:rsidRDefault="09CE4768" w14:paraId="4A6C82AC" w14:textId="227DEF50">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 Services d'approvisionnement en eau potable de base » :</w:t>
            </w:r>
          </w:p>
          <w:p w:rsidR="09CE4768" w:rsidP="09CE4768" w:rsidRDefault="09CE4768" w14:paraId="6FD8CC51" w14:textId="1D6C8A39">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1) Améliorés</w:t>
            </w:r>
          </w:p>
          <w:p w:rsidR="09CE4768" w:rsidP="09CE4768" w:rsidRDefault="09CE4768" w14:paraId="5EE3E2A2" w14:textId="2E21F644">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2) Sur place</w:t>
            </w:r>
          </w:p>
          <w:p w:rsidR="09CE4768" w:rsidP="09CE4768" w:rsidRDefault="09CE4768" w14:paraId="48F4EB51" w14:textId="59B0461D">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3) Actuellement disponibles</w:t>
            </w:r>
          </w:p>
          <w:p w:rsidR="09CE4768" w:rsidP="09CE4768" w:rsidRDefault="09CE4768" w14:paraId="375F6B42" w14:textId="458EDEE4">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4) Potables</w:t>
            </w:r>
          </w:p>
        </w:tc>
        <w:tc>
          <w:tcPr>
            <w:tcW w:w="1223" w:type="dxa"/>
            <w:tcMar>
              <w:left w:w="105" w:type="dxa"/>
              <w:right w:w="105" w:type="dxa"/>
            </w:tcMar>
            <w:vAlign w:val="center"/>
          </w:tcPr>
          <w:p w:rsidR="09CE4768" w:rsidP="09CE4768" w:rsidRDefault="09CE4768" w14:paraId="77296797" w14:textId="581A3A62">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établissements de santé</w:t>
            </w:r>
          </w:p>
        </w:tc>
        <w:tc>
          <w:tcPr>
            <w:tcW w:w="1483" w:type="dxa"/>
            <w:tcMar>
              <w:left w:w="105" w:type="dxa"/>
              <w:right w:w="105" w:type="dxa"/>
            </w:tcMar>
            <w:vAlign w:val="center"/>
          </w:tcPr>
          <w:p w:rsidR="09CE4768" w:rsidP="09CE4768" w:rsidRDefault="09CE4768" w14:paraId="3D260A7A" w14:textId="38025946">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Cavaillon : 5</w:t>
            </w:r>
            <w:r>
              <w:br/>
            </w:r>
            <w:r w:rsidRPr="09CE4768" w:rsidR="09CE4768">
              <w:rPr>
                <w:rFonts w:ascii="Times New Roman" w:hAnsi="Times New Roman" w:eastAsia="Times New Roman" w:cs="Times New Roman"/>
                <w:b w:val="0"/>
                <w:bCs w:val="0"/>
                <w:i w:val="0"/>
                <w:iCs w:val="0"/>
                <w:sz w:val="20"/>
                <w:szCs w:val="20"/>
                <w:lang w:val="fr-CA"/>
              </w:rPr>
              <w:t>Ferrier : 6</w:t>
            </w:r>
            <w:r>
              <w:br/>
            </w:r>
            <w:r w:rsidRPr="09CE4768" w:rsidR="09CE4768">
              <w:rPr>
                <w:rFonts w:ascii="Times New Roman" w:hAnsi="Times New Roman" w:eastAsia="Times New Roman" w:cs="Times New Roman"/>
                <w:b w:val="0"/>
                <w:bCs w:val="0"/>
                <w:i w:val="0"/>
                <w:iCs w:val="0"/>
                <w:sz w:val="20"/>
                <w:szCs w:val="20"/>
                <w:lang w:val="fr-CA"/>
              </w:rPr>
              <w:t>Léogâne : 8</w:t>
            </w:r>
            <w:r>
              <w:br/>
            </w:r>
            <w:r w:rsidRPr="09CE4768" w:rsidR="09CE4768">
              <w:rPr>
                <w:rFonts w:ascii="Times New Roman" w:hAnsi="Times New Roman" w:eastAsia="Times New Roman" w:cs="Times New Roman"/>
                <w:b w:val="0"/>
                <w:bCs w:val="0"/>
                <w:i w:val="0"/>
                <w:iCs w:val="0"/>
                <w:sz w:val="20"/>
                <w:szCs w:val="20"/>
                <w:lang w:val="fr-CA"/>
              </w:rPr>
              <w:t>Pignon : 1</w:t>
            </w:r>
            <w:r>
              <w:br/>
            </w:r>
            <w:r w:rsidRPr="09CE4768" w:rsidR="09CE4768">
              <w:rPr>
                <w:rFonts w:ascii="Times New Roman" w:hAnsi="Times New Roman" w:eastAsia="Times New Roman" w:cs="Times New Roman"/>
                <w:b w:val="0"/>
                <w:bCs w:val="0"/>
                <w:i w:val="0"/>
                <w:iCs w:val="0"/>
                <w:sz w:val="20"/>
                <w:szCs w:val="20"/>
                <w:lang w:val="fr-CA"/>
              </w:rPr>
              <w:t>Terre-Neuve : 1</w:t>
            </w:r>
            <w:r>
              <w:br/>
            </w:r>
            <w:r w:rsidRPr="09CE4768" w:rsidR="09CE4768">
              <w:rPr>
                <w:rFonts w:ascii="Times New Roman" w:hAnsi="Times New Roman" w:eastAsia="Times New Roman" w:cs="Times New Roman"/>
                <w:b w:val="0"/>
                <w:bCs w:val="0"/>
                <w:i w:val="0"/>
                <w:iCs w:val="0"/>
                <w:sz w:val="20"/>
                <w:szCs w:val="20"/>
                <w:lang w:val="fr-CA"/>
              </w:rPr>
              <w:t>Ensemble : 21</w:t>
            </w:r>
          </w:p>
        </w:tc>
        <w:tc>
          <w:tcPr>
            <w:tcW w:w="1021" w:type="dxa"/>
            <w:tcMar>
              <w:left w:w="105" w:type="dxa"/>
              <w:right w:w="105" w:type="dxa"/>
            </w:tcMar>
            <w:vAlign w:val="center"/>
          </w:tcPr>
          <w:p w:rsidR="09CE4768" w:rsidP="09CE4768" w:rsidRDefault="09CE4768" w14:paraId="02E66F6B" w14:textId="1E82CCA7">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Cavaillon : </w:t>
            </w:r>
            <w:r>
              <w:br/>
            </w:r>
            <w:r w:rsidRPr="09CE4768" w:rsidR="09CE4768">
              <w:rPr>
                <w:rFonts w:ascii="Times New Roman" w:hAnsi="Times New Roman" w:eastAsia="Times New Roman" w:cs="Times New Roman"/>
                <w:b w:val="0"/>
                <w:bCs w:val="0"/>
                <w:i w:val="0"/>
                <w:iCs w:val="0"/>
                <w:sz w:val="20"/>
                <w:szCs w:val="20"/>
                <w:lang w:val="fr-CA"/>
              </w:rPr>
              <w:t>Ferrier :</w:t>
            </w:r>
            <w:r>
              <w:br/>
            </w:r>
            <w:r w:rsidRPr="09CE4768" w:rsidR="09CE4768">
              <w:rPr>
                <w:rFonts w:ascii="Times New Roman" w:hAnsi="Times New Roman" w:eastAsia="Times New Roman" w:cs="Times New Roman"/>
                <w:b w:val="0"/>
                <w:bCs w:val="0"/>
                <w:i w:val="0"/>
                <w:iCs w:val="0"/>
                <w:sz w:val="20"/>
                <w:szCs w:val="20"/>
                <w:lang w:val="fr-CA"/>
              </w:rPr>
              <w:t>Léogâne :</w:t>
            </w:r>
            <w:r>
              <w:br/>
            </w:r>
            <w:r w:rsidRPr="09CE4768" w:rsidR="09CE4768">
              <w:rPr>
                <w:rFonts w:ascii="Times New Roman" w:hAnsi="Times New Roman" w:eastAsia="Times New Roman" w:cs="Times New Roman"/>
                <w:b w:val="0"/>
                <w:bCs w:val="0"/>
                <w:i w:val="0"/>
                <w:iCs w:val="0"/>
                <w:sz w:val="20"/>
                <w:szCs w:val="20"/>
                <w:lang w:val="fr-CA"/>
              </w:rPr>
              <w:t>Pignon :</w:t>
            </w:r>
            <w:r>
              <w:br/>
            </w:r>
            <w:r w:rsidRPr="09CE4768" w:rsidR="09CE4768">
              <w:rPr>
                <w:rFonts w:ascii="Times New Roman" w:hAnsi="Times New Roman" w:eastAsia="Times New Roman" w:cs="Times New Roman"/>
                <w:b w:val="0"/>
                <w:bCs w:val="0"/>
                <w:i w:val="0"/>
                <w:iCs w:val="0"/>
                <w:sz w:val="20"/>
                <w:szCs w:val="20"/>
                <w:lang w:val="fr-CA"/>
              </w:rPr>
              <w:t>Terre-Neuve :</w:t>
            </w:r>
            <w:r>
              <w:br/>
            </w:r>
            <w:r w:rsidRPr="09CE4768" w:rsidR="09CE4768">
              <w:rPr>
                <w:rFonts w:ascii="Times New Roman" w:hAnsi="Times New Roman" w:eastAsia="Times New Roman" w:cs="Times New Roman"/>
                <w:b w:val="0"/>
                <w:bCs w:val="0"/>
                <w:i w:val="0"/>
                <w:iCs w:val="0"/>
                <w:sz w:val="20"/>
                <w:szCs w:val="20"/>
                <w:lang w:val="fr-CA"/>
              </w:rPr>
              <w:t>Ensemble :</w:t>
            </w:r>
          </w:p>
        </w:tc>
      </w:tr>
      <w:tr w:rsidR="09CE4768" w:rsidTr="09CE4768" w14:paraId="580B7C02">
        <w:trPr>
          <w:trHeight w:val="1560"/>
        </w:trPr>
        <w:tc>
          <w:tcPr>
            <w:tcW w:w="2475" w:type="dxa"/>
            <w:tcMar>
              <w:left w:w="105" w:type="dxa"/>
              <w:right w:w="105" w:type="dxa"/>
            </w:tcMar>
            <w:vAlign w:val="center"/>
          </w:tcPr>
          <w:p w:rsidR="09CE4768" w:rsidP="09CE4768" w:rsidRDefault="09CE4768" w14:paraId="17BADBED" w14:textId="363A88B2">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Nombre d'écoles bénéficiant désormais de services d'assainissement de base</w:t>
            </w:r>
          </w:p>
        </w:tc>
        <w:tc>
          <w:tcPr>
            <w:tcW w:w="3159" w:type="dxa"/>
            <w:tcMar>
              <w:left w:w="105" w:type="dxa"/>
              <w:right w:w="105" w:type="dxa"/>
            </w:tcMar>
            <w:vAlign w:val="center"/>
          </w:tcPr>
          <w:p w:rsidR="09CE4768" w:rsidP="09CE4768" w:rsidRDefault="09CE4768" w14:paraId="65FBF635" w14:textId="04BEEA30">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Nombre d'écoles nouvellement équipées de services d'assainissement de base dans les communes d'intervention, grâce aux interventions de HANWASH et de ses partenaires, répondant aux critères de l'OMS/UNICEF JMP pour les écoles.</w:t>
            </w:r>
          </w:p>
          <w:p w:rsidR="09CE4768" w:rsidP="09CE4768" w:rsidRDefault="09CE4768" w14:paraId="7AF47A40" w14:textId="7A53524A">
            <w:pPr>
              <w:bidi w:val="0"/>
              <w:spacing w:after="0" w:line="240" w:lineRule="auto"/>
              <w:jc w:val="left"/>
              <w:rPr>
                <w:rFonts w:ascii="Times New Roman" w:hAnsi="Times New Roman" w:eastAsia="Times New Roman" w:cs="Times New Roman"/>
                <w:b w:val="0"/>
                <w:bCs w:val="0"/>
                <w:i w:val="0"/>
                <w:iCs w:val="0"/>
                <w:sz w:val="20"/>
                <w:szCs w:val="20"/>
              </w:rPr>
            </w:pPr>
          </w:p>
          <w:p w:rsidR="09CE4768" w:rsidP="09CE4768" w:rsidRDefault="09CE4768" w14:paraId="2AC541EF" w14:textId="0306438D">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 Services d'assainissement de base » :</w:t>
            </w:r>
          </w:p>
          <w:p w:rsidR="09CE4768" w:rsidP="09CE4768" w:rsidRDefault="09CE4768" w14:paraId="65F3D2A7" w14:textId="65673620">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1) Améliorés</w:t>
            </w:r>
          </w:p>
          <w:p w:rsidR="09CE4768" w:rsidP="09CE4768" w:rsidRDefault="09CE4768" w14:paraId="3A4C5A83" w14:textId="321D831E">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2) Utilisables</w:t>
            </w:r>
          </w:p>
          <w:p w:rsidR="09CE4768" w:rsidP="09CE4768" w:rsidRDefault="09CE4768" w14:paraId="5E1E0971" w14:textId="609299DD">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3) Toilettes séparées pour les filles et les garçons disponibles</w:t>
            </w:r>
          </w:p>
        </w:tc>
        <w:tc>
          <w:tcPr>
            <w:tcW w:w="1223" w:type="dxa"/>
            <w:tcMar>
              <w:left w:w="105" w:type="dxa"/>
              <w:right w:w="105" w:type="dxa"/>
            </w:tcMar>
            <w:vAlign w:val="center"/>
          </w:tcPr>
          <w:p w:rsidR="09CE4768" w:rsidP="09CE4768" w:rsidRDefault="09CE4768" w14:paraId="652D24CD" w14:textId="4CD6241B">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écoles</w:t>
            </w:r>
          </w:p>
        </w:tc>
        <w:tc>
          <w:tcPr>
            <w:tcW w:w="1483" w:type="dxa"/>
            <w:tcMar>
              <w:left w:w="105" w:type="dxa"/>
              <w:right w:w="105" w:type="dxa"/>
            </w:tcMar>
            <w:vAlign w:val="center"/>
          </w:tcPr>
          <w:p w:rsidR="09CE4768" w:rsidP="09CE4768" w:rsidRDefault="09CE4768" w14:paraId="3B2ED7B8" w14:textId="74E8E29F">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Cavaillon : 12</w:t>
            </w:r>
            <w:r>
              <w:br/>
            </w:r>
            <w:r w:rsidRPr="09CE4768" w:rsidR="09CE4768">
              <w:rPr>
                <w:rFonts w:ascii="Times New Roman" w:hAnsi="Times New Roman" w:eastAsia="Times New Roman" w:cs="Times New Roman"/>
                <w:b w:val="0"/>
                <w:bCs w:val="0"/>
                <w:i w:val="0"/>
                <w:iCs w:val="0"/>
                <w:sz w:val="20"/>
                <w:szCs w:val="20"/>
                <w:lang w:val="fr-CA"/>
              </w:rPr>
              <w:t>Ferrier : 10</w:t>
            </w:r>
            <w:r>
              <w:br/>
            </w:r>
            <w:r w:rsidRPr="09CE4768" w:rsidR="09CE4768">
              <w:rPr>
                <w:rFonts w:ascii="Times New Roman" w:hAnsi="Times New Roman" w:eastAsia="Times New Roman" w:cs="Times New Roman"/>
                <w:b w:val="0"/>
                <w:bCs w:val="0"/>
                <w:i w:val="0"/>
                <w:iCs w:val="0"/>
                <w:sz w:val="20"/>
                <w:szCs w:val="20"/>
                <w:lang w:val="fr-CA"/>
              </w:rPr>
              <w:t>Léogâne : 30</w:t>
            </w:r>
            <w:r>
              <w:br/>
            </w:r>
            <w:r w:rsidRPr="09CE4768" w:rsidR="09CE4768">
              <w:rPr>
                <w:rFonts w:ascii="Times New Roman" w:hAnsi="Times New Roman" w:eastAsia="Times New Roman" w:cs="Times New Roman"/>
                <w:b w:val="0"/>
                <w:bCs w:val="0"/>
                <w:i w:val="0"/>
                <w:iCs w:val="0"/>
                <w:sz w:val="20"/>
                <w:szCs w:val="20"/>
                <w:lang w:val="fr-CA"/>
              </w:rPr>
              <w:t>Pignon : 15</w:t>
            </w:r>
            <w:r>
              <w:br/>
            </w:r>
            <w:r w:rsidRPr="09CE4768" w:rsidR="09CE4768">
              <w:rPr>
                <w:rFonts w:ascii="Times New Roman" w:hAnsi="Times New Roman" w:eastAsia="Times New Roman" w:cs="Times New Roman"/>
                <w:b w:val="0"/>
                <w:bCs w:val="0"/>
                <w:i w:val="0"/>
                <w:iCs w:val="0"/>
                <w:sz w:val="20"/>
                <w:szCs w:val="20"/>
                <w:lang w:val="fr-CA"/>
              </w:rPr>
              <w:t>Terre-Neuve : 11</w:t>
            </w:r>
            <w:r>
              <w:br/>
            </w:r>
            <w:r w:rsidRPr="09CE4768" w:rsidR="09CE4768">
              <w:rPr>
                <w:rFonts w:ascii="Times New Roman" w:hAnsi="Times New Roman" w:eastAsia="Times New Roman" w:cs="Times New Roman"/>
                <w:b w:val="0"/>
                <w:bCs w:val="0"/>
                <w:i w:val="0"/>
                <w:iCs w:val="0"/>
                <w:sz w:val="20"/>
                <w:szCs w:val="20"/>
                <w:lang w:val="fr-CA"/>
              </w:rPr>
              <w:t>Ensemble : 78</w:t>
            </w:r>
          </w:p>
        </w:tc>
        <w:tc>
          <w:tcPr>
            <w:tcW w:w="1021" w:type="dxa"/>
            <w:tcMar>
              <w:left w:w="105" w:type="dxa"/>
              <w:right w:w="105" w:type="dxa"/>
            </w:tcMar>
            <w:vAlign w:val="center"/>
          </w:tcPr>
          <w:p w:rsidR="09CE4768" w:rsidP="09CE4768" w:rsidRDefault="09CE4768" w14:paraId="065B3DB1" w14:textId="03C6092E">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Cavaillon : </w:t>
            </w:r>
            <w:r>
              <w:br/>
            </w:r>
            <w:r w:rsidRPr="09CE4768" w:rsidR="09CE4768">
              <w:rPr>
                <w:rFonts w:ascii="Times New Roman" w:hAnsi="Times New Roman" w:eastAsia="Times New Roman" w:cs="Times New Roman"/>
                <w:b w:val="0"/>
                <w:bCs w:val="0"/>
                <w:i w:val="0"/>
                <w:iCs w:val="0"/>
                <w:sz w:val="20"/>
                <w:szCs w:val="20"/>
                <w:lang w:val="fr-CA"/>
              </w:rPr>
              <w:t>Ferrier :</w:t>
            </w:r>
            <w:r>
              <w:br/>
            </w:r>
            <w:r w:rsidRPr="09CE4768" w:rsidR="09CE4768">
              <w:rPr>
                <w:rFonts w:ascii="Times New Roman" w:hAnsi="Times New Roman" w:eastAsia="Times New Roman" w:cs="Times New Roman"/>
                <w:b w:val="0"/>
                <w:bCs w:val="0"/>
                <w:i w:val="0"/>
                <w:iCs w:val="0"/>
                <w:sz w:val="20"/>
                <w:szCs w:val="20"/>
                <w:lang w:val="fr-CA"/>
              </w:rPr>
              <w:t>Léogâne :</w:t>
            </w:r>
            <w:r>
              <w:br/>
            </w:r>
            <w:r w:rsidRPr="09CE4768" w:rsidR="09CE4768">
              <w:rPr>
                <w:rFonts w:ascii="Times New Roman" w:hAnsi="Times New Roman" w:eastAsia="Times New Roman" w:cs="Times New Roman"/>
                <w:b w:val="0"/>
                <w:bCs w:val="0"/>
                <w:i w:val="0"/>
                <w:iCs w:val="0"/>
                <w:sz w:val="20"/>
                <w:szCs w:val="20"/>
                <w:lang w:val="fr-CA"/>
              </w:rPr>
              <w:t>Pignon :</w:t>
            </w:r>
            <w:r>
              <w:br/>
            </w:r>
            <w:r w:rsidRPr="09CE4768" w:rsidR="09CE4768">
              <w:rPr>
                <w:rFonts w:ascii="Times New Roman" w:hAnsi="Times New Roman" w:eastAsia="Times New Roman" w:cs="Times New Roman"/>
                <w:b w:val="0"/>
                <w:bCs w:val="0"/>
                <w:i w:val="0"/>
                <w:iCs w:val="0"/>
                <w:sz w:val="20"/>
                <w:szCs w:val="20"/>
                <w:lang w:val="fr-CA"/>
              </w:rPr>
              <w:t>Terre-Neuve :</w:t>
            </w:r>
            <w:r>
              <w:br/>
            </w:r>
            <w:r w:rsidRPr="09CE4768" w:rsidR="09CE4768">
              <w:rPr>
                <w:rFonts w:ascii="Times New Roman" w:hAnsi="Times New Roman" w:eastAsia="Times New Roman" w:cs="Times New Roman"/>
                <w:b w:val="0"/>
                <w:bCs w:val="0"/>
                <w:i w:val="0"/>
                <w:iCs w:val="0"/>
                <w:sz w:val="20"/>
                <w:szCs w:val="20"/>
                <w:lang w:val="fr-CA"/>
              </w:rPr>
              <w:t>Ensemble :</w:t>
            </w:r>
          </w:p>
        </w:tc>
      </w:tr>
      <w:tr w:rsidR="09CE4768" w:rsidTr="09CE4768" w14:paraId="4BE41EEA">
        <w:trPr>
          <w:trHeight w:val="1110"/>
        </w:trPr>
        <w:tc>
          <w:tcPr>
            <w:tcW w:w="2475" w:type="dxa"/>
            <w:tcMar>
              <w:left w:w="105" w:type="dxa"/>
              <w:right w:w="105" w:type="dxa"/>
            </w:tcMar>
            <w:vAlign w:val="center"/>
          </w:tcPr>
          <w:p w:rsidR="09CE4768" w:rsidP="09CE4768" w:rsidRDefault="09CE4768" w14:paraId="7FEFF858" w14:textId="18F0C043">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Nombre d'établissements de santé bénéficiant désormais de services d'assainissement de base</w:t>
            </w:r>
          </w:p>
        </w:tc>
        <w:tc>
          <w:tcPr>
            <w:tcW w:w="3159" w:type="dxa"/>
            <w:tcMar>
              <w:left w:w="105" w:type="dxa"/>
              <w:right w:w="105" w:type="dxa"/>
            </w:tcMar>
            <w:vAlign w:val="center"/>
          </w:tcPr>
          <w:p w:rsidR="09CE4768" w:rsidP="09CE4768" w:rsidRDefault="09CE4768" w14:paraId="0891C544" w14:textId="66D15950">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Nombre d'établissements de santé nouvellement équipés de services d'assainissement de base dans les communes d'intervention, grâce aux interventions de HANWASH et de ses partenaires, répondant aux critères du JMP de l'OMS/UNICEF pour les établissements de santé.</w:t>
            </w:r>
          </w:p>
          <w:p w:rsidR="09CE4768" w:rsidP="09CE4768" w:rsidRDefault="09CE4768" w14:paraId="2F24503C" w14:textId="47936E12">
            <w:pPr>
              <w:bidi w:val="0"/>
              <w:spacing w:after="0" w:line="240" w:lineRule="auto"/>
              <w:jc w:val="left"/>
              <w:rPr>
                <w:rFonts w:ascii="Times New Roman" w:hAnsi="Times New Roman" w:eastAsia="Times New Roman" w:cs="Times New Roman"/>
                <w:b w:val="0"/>
                <w:bCs w:val="0"/>
                <w:i w:val="0"/>
                <w:iCs w:val="0"/>
                <w:sz w:val="20"/>
                <w:szCs w:val="20"/>
              </w:rPr>
            </w:pPr>
          </w:p>
          <w:p w:rsidR="09CE4768" w:rsidP="09CE4768" w:rsidRDefault="09CE4768" w14:paraId="37F010AD" w14:textId="4613F860">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 Services d'assainissement de base » :</w:t>
            </w:r>
          </w:p>
          <w:p w:rsidR="09CE4768" w:rsidP="09CE4768" w:rsidRDefault="09CE4768" w14:paraId="3D65E702" w14:textId="5A0E1085">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1) Améliorés</w:t>
            </w:r>
          </w:p>
          <w:p w:rsidR="09CE4768" w:rsidP="09CE4768" w:rsidRDefault="09CE4768" w14:paraId="1B8C75CD" w14:textId="3F778724">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2) Utilisables</w:t>
            </w:r>
          </w:p>
          <w:p w:rsidR="09CE4768" w:rsidP="09CE4768" w:rsidRDefault="09CE4768" w14:paraId="3D1B5D2F" w14:textId="3D5FF0E5">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3) Séparés pour le personnel et les patients</w:t>
            </w:r>
          </w:p>
          <w:p w:rsidR="09CE4768" w:rsidP="09CE4768" w:rsidRDefault="09CE4768" w14:paraId="11355022" w14:textId="624B95E4">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4) Séparés par sexe avec des installations d'hygiène menstruelle</w:t>
            </w:r>
          </w:p>
          <w:p w:rsidR="09CE4768" w:rsidP="09CE4768" w:rsidRDefault="09CE4768" w14:paraId="7088E480" w14:textId="0E472FAB">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5) Accessibles aux utilisateurs à mobilité réduite</w:t>
            </w:r>
          </w:p>
        </w:tc>
        <w:tc>
          <w:tcPr>
            <w:tcW w:w="1223" w:type="dxa"/>
            <w:tcMar>
              <w:left w:w="105" w:type="dxa"/>
              <w:right w:w="105" w:type="dxa"/>
            </w:tcMar>
            <w:vAlign w:val="center"/>
          </w:tcPr>
          <w:p w:rsidR="09CE4768" w:rsidP="09CE4768" w:rsidRDefault="09CE4768" w14:paraId="237DAC0E" w14:textId="3FE36561">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établissements de santé</w:t>
            </w:r>
          </w:p>
        </w:tc>
        <w:tc>
          <w:tcPr>
            <w:tcW w:w="1483" w:type="dxa"/>
            <w:tcMar>
              <w:left w:w="105" w:type="dxa"/>
              <w:right w:w="105" w:type="dxa"/>
            </w:tcMar>
            <w:vAlign w:val="center"/>
          </w:tcPr>
          <w:p w:rsidR="09CE4768" w:rsidP="09CE4768" w:rsidRDefault="09CE4768" w14:paraId="57738AE4" w14:textId="74D785EC">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Cavaillon : 9</w:t>
            </w:r>
            <w:r>
              <w:br/>
            </w:r>
            <w:r w:rsidRPr="09CE4768" w:rsidR="09CE4768">
              <w:rPr>
                <w:rFonts w:ascii="Times New Roman" w:hAnsi="Times New Roman" w:eastAsia="Times New Roman" w:cs="Times New Roman"/>
                <w:b w:val="0"/>
                <w:bCs w:val="0"/>
                <w:i w:val="0"/>
                <w:iCs w:val="0"/>
                <w:sz w:val="20"/>
                <w:szCs w:val="20"/>
                <w:lang w:val="fr-CA"/>
              </w:rPr>
              <w:t>Ferrier : 6</w:t>
            </w:r>
            <w:r>
              <w:br/>
            </w:r>
            <w:r w:rsidRPr="09CE4768" w:rsidR="09CE4768">
              <w:rPr>
                <w:rFonts w:ascii="Times New Roman" w:hAnsi="Times New Roman" w:eastAsia="Times New Roman" w:cs="Times New Roman"/>
                <w:b w:val="0"/>
                <w:bCs w:val="0"/>
                <w:i w:val="0"/>
                <w:iCs w:val="0"/>
                <w:sz w:val="20"/>
                <w:szCs w:val="20"/>
                <w:lang w:val="fr-CA"/>
              </w:rPr>
              <w:t>Léogâne : 14</w:t>
            </w:r>
            <w:r>
              <w:br/>
            </w:r>
            <w:r w:rsidRPr="09CE4768" w:rsidR="09CE4768">
              <w:rPr>
                <w:rFonts w:ascii="Times New Roman" w:hAnsi="Times New Roman" w:eastAsia="Times New Roman" w:cs="Times New Roman"/>
                <w:b w:val="0"/>
                <w:bCs w:val="0"/>
                <w:i w:val="0"/>
                <w:iCs w:val="0"/>
                <w:sz w:val="20"/>
                <w:szCs w:val="20"/>
                <w:lang w:val="fr-CA"/>
              </w:rPr>
              <w:t>Pignon : 3</w:t>
            </w:r>
            <w:r>
              <w:br/>
            </w:r>
            <w:r w:rsidRPr="09CE4768" w:rsidR="09CE4768">
              <w:rPr>
                <w:rFonts w:ascii="Times New Roman" w:hAnsi="Times New Roman" w:eastAsia="Times New Roman" w:cs="Times New Roman"/>
                <w:b w:val="0"/>
                <w:bCs w:val="0"/>
                <w:i w:val="0"/>
                <w:iCs w:val="0"/>
                <w:sz w:val="20"/>
                <w:szCs w:val="20"/>
                <w:lang w:val="fr-CA"/>
              </w:rPr>
              <w:t>Terre-Neuve : 2</w:t>
            </w:r>
            <w:r>
              <w:br/>
            </w:r>
            <w:r w:rsidRPr="09CE4768" w:rsidR="09CE4768">
              <w:rPr>
                <w:rFonts w:ascii="Times New Roman" w:hAnsi="Times New Roman" w:eastAsia="Times New Roman" w:cs="Times New Roman"/>
                <w:b w:val="0"/>
                <w:bCs w:val="0"/>
                <w:i w:val="0"/>
                <w:iCs w:val="0"/>
                <w:sz w:val="20"/>
                <w:szCs w:val="20"/>
                <w:lang w:val="fr-CA"/>
              </w:rPr>
              <w:t>Ensemble : 34</w:t>
            </w:r>
          </w:p>
        </w:tc>
        <w:tc>
          <w:tcPr>
            <w:tcW w:w="1021" w:type="dxa"/>
            <w:tcMar>
              <w:left w:w="105" w:type="dxa"/>
              <w:right w:w="105" w:type="dxa"/>
            </w:tcMar>
            <w:vAlign w:val="center"/>
          </w:tcPr>
          <w:p w:rsidR="09CE4768" w:rsidP="09CE4768" w:rsidRDefault="09CE4768" w14:paraId="4B748FAA" w14:textId="4527231A">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Cavaillon : </w:t>
            </w:r>
            <w:r>
              <w:br/>
            </w:r>
            <w:r w:rsidRPr="09CE4768" w:rsidR="09CE4768">
              <w:rPr>
                <w:rFonts w:ascii="Times New Roman" w:hAnsi="Times New Roman" w:eastAsia="Times New Roman" w:cs="Times New Roman"/>
                <w:b w:val="0"/>
                <w:bCs w:val="0"/>
                <w:i w:val="0"/>
                <w:iCs w:val="0"/>
                <w:sz w:val="20"/>
                <w:szCs w:val="20"/>
                <w:lang w:val="fr-CA"/>
              </w:rPr>
              <w:t>Ferrier :</w:t>
            </w:r>
            <w:r>
              <w:br/>
            </w:r>
            <w:r w:rsidRPr="09CE4768" w:rsidR="09CE4768">
              <w:rPr>
                <w:rFonts w:ascii="Times New Roman" w:hAnsi="Times New Roman" w:eastAsia="Times New Roman" w:cs="Times New Roman"/>
                <w:b w:val="0"/>
                <w:bCs w:val="0"/>
                <w:i w:val="0"/>
                <w:iCs w:val="0"/>
                <w:sz w:val="20"/>
                <w:szCs w:val="20"/>
                <w:lang w:val="fr-CA"/>
              </w:rPr>
              <w:t>Léogâne :</w:t>
            </w:r>
            <w:r>
              <w:br/>
            </w:r>
            <w:r w:rsidRPr="09CE4768" w:rsidR="09CE4768">
              <w:rPr>
                <w:rFonts w:ascii="Times New Roman" w:hAnsi="Times New Roman" w:eastAsia="Times New Roman" w:cs="Times New Roman"/>
                <w:b w:val="0"/>
                <w:bCs w:val="0"/>
                <w:i w:val="0"/>
                <w:iCs w:val="0"/>
                <w:sz w:val="20"/>
                <w:szCs w:val="20"/>
                <w:lang w:val="fr-CA"/>
              </w:rPr>
              <w:t>Pignon :</w:t>
            </w:r>
            <w:r>
              <w:br/>
            </w:r>
            <w:r w:rsidRPr="09CE4768" w:rsidR="09CE4768">
              <w:rPr>
                <w:rFonts w:ascii="Times New Roman" w:hAnsi="Times New Roman" w:eastAsia="Times New Roman" w:cs="Times New Roman"/>
                <w:b w:val="0"/>
                <w:bCs w:val="0"/>
                <w:i w:val="0"/>
                <w:iCs w:val="0"/>
                <w:sz w:val="20"/>
                <w:szCs w:val="20"/>
                <w:lang w:val="fr-CA"/>
              </w:rPr>
              <w:t>Terre-Neuve :</w:t>
            </w:r>
            <w:r>
              <w:br/>
            </w:r>
            <w:r w:rsidRPr="09CE4768" w:rsidR="09CE4768">
              <w:rPr>
                <w:rFonts w:ascii="Times New Roman" w:hAnsi="Times New Roman" w:eastAsia="Times New Roman" w:cs="Times New Roman"/>
                <w:b w:val="0"/>
                <w:bCs w:val="0"/>
                <w:i w:val="0"/>
                <w:iCs w:val="0"/>
                <w:sz w:val="20"/>
                <w:szCs w:val="20"/>
                <w:lang w:val="fr-CA"/>
              </w:rPr>
              <w:t>Ensemble :</w:t>
            </w:r>
          </w:p>
        </w:tc>
      </w:tr>
      <w:tr w:rsidR="09CE4768" w:rsidTr="09CE4768" w14:paraId="472217AA">
        <w:trPr>
          <w:trHeight w:val="1560"/>
        </w:trPr>
        <w:tc>
          <w:tcPr>
            <w:tcW w:w="2475" w:type="dxa"/>
            <w:tcMar>
              <w:left w:w="105" w:type="dxa"/>
              <w:right w:w="105" w:type="dxa"/>
            </w:tcMar>
            <w:vAlign w:val="center"/>
          </w:tcPr>
          <w:p w:rsidR="09CE4768" w:rsidP="09CE4768" w:rsidRDefault="09CE4768" w14:paraId="1EC6217D" w14:textId="371090D3">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Nombre d'écoles bénéficiant désormais de services d'hygiène de base</w:t>
            </w:r>
          </w:p>
        </w:tc>
        <w:tc>
          <w:tcPr>
            <w:tcW w:w="3159" w:type="dxa"/>
            <w:tcMar>
              <w:left w:w="105" w:type="dxa"/>
              <w:right w:w="105" w:type="dxa"/>
            </w:tcMar>
            <w:vAlign w:val="center"/>
          </w:tcPr>
          <w:p w:rsidR="09CE4768" w:rsidP="09CE4768" w:rsidRDefault="09CE4768" w14:paraId="64699F18" w14:textId="70A5A441">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Nombre d'écoles nouvellement équipées de services d'hygiène de base dans les communes d'intervention, grâce aux interventions de HANWASH et de ses partenaires, répondant aux critères de l'OMS/UNICEF JMP pour les écoles.</w:t>
            </w:r>
          </w:p>
          <w:p w:rsidR="09CE4768" w:rsidP="09CE4768" w:rsidRDefault="09CE4768" w14:paraId="7274CC21" w14:textId="6C7E8600">
            <w:pPr>
              <w:bidi w:val="0"/>
              <w:spacing w:after="0" w:line="240" w:lineRule="auto"/>
              <w:jc w:val="left"/>
              <w:rPr>
                <w:rFonts w:ascii="Times New Roman" w:hAnsi="Times New Roman" w:eastAsia="Times New Roman" w:cs="Times New Roman"/>
                <w:b w:val="0"/>
                <w:bCs w:val="0"/>
                <w:i w:val="0"/>
                <w:iCs w:val="0"/>
                <w:sz w:val="20"/>
                <w:szCs w:val="20"/>
              </w:rPr>
            </w:pPr>
          </w:p>
          <w:p w:rsidR="09CE4768" w:rsidP="09CE4768" w:rsidRDefault="09CE4768" w14:paraId="6BB2546B" w14:textId="28706F6B">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 Hygiène de base » :</w:t>
            </w:r>
          </w:p>
          <w:p w:rsidR="09CE4768" w:rsidP="09CE4768" w:rsidRDefault="09CE4768" w14:paraId="7958421D" w14:textId="73C4C25A">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1) Présence d'installations pour se laver les mains</w:t>
            </w:r>
          </w:p>
          <w:p w:rsidR="09CE4768" w:rsidP="09CE4768" w:rsidRDefault="09CE4768" w14:paraId="06E35E80" w14:textId="7FC3A2EE">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2) Présence de savon et d'eau</w:t>
            </w:r>
          </w:p>
        </w:tc>
        <w:tc>
          <w:tcPr>
            <w:tcW w:w="1223" w:type="dxa"/>
            <w:tcMar>
              <w:left w:w="105" w:type="dxa"/>
              <w:right w:w="105" w:type="dxa"/>
            </w:tcMar>
            <w:vAlign w:val="center"/>
          </w:tcPr>
          <w:p w:rsidR="09CE4768" w:rsidP="09CE4768" w:rsidRDefault="09CE4768" w14:paraId="1F77EA1D" w14:textId="35CFC761">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écoles</w:t>
            </w:r>
          </w:p>
        </w:tc>
        <w:tc>
          <w:tcPr>
            <w:tcW w:w="1483" w:type="dxa"/>
            <w:tcMar>
              <w:left w:w="105" w:type="dxa"/>
              <w:right w:w="105" w:type="dxa"/>
            </w:tcMar>
            <w:vAlign w:val="center"/>
          </w:tcPr>
          <w:p w:rsidR="09CE4768" w:rsidP="09CE4768" w:rsidRDefault="09CE4768" w14:paraId="3D83B6D0" w14:textId="24ED2DB2">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Cavaillon : 14</w:t>
            </w:r>
            <w:r>
              <w:br/>
            </w:r>
            <w:r w:rsidRPr="09CE4768" w:rsidR="09CE4768">
              <w:rPr>
                <w:rFonts w:ascii="Times New Roman" w:hAnsi="Times New Roman" w:eastAsia="Times New Roman" w:cs="Times New Roman"/>
                <w:b w:val="0"/>
                <w:bCs w:val="0"/>
                <w:i w:val="0"/>
                <w:iCs w:val="0"/>
                <w:sz w:val="20"/>
                <w:szCs w:val="20"/>
                <w:lang w:val="fr-CA"/>
              </w:rPr>
              <w:t>Ferrier : 9</w:t>
            </w:r>
            <w:r>
              <w:br/>
            </w:r>
            <w:r w:rsidRPr="09CE4768" w:rsidR="09CE4768">
              <w:rPr>
                <w:rFonts w:ascii="Times New Roman" w:hAnsi="Times New Roman" w:eastAsia="Times New Roman" w:cs="Times New Roman"/>
                <w:b w:val="0"/>
                <w:bCs w:val="0"/>
                <w:i w:val="0"/>
                <w:iCs w:val="0"/>
                <w:sz w:val="20"/>
                <w:szCs w:val="20"/>
                <w:lang w:val="fr-CA"/>
              </w:rPr>
              <w:t>Léogâne : 20</w:t>
            </w:r>
            <w:r>
              <w:br/>
            </w:r>
            <w:r w:rsidRPr="09CE4768" w:rsidR="09CE4768">
              <w:rPr>
                <w:rFonts w:ascii="Times New Roman" w:hAnsi="Times New Roman" w:eastAsia="Times New Roman" w:cs="Times New Roman"/>
                <w:b w:val="0"/>
                <w:bCs w:val="0"/>
                <w:i w:val="0"/>
                <w:iCs w:val="0"/>
                <w:sz w:val="20"/>
                <w:szCs w:val="20"/>
                <w:lang w:val="fr-CA"/>
              </w:rPr>
              <w:t>Pignon : 18</w:t>
            </w:r>
            <w:r>
              <w:br/>
            </w:r>
            <w:r w:rsidRPr="09CE4768" w:rsidR="09CE4768">
              <w:rPr>
                <w:rFonts w:ascii="Times New Roman" w:hAnsi="Times New Roman" w:eastAsia="Times New Roman" w:cs="Times New Roman"/>
                <w:b w:val="0"/>
                <w:bCs w:val="0"/>
                <w:i w:val="0"/>
                <w:iCs w:val="0"/>
                <w:sz w:val="20"/>
                <w:szCs w:val="20"/>
                <w:lang w:val="fr-CA"/>
              </w:rPr>
              <w:t>Terre-Neuve : 4</w:t>
            </w:r>
            <w:r>
              <w:br/>
            </w:r>
            <w:r w:rsidRPr="09CE4768" w:rsidR="09CE4768">
              <w:rPr>
                <w:rFonts w:ascii="Times New Roman" w:hAnsi="Times New Roman" w:eastAsia="Times New Roman" w:cs="Times New Roman"/>
                <w:b w:val="0"/>
                <w:bCs w:val="0"/>
                <w:i w:val="0"/>
                <w:iCs w:val="0"/>
                <w:sz w:val="20"/>
                <w:szCs w:val="20"/>
                <w:lang w:val="fr-CA"/>
              </w:rPr>
              <w:t>Ensemble : 65</w:t>
            </w:r>
          </w:p>
        </w:tc>
        <w:tc>
          <w:tcPr>
            <w:tcW w:w="1021" w:type="dxa"/>
            <w:tcMar>
              <w:left w:w="105" w:type="dxa"/>
              <w:right w:w="105" w:type="dxa"/>
            </w:tcMar>
            <w:vAlign w:val="center"/>
          </w:tcPr>
          <w:p w:rsidR="09CE4768" w:rsidP="09CE4768" w:rsidRDefault="09CE4768" w14:paraId="73E35309" w14:textId="50C40A55">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Cavaillon : </w:t>
            </w:r>
            <w:r>
              <w:br/>
            </w:r>
            <w:r w:rsidRPr="09CE4768" w:rsidR="09CE4768">
              <w:rPr>
                <w:rFonts w:ascii="Times New Roman" w:hAnsi="Times New Roman" w:eastAsia="Times New Roman" w:cs="Times New Roman"/>
                <w:b w:val="0"/>
                <w:bCs w:val="0"/>
                <w:i w:val="0"/>
                <w:iCs w:val="0"/>
                <w:sz w:val="20"/>
                <w:szCs w:val="20"/>
                <w:lang w:val="fr-CA"/>
              </w:rPr>
              <w:t>Ferrier :</w:t>
            </w:r>
            <w:r>
              <w:br/>
            </w:r>
            <w:r w:rsidRPr="09CE4768" w:rsidR="09CE4768">
              <w:rPr>
                <w:rFonts w:ascii="Times New Roman" w:hAnsi="Times New Roman" w:eastAsia="Times New Roman" w:cs="Times New Roman"/>
                <w:b w:val="0"/>
                <w:bCs w:val="0"/>
                <w:i w:val="0"/>
                <w:iCs w:val="0"/>
                <w:sz w:val="20"/>
                <w:szCs w:val="20"/>
                <w:lang w:val="fr-CA"/>
              </w:rPr>
              <w:t>Léogâne :</w:t>
            </w:r>
            <w:r>
              <w:br/>
            </w:r>
            <w:r w:rsidRPr="09CE4768" w:rsidR="09CE4768">
              <w:rPr>
                <w:rFonts w:ascii="Times New Roman" w:hAnsi="Times New Roman" w:eastAsia="Times New Roman" w:cs="Times New Roman"/>
                <w:b w:val="0"/>
                <w:bCs w:val="0"/>
                <w:i w:val="0"/>
                <w:iCs w:val="0"/>
                <w:sz w:val="20"/>
                <w:szCs w:val="20"/>
                <w:lang w:val="fr-CA"/>
              </w:rPr>
              <w:t>Pignon :</w:t>
            </w:r>
            <w:r>
              <w:br/>
            </w:r>
            <w:r w:rsidRPr="09CE4768" w:rsidR="09CE4768">
              <w:rPr>
                <w:rFonts w:ascii="Times New Roman" w:hAnsi="Times New Roman" w:eastAsia="Times New Roman" w:cs="Times New Roman"/>
                <w:b w:val="0"/>
                <w:bCs w:val="0"/>
                <w:i w:val="0"/>
                <w:iCs w:val="0"/>
                <w:sz w:val="20"/>
                <w:szCs w:val="20"/>
                <w:lang w:val="fr-CA"/>
              </w:rPr>
              <w:t>Terre-Neuve :</w:t>
            </w:r>
            <w:r>
              <w:br/>
            </w:r>
            <w:r w:rsidRPr="09CE4768" w:rsidR="09CE4768">
              <w:rPr>
                <w:rFonts w:ascii="Times New Roman" w:hAnsi="Times New Roman" w:eastAsia="Times New Roman" w:cs="Times New Roman"/>
                <w:b w:val="0"/>
                <w:bCs w:val="0"/>
                <w:i w:val="0"/>
                <w:iCs w:val="0"/>
                <w:sz w:val="20"/>
                <w:szCs w:val="20"/>
                <w:lang w:val="fr-CA"/>
              </w:rPr>
              <w:t>Ensemble :</w:t>
            </w:r>
          </w:p>
        </w:tc>
      </w:tr>
      <w:tr w:rsidR="09CE4768" w:rsidTr="09CE4768" w14:paraId="070B7618">
        <w:trPr>
          <w:trHeight w:val="1560"/>
        </w:trPr>
        <w:tc>
          <w:tcPr>
            <w:tcW w:w="2475" w:type="dxa"/>
            <w:tcMar>
              <w:left w:w="105" w:type="dxa"/>
              <w:right w:w="105" w:type="dxa"/>
            </w:tcMar>
            <w:vAlign w:val="center"/>
          </w:tcPr>
          <w:p w:rsidR="09CE4768" w:rsidP="09CE4768" w:rsidRDefault="09CE4768" w14:paraId="22DAEA39" w14:textId="230A0D80">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Nombre d'établissements de santé bénéficiant désormais de services d'hygiène de base</w:t>
            </w:r>
          </w:p>
        </w:tc>
        <w:tc>
          <w:tcPr>
            <w:tcW w:w="3159" w:type="dxa"/>
            <w:tcMar>
              <w:left w:w="105" w:type="dxa"/>
              <w:right w:w="105" w:type="dxa"/>
            </w:tcMar>
            <w:vAlign w:val="center"/>
          </w:tcPr>
          <w:p w:rsidR="09CE4768" w:rsidP="09CE4768" w:rsidRDefault="09CE4768" w14:paraId="3365E79F" w14:textId="34A0AC22">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 Nombre d'établissements de santé nouvellement équipés de services d'hygiène de base dans les communes d'intervention, grâce aux interventions de HANWASH et de ses partenaires, répondant aux critères du JMP de l'OMS/UNICEF pour les établissements de santé.</w:t>
            </w:r>
          </w:p>
          <w:p w:rsidR="09CE4768" w:rsidP="09CE4768" w:rsidRDefault="09CE4768" w14:paraId="1D705120" w14:textId="71850919">
            <w:pPr>
              <w:bidi w:val="0"/>
              <w:spacing w:after="0" w:line="240" w:lineRule="auto"/>
              <w:jc w:val="left"/>
              <w:rPr>
                <w:rFonts w:ascii="Times New Roman" w:hAnsi="Times New Roman" w:eastAsia="Times New Roman" w:cs="Times New Roman"/>
                <w:b w:val="0"/>
                <w:bCs w:val="0"/>
                <w:i w:val="0"/>
                <w:iCs w:val="0"/>
                <w:sz w:val="20"/>
                <w:szCs w:val="20"/>
              </w:rPr>
            </w:pPr>
          </w:p>
          <w:p w:rsidR="09CE4768" w:rsidP="09CE4768" w:rsidRDefault="09CE4768" w14:paraId="4AC11BDA" w14:textId="567F9B88">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 Hygiène de base » :</w:t>
            </w:r>
          </w:p>
          <w:p w:rsidR="09CE4768" w:rsidP="09CE4768" w:rsidRDefault="09CE4768" w14:paraId="2805D158" w14:textId="522C1F86">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...Dans les lieux de soins</w:t>
            </w:r>
          </w:p>
          <w:p w:rsidR="09CE4768" w:rsidP="09CE4768" w:rsidRDefault="09CE4768" w14:paraId="347C84A1" w14:textId="5DC22B3A">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1) Installations présentes</w:t>
            </w:r>
          </w:p>
          <w:p w:rsidR="09CE4768" w:rsidP="09CE4768" w:rsidRDefault="09CE4768" w14:paraId="158F5A49" w14:textId="09EA2C51">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2) Savon et eau ou désinfectant pour les mains à base d'alcool présents</w:t>
            </w:r>
          </w:p>
          <w:p w:rsidR="09CE4768" w:rsidP="09CE4768" w:rsidRDefault="09CE4768" w14:paraId="2D3616FE" w14:textId="06D9AE65">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...Dans les toilettes</w:t>
            </w:r>
          </w:p>
          <w:p w:rsidR="09CE4768" w:rsidP="09CE4768" w:rsidRDefault="09CE4768" w14:paraId="7706F3D3" w14:textId="0EF765F0">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1) À moins de 5 m des toilettes</w:t>
            </w:r>
          </w:p>
          <w:p w:rsidR="09CE4768" w:rsidP="09CE4768" w:rsidRDefault="09CE4768" w14:paraId="0985F0BC" w14:textId="466A21C7">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2) Installations présentes</w:t>
            </w:r>
          </w:p>
          <w:p w:rsidR="09CE4768" w:rsidP="09CE4768" w:rsidRDefault="09CE4768" w14:paraId="6D4D60B8" w14:textId="5ADCB1B3">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3) Savon et eau présents »</w:t>
            </w:r>
          </w:p>
        </w:tc>
        <w:tc>
          <w:tcPr>
            <w:tcW w:w="1223" w:type="dxa"/>
            <w:tcMar>
              <w:left w:w="105" w:type="dxa"/>
              <w:right w:w="105" w:type="dxa"/>
            </w:tcMar>
            <w:vAlign w:val="center"/>
          </w:tcPr>
          <w:p w:rsidR="09CE4768" w:rsidP="09CE4768" w:rsidRDefault="09CE4768" w14:paraId="4D19ED74" w14:textId="4E1E57BF">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établissements de santé</w:t>
            </w:r>
          </w:p>
        </w:tc>
        <w:tc>
          <w:tcPr>
            <w:tcW w:w="1483" w:type="dxa"/>
            <w:tcMar>
              <w:left w:w="105" w:type="dxa"/>
              <w:right w:w="105" w:type="dxa"/>
            </w:tcMar>
            <w:vAlign w:val="center"/>
          </w:tcPr>
          <w:p w:rsidR="09CE4768" w:rsidP="09CE4768" w:rsidRDefault="09CE4768" w14:paraId="0011AA75" w14:textId="21604AE6">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Cavaillon : 7</w:t>
            </w:r>
            <w:r>
              <w:br/>
            </w:r>
            <w:r w:rsidRPr="09CE4768" w:rsidR="09CE4768">
              <w:rPr>
                <w:rFonts w:ascii="Times New Roman" w:hAnsi="Times New Roman" w:eastAsia="Times New Roman" w:cs="Times New Roman"/>
                <w:b w:val="0"/>
                <w:bCs w:val="0"/>
                <w:i w:val="0"/>
                <w:iCs w:val="0"/>
                <w:sz w:val="20"/>
                <w:szCs w:val="20"/>
                <w:lang w:val="fr-CA"/>
              </w:rPr>
              <w:t>Ferrier : 5</w:t>
            </w:r>
            <w:r>
              <w:br/>
            </w:r>
            <w:r w:rsidRPr="09CE4768" w:rsidR="09CE4768">
              <w:rPr>
                <w:rFonts w:ascii="Times New Roman" w:hAnsi="Times New Roman" w:eastAsia="Times New Roman" w:cs="Times New Roman"/>
                <w:b w:val="0"/>
                <w:bCs w:val="0"/>
                <w:i w:val="0"/>
                <w:iCs w:val="0"/>
                <w:sz w:val="20"/>
                <w:szCs w:val="20"/>
                <w:lang w:val="fr-CA"/>
              </w:rPr>
              <w:t>Léogâne : 4</w:t>
            </w:r>
            <w:r>
              <w:br/>
            </w:r>
            <w:r w:rsidRPr="09CE4768" w:rsidR="09CE4768">
              <w:rPr>
                <w:rFonts w:ascii="Times New Roman" w:hAnsi="Times New Roman" w:eastAsia="Times New Roman" w:cs="Times New Roman"/>
                <w:b w:val="0"/>
                <w:bCs w:val="0"/>
                <w:i w:val="0"/>
                <w:iCs w:val="0"/>
                <w:sz w:val="20"/>
                <w:szCs w:val="20"/>
                <w:lang w:val="fr-CA"/>
              </w:rPr>
              <w:t>Pignon : 2</w:t>
            </w:r>
            <w:r>
              <w:br/>
            </w:r>
            <w:r w:rsidRPr="09CE4768" w:rsidR="09CE4768">
              <w:rPr>
                <w:rFonts w:ascii="Times New Roman" w:hAnsi="Times New Roman" w:eastAsia="Times New Roman" w:cs="Times New Roman"/>
                <w:b w:val="0"/>
                <w:bCs w:val="0"/>
                <w:i w:val="0"/>
                <w:iCs w:val="0"/>
                <w:sz w:val="20"/>
                <w:szCs w:val="20"/>
                <w:lang w:val="fr-CA"/>
              </w:rPr>
              <w:t>Terre-Neuve : 1</w:t>
            </w:r>
            <w:r>
              <w:br/>
            </w:r>
            <w:r w:rsidRPr="09CE4768" w:rsidR="09CE4768">
              <w:rPr>
                <w:rFonts w:ascii="Times New Roman" w:hAnsi="Times New Roman" w:eastAsia="Times New Roman" w:cs="Times New Roman"/>
                <w:b w:val="0"/>
                <w:bCs w:val="0"/>
                <w:i w:val="0"/>
                <w:iCs w:val="0"/>
                <w:sz w:val="20"/>
                <w:szCs w:val="20"/>
                <w:lang w:val="fr-CA"/>
              </w:rPr>
              <w:t>Ensemble : 19</w:t>
            </w:r>
          </w:p>
        </w:tc>
        <w:tc>
          <w:tcPr>
            <w:tcW w:w="1021" w:type="dxa"/>
            <w:tcMar>
              <w:left w:w="105" w:type="dxa"/>
              <w:right w:w="105" w:type="dxa"/>
            </w:tcMar>
            <w:vAlign w:val="center"/>
          </w:tcPr>
          <w:p w:rsidR="09CE4768" w:rsidP="09CE4768" w:rsidRDefault="09CE4768" w14:paraId="3A065627" w14:textId="0509CA7F">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 xml:space="preserve">Cavaillon : </w:t>
            </w:r>
            <w:r>
              <w:br/>
            </w:r>
            <w:r w:rsidRPr="09CE4768" w:rsidR="09CE4768">
              <w:rPr>
                <w:rFonts w:ascii="Times New Roman" w:hAnsi="Times New Roman" w:eastAsia="Times New Roman" w:cs="Times New Roman"/>
                <w:b w:val="0"/>
                <w:bCs w:val="0"/>
                <w:i w:val="0"/>
                <w:iCs w:val="0"/>
                <w:sz w:val="20"/>
                <w:szCs w:val="20"/>
                <w:lang w:val="fr-CA"/>
              </w:rPr>
              <w:t>Ferrier :</w:t>
            </w:r>
            <w:r>
              <w:br/>
            </w:r>
            <w:r w:rsidRPr="09CE4768" w:rsidR="09CE4768">
              <w:rPr>
                <w:rFonts w:ascii="Times New Roman" w:hAnsi="Times New Roman" w:eastAsia="Times New Roman" w:cs="Times New Roman"/>
                <w:b w:val="0"/>
                <w:bCs w:val="0"/>
                <w:i w:val="0"/>
                <w:iCs w:val="0"/>
                <w:sz w:val="20"/>
                <w:szCs w:val="20"/>
                <w:lang w:val="fr-CA"/>
              </w:rPr>
              <w:t>Léogâne :</w:t>
            </w:r>
            <w:r>
              <w:br/>
            </w:r>
            <w:r w:rsidRPr="09CE4768" w:rsidR="09CE4768">
              <w:rPr>
                <w:rFonts w:ascii="Times New Roman" w:hAnsi="Times New Roman" w:eastAsia="Times New Roman" w:cs="Times New Roman"/>
                <w:b w:val="0"/>
                <w:bCs w:val="0"/>
                <w:i w:val="0"/>
                <w:iCs w:val="0"/>
                <w:sz w:val="20"/>
                <w:szCs w:val="20"/>
                <w:lang w:val="fr-CA"/>
              </w:rPr>
              <w:t>Pignon :</w:t>
            </w:r>
            <w:r>
              <w:br/>
            </w:r>
            <w:r w:rsidRPr="09CE4768" w:rsidR="09CE4768">
              <w:rPr>
                <w:rFonts w:ascii="Times New Roman" w:hAnsi="Times New Roman" w:eastAsia="Times New Roman" w:cs="Times New Roman"/>
                <w:b w:val="0"/>
                <w:bCs w:val="0"/>
                <w:i w:val="0"/>
                <w:iCs w:val="0"/>
                <w:sz w:val="20"/>
                <w:szCs w:val="20"/>
                <w:lang w:val="fr-CA"/>
              </w:rPr>
              <w:t>Terre-Neuve :</w:t>
            </w:r>
            <w:r>
              <w:br/>
            </w:r>
            <w:r w:rsidRPr="09CE4768" w:rsidR="09CE4768">
              <w:rPr>
                <w:rFonts w:ascii="Times New Roman" w:hAnsi="Times New Roman" w:eastAsia="Times New Roman" w:cs="Times New Roman"/>
                <w:b w:val="0"/>
                <w:bCs w:val="0"/>
                <w:i w:val="0"/>
                <w:iCs w:val="0"/>
                <w:sz w:val="20"/>
                <w:szCs w:val="20"/>
                <w:lang w:val="fr-CA"/>
              </w:rPr>
              <w:t>Ensemble :</w:t>
            </w:r>
          </w:p>
        </w:tc>
      </w:tr>
    </w:tbl>
    <w:p xmlns:wp14="http://schemas.microsoft.com/office/word/2010/wordml" w:rsidP="09CE4768" wp14:paraId="61180719" wp14:textId="18442C62">
      <w:pPr>
        <w:bidi w:val="0"/>
        <w:spacing w:after="200"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09CE4768" wp14:paraId="43327760" wp14:textId="31AA976D">
      <w:pPr>
        <w:pStyle w:val="Heading2"/>
        <w:keepNext w:val="1"/>
        <w:keepLines w:val="1"/>
        <w:numPr>
          <w:ilvl w:val="1"/>
          <w:numId w:val="2"/>
        </w:numPr>
        <w:bidi w:val="0"/>
        <w:spacing w:before="40" w:after="240" w:line="276" w:lineRule="auto"/>
        <w:jc w:val="both"/>
        <w:rPr>
          <w:rFonts w:ascii="Times New Roman" w:hAnsi="Times New Roman" w:eastAsia="Times New Roman" w:cs="Times New Roman"/>
          <w:b w:val="0"/>
          <w:bCs w:val="0"/>
          <w:i w:val="0"/>
          <w:iCs w:val="0"/>
          <w:caps w:val="0"/>
          <w:smallCaps w:val="0"/>
          <w:noProof w:val="0"/>
          <w:color w:val="2E74B5"/>
          <w:sz w:val="26"/>
          <w:szCs w:val="26"/>
          <w:lang w:val="en-US"/>
        </w:rPr>
      </w:pPr>
      <w:r w:rsidRPr="09CE4768" w:rsidR="7CABA6F7">
        <w:rPr>
          <w:rFonts w:ascii="Times New Roman" w:hAnsi="Times New Roman" w:eastAsia="Times New Roman" w:cs="Times New Roman"/>
          <w:b w:val="1"/>
          <w:bCs w:val="1"/>
          <w:i w:val="0"/>
          <w:iCs w:val="0"/>
          <w:caps w:val="0"/>
          <w:smallCaps w:val="0"/>
          <w:noProof w:val="0"/>
          <w:color w:val="2E74B5"/>
          <w:sz w:val="26"/>
          <w:szCs w:val="26"/>
          <w:lang w:val="fr-FR"/>
        </w:rPr>
        <w:t>Indicateurs liés au Résultat Intermédiaire 3000 (Pilier 3) : Extension de la portée et des ressources grâce à une action collective avec d'autres acteurs nationaux et internationaux.</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629"/>
        <w:gridCol w:w="3084"/>
        <w:gridCol w:w="1226"/>
        <w:gridCol w:w="1196"/>
        <w:gridCol w:w="1226"/>
      </w:tblGrid>
      <w:tr w:rsidR="09CE4768" w:rsidTr="09CE4768" w14:paraId="7C3325A1">
        <w:trPr>
          <w:trHeight w:val="180"/>
        </w:trPr>
        <w:tc>
          <w:tcPr>
            <w:tcW w:w="2629" w:type="dxa"/>
            <w:shd w:val="clear" w:color="auto" w:fill="F2F2F2" w:themeFill="background1" w:themeFillShade="F2"/>
            <w:tcMar>
              <w:left w:w="105" w:type="dxa"/>
              <w:right w:w="105" w:type="dxa"/>
            </w:tcMar>
            <w:vAlign w:val="center"/>
          </w:tcPr>
          <w:p w:rsidR="09CE4768" w:rsidP="09CE4768" w:rsidRDefault="09CE4768" w14:paraId="52751E47" w14:textId="6D10FC12">
            <w:pPr>
              <w:bidi w:val="0"/>
              <w:spacing w:after="0" w:line="240" w:lineRule="auto"/>
              <w:jc w:val="center"/>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1"/>
                <w:bCs w:val="1"/>
                <w:i w:val="0"/>
                <w:iCs w:val="0"/>
                <w:sz w:val="20"/>
                <w:szCs w:val="20"/>
                <w:lang w:val="fr-CA"/>
              </w:rPr>
              <w:t>Indicateur</w:t>
            </w:r>
          </w:p>
        </w:tc>
        <w:tc>
          <w:tcPr>
            <w:tcW w:w="3084" w:type="dxa"/>
            <w:shd w:val="clear" w:color="auto" w:fill="F2F2F2" w:themeFill="background1" w:themeFillShade="F2"/>
            <w:tcMar>
              <w:left w:w="105" w:type="dxa"/>
              <w:right w:w="105" w:type="dxa"/>
            </w:tcMar>
            <w:vAlign w:val="center"/>
          </w:tcPr>
          <w:p w:rsidR="09CE4768" w:rsidP="09CE4768" w:rsidRDefault="09CE4768" w14:paraId="1A66879D" w14:textId="62E1ACB4">
            <w:pPr>
              <w:bidi w:val="0"/>
              <w:spacing w:after="0" w:line="240" w:lineRule="auto"/>
              <w:jc w:val="center"/>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1"/>
                <w:bCs w:val="1"/>
                <w:i w:val="0"/>
                <w:iCs w:val="0"/>
                <w:sz w:val="20"/>
                <w:szCs w:val="20"/>
                <w:lang w:val="fr-CA"/>
              </w:rPr>
              <w:t>Définition</w:t>
            </w:r>
          </w:p>
        </w:tc>
        <w:tc>
          <w:tcPr>
            <w:tcW w:w="1226" w:type="dxa"/>
            <w:shd w:val="clear" w:color="auto" w:fill="F2F2F2" w:themeFill="background1" w:themeFillShade="F2"/>
            <w:tcMar>
              <w:left w:w="105" w:type="dxa"/>
              <w:right w:w="105" w:type="dxa"/>
            </w:tcMar>
            <w:vAlign w:val="center"/>
          </w:tcPr>
          <w:p w:rsidR="09CE4768" w:rsidP="09CE4768" w:rsidRDefault="09CE4768" w14:paraId="5B8BBDD3" w14:textId="056521B7">
            <w:pPr>
              <w:bidi w:val="0"/>
              <w:spacing w:after="0" w:line="240" w:lineRule="auto"/>
              <w:jc w:val="center"/>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1"/>
                <w:bCs w:val="1"/>
                <w:i w:val="0"/>
                <w:iCs w:val="0"/>
                <w:sz w:val="20"/>
                <w:szCs w:val="20"/>
                <w:lang w:val="fr-CA"/>
              </w:rPr>
              <w:t>Unité de mesure</w:t>
            </w:r>
          </w:p>
        </w:tc>
        <w:tc>
          <w:tcPr>
            <w:tcW w:w="1196" w:type="dxa"/>
            <w:shd w:val="clear" w:color="auto" w:fill="F2F2F2" w:themeFill="background1" w:themeFillShade="F2"/>
            <w:tcMar>
              <w:left w:w="105" w:type="dxa"/>
              <w:right w:w="105" w:type="dxa"/>
            </w:tcMar>
            <w:vAlign w:val="center"/>
          </w:tcPr>
          <w:p w:rsidR="09CE4768" w:rsidP="09CE4768" w:rsidRDefault="09CE4768" w14:paraId="73748651" w14:textId="2FBB3F3B">
            <w:pPr>
              <w:bidi w:val="0"/>
              <w:spacing w:after="0" w:line="240" w:lineRule="auto"/>
              <w:jc w:val="center"/>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1"/>
                <w:bCs w:val="1"/>
                <w:i w:val="0"/>
                <w:iCs w:val="0"/>
                <w:sz w:val="20"/>
                <w:szCs w:val="20"/>
                <w:lang w:val="fr-CA"/>
              </w:rPr>
              <w:t>Valeur de base</w:t>
            </w:r>
          </w:p>
        </w:tc>
        <w:tc>
          <w:tcPr>
            <w:tcW w:w="1226" w:type="dxa"/>
            <w:shd w:val="clear" w:color="auto" w:fill="F2F2F2" w:themeFill="background1" w:themeFillShade="F2"/>
            <w:tcMar>
              <w:left w:w="105" w:type="dxa"/>
              <w:right w:w="105" w:type="dxa"/>
            </w:tcMar>
            <w:vAlign w:val="center"/>
          </w:tcPr>
          <w:p w:rsidR="09CE4768" w:rsidP="09CE4768" w:rsidRDefault="09CE4768" w14:paraId="6245D4A0" w14:textId="5FAE7AD6">
            <w:pPr>
              <w:bidi w:val="0"/>
              <w:spacing w:after="0" w:line="240" w:lineRule="auto"/>
              <w:jc w:val="center"/>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1"/>
                <w:bCs w:val="1"/>
                <w:i w:val="0"/>
                <w:iCs w:val="0"/>
                <w:sz w:val="20"/>
                <w:szCs w:val="20"/>
                <w:lang w:val="fr-CA"/>
              </w:rPr>
              <w:t>Projection sur</w:t>
            </w:r>
          </w:p>
          <w:p w:rsidR="09CE4768" w:rsidP="09CE4768" w:rsidRDefault="09CE4768" w14:paraId="6DE999BD" w14:textId="3C6C2704">
            <w:pPr>
              <w:bidi w:val="0"/>
              <w:spacing w:after="0" w:line="240" w:lineRule="auto"/>
              <w:jc w:val="center"/>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1"/>
                <w:bCs w:val="1"/>
                <w:i w:val="0"/>
                <w:iCs w:val="0"/>
                <w:sz w:val="20"/>
                <w:szCs w:val="20"/>
                <w:lang w:val="fr-CA"/>
              </w:rPr>
              <w:t>5 ans</w:t>
            </w:r>
          </w:p>
        </w:tc>
      </w:tr>
      <w:tr w:rsidR="09CE4768" w:rsidTr="09CE4768" w14:paraId="5001533B">
        <w:trPr>
          <w:trHeight w:val="1095"/>
        </w:trPr>
        <w:tc>
          <w:tcPr>
            <w:tcW w:w="2629" w:type="dxa"/>
            <w:tcMar>
              <w:left w:w="105" w:type="dxa"/>
              <w:right w:w="105" w:type="dxa"/>
            </w:tcMar>
            <w:vAlign w:val="center"/>
          </w:tcPr>
          <w:p w:rsidR="09CE4768" w:rsidP="09CE4768" w:rsidRDefault="09CE4768" w14:paraId="492FD2F4" w14:textId="70FE2AAD">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Montant cumulé des fonds engagés conformément aux valeurs fondamentales de HANWASH, sur la base d'un protocole d'accord signé avec HANWASH</w:t>
            </w:r>
          </w:p>
        </w:tc>
        <w:tc>
          <w:tcPr>
            <w:tcW w:w="3084" w:type="dxa"/>
            <w:tcMar>
              <w:left w:w="105" w:type="dxa"/>
              <w:right w:w="105" w:type="dxa"/>
            </w:tcMar>
            <w:vAlign w:val="center"/>
          </w:tcPr>
          <w:p w:rsidR="09CE4768" w:rsidP="09CE4768" w:rsidRDefault="09CE4768" w14:paraId="5A8C3A86" w14:textId="11923CBC">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Montant cumulé (en dollars américains) engagé dans des projets conformes aux valeurs fondamentales de HANWASH : leadership local, collaboration, approche systématique, impact et engagement.</w:t>
            </w:r>
          </w:p>
        </w:tc>
        <w:tc>
          <w:tcPr>
            <w:tcW w:w="1226" w:type="dxa"/>
            <w:tcMar>
              <w:left w:w="105" w:type="dxa"/>
              <w:right w:w="105" w:type="dxa"/>
            </w:tcMar>
            <w:vAlign w:val="center"/>
          </w:tcPr>
          <w:p w:rsidR="09CE4768" w:rsidP="09CE4768" w:rsidRDefault="09CE4768" w14:paraId="4E310BA7" w14:textId="3A9A1E34">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USD</w:t>
            </w:r>
          </w:p>
        </w:tc>
        <w:tc>
          <w:tcPr>
            <w:tcW w:w="1196" w:type="dxa"/>
            <w:tcMar>
              <w:left w:w="105" w:type="dxa"/>
              <w:right w:w="105" w:type="dxa"/>
            </w:tcMar>
            <w:vAlign w:val="center"/>
          </w:tcPr>
          <w:p w:rsidR="09CE4768" w:rsidP="09CE4768" w:rsidRDefault="09CE4768" w14:paraId="5D752682" w14:textId="6BD29ACB">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0"/>
                <w:szCs w:val="20"/>
              </w:rPr>
            </w:pPr>
            <w:r w:rsidRPr="09CE4768" w:rsidR="09CE4768">
              <w:rPr>
                <w:rFonts w:ascii="Times New Roman" w:hAnsi="Times New Roman" w:eastAsia="Times New Roman" w:cs="Times New Roman"/>
                <w:b w:val="0"/>
                <w:bCs w:val="0"/>
                <w:i w:val="0"/>
                <w:iCs w:val="0"/>
                <w:color w:val="000000" w:themeColor="text1" w:themeTint="FF" w:themeShade="FF"/>
                <w:sz w:val="20"/>
                <w:szCs w:val="20"/>
                <w:lang w:val="fr-CA"/>
              </w:rPr>
              <w:t>$ 2 683 760,00</w:t>
            </w:r>
          </w:p>
        </w:tc>
        <w:tc>
          <w:tcPr>
            <w:tcW w:w="1226" w:type="dxa"/>
            <w:tcMar>
              <w:left w:w="105" w:type="dxa"/>
              <w:right w:w="105" w:type="dxa"/>
            </w:tcMar>
            <w:vAlign w:val="center"/>
          </w:tcPr>
          <w:p w:rsidR="09CE4768" w:rsidP="09CE4768" w:rsidRDefault="09CE4768" w14:paraId="58F10642" w14:textId="0D2FEB07">
            <w:pPr>
              <w:bidi w:val="0"/>
              <w:spacing w:after="0" w:line="240" w:lineRule="auto"/>
              <w:jc w:val="left"/>
              <w:rPr>
                <w:rFonts w:ascii="Times New Roman" w:hAnsi="Times New Roman" w:eastAsia="Times New Roman" w:cs="Times New Roman"/>
                <w:b w:val="0"/>
                <w:bCs w:val="0"/>
                <w:i w:val="0"/>
                <w:iCs w:val="0"/>
                <w:sz w:val="20"/>
                <w:szCs w:val="20"/>
              </w:rPr>
            </w:pPr>
          </w:p>
        </w:tc>
      </w:tr>
      <w:tr w:rsidR="09CE4768" w:rsidTr="09CE4768" w14:paraId="52BB2DFD">
        <w:trPr>
          <w:trHeight w:val="765"/>
        </w:trPr>
        <w:tc>
          <w:tcPr>
            <w:tcW w:w="2629" w:type="dxa"/>
            <w:tcMar>
              <w:left w:w="105" w:type="dxa"/>
              <w:right w:w="105" w:type="dxa"/>
            </w:tcMar>
            <w:vAlign w:val="center"/>
          </w:tcPr>
          <w:p w:rsidR="09CE4768" w:rsidP="09CE4768" w:rsidRDefault="09CE4768" w14:paraId="130B508A" w14:textId="21AAEA14">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0"/>
                <w:iCs w:val="0"/>
                <w:sz w:val="20"/>
                <w:szCs w:val="20"/>
                <w:lang w:val="fr-CA"/>
              </w:rPr>
              <w:t>Pourcentage de partenaires de mise en œuvre dans les zones du programme HANWASH ayant signé le cadre d'accord DINEPA.</w:t>
            </w:r>
          </w:p>
        </w:tc>
        <w:tc>
          <w:tcPr>
            <w:tcW w:w="3084" w:type="dxa"/>
            <w:tcMar>
              <w:left w:w="105" w:type="dxa"/>
              <w:right w:w="105" w:type="dxa"/>
            </w:tcMar>
            <w:vAlign w:val="center"/>
          </w:tcPr>
          <w:p w:rsidR="09CE4768" w:rsidP="09CE4768" w:rsidRDefault="09CE4768" w14:paraId="0A70A9AA" w14:textId="1B411FF6">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Pourcentage de partenaires de mise en œuvre dans les zones couvertes par le programme HANWASH ayant signé l'Accord-cadre DINEPA, garantissant ainsi la conformité avec les normes nationales.</w:t>
            </w:r>
          </w:p>
          <w:p w:rsidR="09CE4768" w:rsidP="09CE4768" w:rsidRDefault="09CE4768" w14:paraId="45CC7629" w14:textId="6D5F7115">
            <w:pPr>
              <w:bidi w:val="0"/>
              <w:spacing w:after="0" w:line="240" w:lineRule="auto"/>
              <w:jc w:val="left"/>
              <w:rPr>
                <w:rFonts w:ascii="Times New Roman" w:hAnsi="Times New Roman" w:eastAsia="Times New Roman" w:cs="Times New Roman"/>
                <w:b w:val="0"/>
                <w:bCs w:val="0"/>
                <w:i w:val="0"/>
                <w:iCs w:val="0"/>
                <w:sz w:val="20"/>
                <w:szCs w:val="20"/>
              </w:rPr>
            </w:pPr>
          </w:p>
          <w:p w:rsidR="09CE4768" w:rsidP="09CE4768" w:rsidRDefault="09CE4768" w14:paraId="681E47A9" w14:textId="63BF8B7C">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(Nombre de partenaires de mise en œuvre ayant signé l'Accord-cadre / Nombre total de partenaires de mise en œuvre dans les zones couvertes par le programme HANWASH) x 100 »</w:t>
            </w:r>
          </w:p>
        </w:tc>
        <w:tc>
          <w:tcPr>
            <w:tcW w:w="1226" w:type="dxa"/>
            <w:tcMar>
              <w:left w:w="105" w:type="dxa"/>
              <w:right w:w="105" w:type="dxa"/>
            </w:tcMar>
            <w:vAlign w:val="center"/>
          </w:tcPr>
          <w:p w:rsidR="09CE4768" w:rsidP="09CE4768" w:rsidRDefault="09CE4768" w14:paraId="7A7053DC" w14:textId="51BCF3A5">
            <w:pPr>
              <w:bidi w:val="0"/>
              <w:spacing w:after="0" w:line="240" w:lineRule="auto"/>
              <w:jc w:val="left"/>
              <w:rPr>
                <w:rFonts w:ascii="Times New Roman" w:hAnsi="Times New Roman" w:eastAsia="Times New Roman" w:cs="Times New Roman"/>
                <w:b w:val="0"/>
                <w:bCs w:val="0"/>
                <w:i w:val="0"/>
                <w:iCs w:val="0"/>
                <w:sz w:val="20"/>
                <w:szCs w:val="20"/>
              </w:rPr>
            </w:pPr>
            <w:r w:rsidRPr="09CE4768" w:rsidR="09CE4768">
              <w:rPr>
                <w:rFonts w:ascii="Times New Roman" w:hAnsi="Times New Roman" w:eastAsia="Times New Roman" w:cs="Times New Roman"/>
                <w:b w:val="0"/>
                <w:bCs w:val="0"/>
                <w:i w:val="1"/>
                <w:iCs w:val="1"/>
                <w:sz w:val="20"/>
                <w:szCs w:val="20"/>
                <w:lang w:val="fr-CA"/>
              </w:rPr>
              <w:t>% des partenaires de mise en œuvre dans les zones couvertes par le programme HANWASH</w:t>
            </w:r>
          </w:p>
        </w:tc>
        <w:tc>
          <w:tcPr>
            <w:tcW w:w="1196" w:type="dxa"/>
            <w:tcMar>
              <w:left w:w="105" w:type="dxa"/>
              <w:right w:w="105" w:type="dxa"/>
            </w:tcMar>
            <w:vAlign w:val="center"/>
          </w:tcPr>
          <w:p w:rsidR="09CE4768" w:rsidP="09CE4768" w:rsidRDefault="09CE4768" w14:paraId="7DE5786E" w14:textId="2E7ABDE8">
            <w:pPr>
              <w:bidi w:val="0"/>
              <w:spacing w:after="0" w:line="240" w:lineRule="auto"/>
              <w:jc w:val="left"/>
              <w:rPr>
                <w:rFonts w:ascii="Times New Roman" w:hAnsi="Times New Roman" w:eastAsia="Times New Roman" w:cs="Times New Roman"/>
                <w:b w:val="0"/>
                <w:bCs w:val="0"/>
                <w:i w:val="0"/>
                <w:iCs w:val="0"/>
                <w:sz w:val="20"/>
                <w:szCs w:val="20"/>
              </w:rPr>
            </w:pPr>
          </w:p>
        </w:tc>
        <w:tc>
          <w:tcPr>
            <w:tcW w:w="1226" w:type="dxa"/>
            <w:tcMar>
              <w:left w:w="105" w:type="dxa"/>
              <w:right w:w="105" w:type="dxa"/>
            </w:tcMar>
            <w:vAlign w:val="center"/>
          </w:tcPr>
          <w:p w:rsidR="09CE4768" w:rsidP="09CE4768" w:rsidRDefault="09CE4768" w14:paraId="32010329" w14:textId="50E0A315">
            <w:pPr>
              <w:bidi w:val="0"/>
              <w:spacing w:after="0" w:line="240" w:lineRule="auto"/>
              <w:jc w:val="left"/>
              <w:rPr>
                <w:rFonts w:ascii="Times New Roman" w:hAnsi="Times New Roman" w:eastAsia="Times New Roman" w:cs="Times New Roman"/>
                <w:b w:val="0"/>
                <w:bCs w:val="0"/>
                <w:i w:val="0"/>
                <w:iCs w:val="0"/>
                <w:sz w:val="20"/>
                <w:szCs w:val="20"/>
              </w:rPr>
            </w:pPr>
          </w:p>
        </w:tc>
      </w:tr>
    </w:tbl>
    <w:p xmlns:wp14="http://schemas.microsoft.com/office/word/2010/wordml" w:rsidP="09CE4768" wp14:paraId="2C078E63" wp14:textId="5018FC73">
      <w:pPr>
        <w:pStyle w:val="Normal"/>
        <w:bidi w:val="0"/>
        <w:spacing w:after="200"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2636d0c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nsid w:val="25ba678f"/>
    <w:multiLevelType xmlns:w="http://schemas.openxmlformats.org/wordprocessingml/2006/main" w:val="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D09AD8"/>
    <w:rsid w:val="09CE4768"/>
    <w:rsid w:val="1FF5FE1D"/>
    <w:rsid w:val="4FD09AD8"/>
    <w:rsid w:val="71F67772"/>
    <w:rsid w:val="7CABA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09AD8"/>
  <w15:chartTrackingRefBased/>
  <w15:docId w15:val="{BF4820DD-1A6D-4D4C-9E6C-0BF35B298A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9CE476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9CE476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84704f596d3486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2025-11-24T16:46:14.2651509Z</dcterms:created>
  <dcterms:modified xsi:type="dcterms:W3CDTF">2025-11-24T16:50:05.6347488Z</dcterms:modified>
  <dc:creator>Alexandro Disla</dc:creator>
  <lastModifiedBy>Alexandro Disla</lastModifiedBy>
</coreProperties>
</file>