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lettre-de-motivation"/>
    <w:p>
      <w:pPr>
        <w:pStyle w:val="Heading1"/>
      </w:pPr>
      <w:r>
        <w:t xml:space="preserve">Lettre de Motivation</w:t>
      </w:r>
    </w:p>
    <w:p>
      <w:pPr>
        <w:pStyle w:val="FirstParagraph"/>
      </w:pPr>
      <w:r>
        <w:rPr>
          <w:b/>
          <w:bCs/>
        </w:rPr>
        <w:t xml:space="preserve">Alexandro Disla</w:t>
      </w:r>
      <w:r>
        <w:t xml:space="preserve"> </w:t>
      </w:r>
      <w:r>
        <w:t xml:space="preserve">Rue Saint-Louis Jeanty #14, Route de Frère, Port-au-Prince, Haïti</w:t>
      </w:r>
      <w:r>
        <w:t xml:space="preserve"> </w:t>
      </w:r>
      <w:r>
        <w:t xml:space="preserve">(+509) 4148-3700 | alexandrodisla@hotmail.com</w:t>
      </w:r>
      <w:r>
        <w:t xml:space="preserve"> </w:t>
      </w:r>
      <w:r>
        <w:t xml:space="preserve">GitHub:</w:t>
      </w:r>
      <w:r>
        <w:t xml:space="preserve"> </w:t>
      </w:r>
      <w:hyperlink r:id="rId9">
        <w:r>
          <w:rPr>
            <w:rStyle w:val="Hyperlink"/>
          </w:rPr>
          <w:t xml:space="preserve">https://github.com/AD0791</w:t>
        </w:r>
      </w:hyperlink>
    </w:p>
    <w:p>
      <w:pPr>
        <w:pStyle w:val="BodyText"/>
      </w:pPr>
      <w:r>
        <w:rPr>
          <w:b/>
          <w:bCs/>
        </w:rPr>
        <w:t xml:space="preserve">Ressources Humaines — GOAL Haïti</w:t>
      </w:r>
      <w:r>
        <w:t xml:space="preserve"> </w:t>
      </w:r>
      <w:r>
        <w:t xml:space="preserve">Pétion-Ville, Haïti</w:t>
      </w:r>
      <w:r>
        <w:t xml:space="preserve"> </w:t>
      </w:r>
      <w:r>
        <w:t xml:space="preserve">Référence : Officier(ère) de redevabilité</w:t>
      </w:r>
    </w:p>
    <w:p>
      <w:pPr>
        <w:pStyle w:val="BodyText"/>
      </w:pPr>
      <w:r>
        <w:t xml:space="preserve">Madame, Monsieur,</w:t>
      </w:r>
    </w:p>
    <w:p>
      <w:pPr>
        <w:pStyle w:val="BodyText"/>
      </w:pPr>
      <w:r>
        <w:t xml:space="preserve">Je vous adresse ma candidature au poste d’Officier de Redevabilité de GOAL Haïti. J’apporte cinq</w:t>
      </w:r>
      <w:r>
        <w:t xml:space="preserve"> </w:t>
      </w:r>
      <w:r>
        <w:t xml:space="preserve">ans de suivi-évaluation en ONG en Haïti — la santé et le VIH à la Caris Foundation International,</w:t>
      </w:r>
      <w:r>
        <w:t xml:space="preserve"> </w:t>
      </w:r>
      <w:r>
        <w:t xml:space="preserve">l’eau et l’assainissement chez HANWASH, l’éducation chez Anseye Pou Ayiti — précédés de huit ans</w:t>
      </w:r>
      <w:r>
        <w:t xml:space="preserve"> </w:t>
      </w:r>
      <w:r>
        <w:t xml:space="preserve">de suivi d’indicateurs publics au Ministère de la Planification. Le créole haïtien et le français</w:t>
      </w:r>
      <w:r>
        <w:t xml:space="preserve"> </w:t>
      </w:r>
      <w:r>
        <w:t xml:space="preserve">sont mes langues maternelles et je rédige aussi en anglais. Je réside à Route de Frère, à</w:t>
      </w:r>
      <w:r>
        <w:t xml:space="preserve"> </w:t>
      </w:r>
      <w:r>
        <w:t xml:space="preserve">proximité de Pétion-Ville, et je suis disponible pour les visites de terrain comme pour le samedi.</w:t>
      </w:r>
    </w:p>
    <w:p>
      <w:pPr>
        <w:pStyle w:val="BodyText"/>
      </w:pPr>
      <w:r>
        <w:t xml:space="preserve">Un mécanisme de retour d’information et de plaintes repose sur une promesse faite à chaque personne</w:t>
      </w:r>
      <w:r>
        <w:t xml:space="preserve"> </w:t>
      </w:r>
      <w:r>
        <w:t xml:space="preserve">qui l’utilise : ce qu’elle a dit sera enregistré, transmis à qui peut agir, et lui reviendra sous</w:t>
      </w:r>
      <w:r>
        <w:t xml:space="preserve"> </w:t>
      </w:r>
      <w:r>
        <w:t xml:space="preserve">forme de réponse. Tenir cette promesse exige une discipline que je pratique depuis cinq ans : une</w:t>
      </w:r>
      <w:r>
        <w:t xml:space="preserve"> </w:t>
      </w:r>
      <w:r>
        <w:t xml:space="preserve">information juste dès la saisie, un suivi qui ne s’arrête qu’à la clôture, et des chiffres qui</w:t>
      </w:r>
      <w:r>
        <w:t xml:space="preserve"> </w:t>
      </w:r>
      <w:r>
        <w:t xml:space="preserve">résistent à la vérification. À la Caris Foundation, j’ai établi et supervisé les protocoles</w:t>
      </w:r>
      <w:r>
        <w:t xml:space="preserve"> </w:t>
      </w:r>
      <w:r>
        <w:t xml:space="preserve">d’assurance qualité des données d’un programme multi-sites, en remontant les chiffres jusqu’aux</w:t>
      </w:r>
      <w:r>
        <w:t xml:space="preserve"> </w:t>
      </w:r>
      <w:r>
        <w:t xml:space="preserve">registres sources et en suivant chaque action corrective jusqu’à sa clôture plutôt que jusqu’à sa</w:t>
      </w:r>
      <w:r>
        <w:t xml:space="preserve"> </w:t>
      </w:r>
      <w:r>
        <w:t xml:space="preserve">simple consignation. Les indicateurs que vous fixez au poste — 90 % des retours enregistrés sous</w:t>
      </w:r>
      <w:r>
        <w:t xml:space="preserve"> </w:t>
      </w:r>
      <w:r>
        <w:t xml:space="preserve">48 heures, 80 % des dossiers clôturés dans les délais — sont de ceux que je sais mesurer</w:t>
      </w:r>
      <w:r>
        <w:t xml:space="preserve"> </w:t>
      </w:r>
      <w:r>
        <w:t xml:space="preserve">honnêtement et faire vivre dans un tableau de bord.</w:t>
      </w:r>
    </w:p>
    <w:p>
      <w:pPr>
        <w:pStyle w:val="BodyText"/>
      </w:pPr>
      <w:r>
        <w:t xml:space="preserve">Le volet données et rapportage correspond à mon métier. J’ai administré des bases relationnelles,</w:t>
      </w:r>
      <w:r>
        <w:t xml:space="preserve"> </w:t>
      </w:r>
      <w:r>
        <w:t xml:space="preserve">dédoublonné des registres de bénéficiaires, construit des tableaux de bord Power BI de suivi</w:t>
      </w:r>
      <w:r>
        <w:t xml:space="preserve"> </w:t>
      </w:r>
      <w:r>
        <w:t xml:space="preserve">hebdomadaire et automatisé en Python et SQL la production de rapports d’activité, ce qui a réduit</w:t>
      </w:r>
      <w:r>
        <w:t xml:space="preserve"> </w:t>
      </w:r>
      <w:r>
        <w:t xml:space="preserve">de 40 % le temps de traitement manuel ; j’ai aussi produit et soumis des indicateurs destinés à</w:t>
      </w:r>
      <w:r>
        <w:t xml:space="preserve"> </w:t>
      </w:r>
      <w:r>
        <w:t xml:space="preserve">l’USAID, avec les échéances et les contrôles de cohérence qu’impose un bailleur. Une analyse</w:t>
      </w:r>
      <w:r>
        <w:t xml:space="preserve"> </w:t>
      </w:r>
      <w:r>
        <w:t xml:space="preserve">mensuelle des tendances n’a de valeur que si les catégories restent stables d’un mois à l’autre :</w:t>
      </w:r>
      <w:r>
        <w:t xml:space="preserve"> </w:t>
      </w:r>
      <w:r>
        <w:t xml:space="preserve">c’est là que je serai le plus utile à l’équipe SERA. Quant à la confidentialité, j’ai travaillé</w:t>
      </w:r>
      <w:r>
        <w:t xml:space="preserve"> </w:t>
      </w:r>
      <w:r>
        <w:t xml:space="preserve">trois ans sur les données d’un programme VIH, où une information mal gardée expose directement une</w:t>
      </w:r>
      <w:r>
        <w:t xml:space="preserve"> </w:t>
      </w:r>
      <w:r>
        <w:t xml:space="preserve">personne. J’en retiens qu’une plainte sensible ne s’instruit pas au guichet : elle se réfère, avec</w:t>
      </w:r>
      <w:r>
        <w:t xml:space="preserve"> </w:t>
      </w:r>
      <w:r>
        <w:t xml:space="preserve">discrétion, selon le protocole de sauvegarde.</w:t>
      </w:r>
    </w:p>
    <w:p>
      <w:pPr>
        <w:pStyle w:val="BodyText"/>
      </w:pPr>
      <w:r>
        <w:t xml:space="preserve">Je préfère poser franchement l’écart principal. Je n’ai pas encore géré en titre un mécanisme de</w:t>
      </w:r>
      <w:r>
        <w:t xml:space="preserve"> </w:t>
      </w:r>
      <w:r>
        <w:t xml:space="preserve">plaintes : mon expérience porte sur le suivi-évaluation et la gestion des données, pas sur la</w:t>
      </w:r>
      <w:r>
        <w:t xml:space="preserve"> </w:t>
      </w:r>
      <w:r>
        <w:t xml:space="preserve">réception directe des plaintes. Ce qui s’y transfère est réel — la conduite d’agents de terrain</w:t>
      </w:r>
      <w:r>
        <w:t xml:space="preserve"> </w:t>
      </w:r>
      <w:r>
        <w:t xml:space="preserve">sur plusieurs sites, la formation d’équipes, le suivi de dossiers jusqu’à clôture et la maîtrise du</w:t>
      </w:r>
      <w:r>
        <w:t xml:space="preserve"> </w:t>
      </w:r>
      <w:r>
        <w:t xml:space="preserve">système qui porte tout le reste. Ce qui s’apprend, les procédures CFM de GOAL et les normes AAP, je</w:t>
      </w:r>
      <w:r>
        <w:t xml:space="preserve"> </w:t>
      </w:r>
      <w:r>
        <w:t xml:space="preserve">l’apprendrai comme j’ai appris tour à tour la santé, l’eau et l’éducation. De même, ma scolarité en</w:t>
      </w:r>
      <w:r>
        <w:t xml:space="preserve"> </w:t>
      </w:r>
      <w:r>
        <w:t xml:space="preserve">économie appliquée au C.T.P.E.A est complétée et attestée par la pièce jointe, mais le diplôme</w:t>
      </w:r>
      <w:r>
        <w:t xml:space="preserve"> </w:t>
      </w:r>
      <w:r>
        <w:t xml:space="preserve">reste en attente de la soutenance de mon mémoire de sortie.</w:t>
      </w:r>
    </w:p>
    <w:p>
      <w:pPr>
        <w:pStyle w:val="BodyText"/>
      </w:pPr>
      <w:r>
        <w:t xml:space="preserve">L’approche de GOAL, fondée sur la participation communautaire, rejoint ce que je crois de la</w:t>
      </w:r>
      <w:r>
        <w:t xml:space="preserve"> </w:t>
      </w:r>
      <w:r>
        <w:t xml:space="preserve">redevabilité : ce que disent les communautés doit modifier le programme, et non finir dans un</w:t>
      </w:r>
      <w:r>
        <w:t xml:space="preserve"> </w:t>
      </w:r>
      <w:r>
        <w:t xml:space="preserve">classeur. Disponible dès octobre 2026, je reste à votre entière disposition pour un entretien.</w:t>
      </w:r>
    </w:p>
    <w:p>
      <w:pPr>
        <w:pStyle w:val="BodyText"/>
      </w:pPr>
      <w:r>
        <w:t xml:space="preserve">Je vous prie d’agréer, Madame, Monsieur, l’expression de mes salutations distinguées,</w:t>
      </w:r>
    </w:p>
    <w:p>
      <w:pPr>
        <w:pStyle w:val="BodyText"/>
      </w:pPr>
      <w:r>
        <w:rPr>
          <w:b/>
          <w:bCs/>
        </w:rPr>
        <w:t xml:space="preserve">Alexandro Disla</w:t>
      </w:r>
    </w:p>
    <w:p>
      <w:pPr>
        <w:pStyle w:val="BodyText"/>
      </w:pPr>
      <w:r>
        <w:rPr>
          <w:i/>
          <w:iCs/>
        </w:rPr>
        <w:t xml:space="preserve">Ci-joint : Curriculum Vitae, trois références professionnelles, attestation d’études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D07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D07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2026-09-14T19:57:51Z</dcterms:created>
  <dcterms:modified xsi:type="dcterms:W3CDTF">2026-09-14T19:57:51Z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