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rPr>
          <w:b/>
          <w:bCs/>
        </w:rPr>
        <w:t xml:space="preserve">Alexandro Disla</w:t>
      </w:r>
      <w:r>
        <w:t xml:space="preserve"> </w:t>
      </w:r>
      <w:r>
        <w:t xml:space="preserve">Rue Saint-Louis Jeanty #14, Route de Frère, Port-au-Prince, Haiti</w:t>
      </w:r>
      <w:r>
        <w:t xml:space="preserve"> </w:t>
      </w:r>
      <w:r>
        <w:t xml:space="preserve">(+509) 4148-3700 | alexandrodisla@hotmail.com</w:t>
      </w:r>
      <w:r>
        <w:t xml:space="preserve"> </w:t>
      </w:r>
      <w:r>
        <w:t xml:space="preserve">GitHub:</w:t>
      </w:r>
      <w:r>
        <w:t xml:space="preserve"> </w:t>
      </w:r>
      <w:hyperlink r:id="rId9">
        <w:r>
          <w:rPr>
            <w:rStyle w:val="Hyperlink"/>
          </w:rPr>
          <w:t xml:space="preserve">https://github.com/AD0791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Samaritan’s Purse Haiti Recruitment Team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Samaritan’s Purse — Haiti Country Office, Port-au-Prince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Application for the position of Senior MEAL Officer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writing to apply for the position of Senior Monitoring, Evaluation, Accountability and</w:t>
      </w:r>
      <w:r>
        <w:t xml:space="preserve"> </w:t>
      </w:r>
      <w:r>
        <w:t xml:space="preserve">Learning Officer at Samaritan’s Purse Haiti. I bring more than five years of MEAL experience</w:t>
      </w:r>
      <w:r>
        <w:t xml:space="preserve"> </w:t>
      </w:r>
      <w:r>
        <w:t xml:space="preserve">across three sectors in this country — health at Caris Foundation International, water and</w:t>
      </w:r>
      <w:r>
        <w:t xml:space="preserve"> </w:t>
      </w:r>
      <w:r>
        <w:t xml:space="preserve">sanitation at HANWASH, and education at Anseye Pou Ayiti — combined with the data engineering</w:t>
      </w:r>
      <w:r>
        <w:t xml:space="preserve"> </w:t>
      </w:r>
      <w:r>
        <w:t xml:space="preserve">capability to build and secure the systems those programs run on. I live in Port-au-Prince, I work</w:t>
      </w:r>
      <w:r>
        <w:t xml:space="preserve"> </w:t>
      </w:r>
      <w:r>
        <w:t xml:space="preserve">in French, English, and Haitian Creole every day, and I am available to travel for field visits</w:t>
      </w:r>
      <w:r>
        <w:t xml:space="preserve"> </w:t>
      </w:r>
      <w:r>
        <w:t xml:space="preserve">and verification.</w:t>
      </w:r>
    </w:p>
    <w:p>
      <w:pPr>
        <w:pStyle w:val="BodyText"/>
      </w:pPr>
      <w:r>
        <w:t xml:space="preserve">The core of the role, as I read it, is making sure the evidence a Country Office reports is one</w:t>
      </w:r>
      <w:r>
        <w:t xml:space="preserve"> </w:t>
      </w:r>
      <w:r>
        <w:t xml:space="preserve">that holds up when someone traces it back. That is the work I have done. At HANWASH I refined MEAL</w:t>
      </w:r>
      <w:r>
        <w:t xml:space="preserve"> </w:t>
      </w:r>
      <w:r>
        <w:t xml:space="preserve">plans and Indicator Tracking Tables aligned with JMP standards for water and sanitation programs.</w:t>
      </w:r>
      <w:r>
        <w:t xml:space="preserve"> </w:t>
      </w:r>
      <w:r>
        <w:t xml:space="preserve">At Caris Foundation I established and supervised Data Quality Assessment protocols on</w:t>
      </w:r>
      <w:r>
        <w:t xml:space="preserve"> </w:t>
      </w:r>
      <w:r>
        <w:t xml:space="preserve">MySQL-integrated data, following reported figures back to their source records and tracking</w:t>
      </w:r>
      <w:r>
        <w:t xml:space="preserve"> </w:t>
      </w:r>
      <w:r>
        <w:t xml:space="preserve">corrective actions until they were closed rather than merely noted. That habit — verify at the</w:t>
      </w:r>
      <w:r>
        <w:t xml:space="preserve"> </w:t>
      </w:r>
      <w:r>
        <w:t xml:space="preserve">source, close the loop — is what I would bring to the Country Office MEAL framework and to</w:t>
      </w:r>
      <w:r>
        <w:t xml:space="preserve"> </w:t>
      </w:r>
      <w:r>
        <w:t xml:space="preserve">field-verification visits.</w:t>
      </w:r>
    </w:p>
    <w:p>
      <w:pPr>
        <w:pStyle w:val="BodyText"/>
      </w:pPr>
      <w:r>
        <w:t xml:space="preserve">I approach data protection as an engineering problem rather than a policy document. Across</w:t>
      </w:r>
      <w:r>
        <w:t xml:space="preserve"> </w:t>
      </w:r>
      <w:r>
        <w:t xml:space="preserve">CommCare, mWater, ODK, and KoboToolbox I have designed collection instruments with skip logic and</w:t>
      </w:r>
      <w:r>
        <w:t xml:space="preserve"> </w:t>
      </w:r>
      <w:r>
        <w:t xml:space="preserve">validation constraints so that errors are caught at entry, and I have administered the databases</w:t>
      </w:r>
      <w:r>
        <w:t xml:space="preserve"> </w:t>
      </w:r>
      <w:r>
        <w:t xml:space="preserve">behind them: role-based access control, secure cloud storage on Azure and AWS, and systematic</w:t>
      </w:r>
      <w:r>
        <w:t xml:space="preserve"> </w:t>
      </w:r>
      <w:r>
        <w:t xml:space="preserve">de-duplication of beneficiary lists. Confidentiality, access control, and retention are decisions</w:t>
      </w:r>
      <w:r>
        <w:t xml:space="preserve"> </w:t>
      </w:r>
      <w:r>
        <w:t xml:space="preserve">made in the schema and the permissions, and I am comfortable making them and documenting them.</w:t>
      </w:r>
    </w:p>
    <w:p>
      <w:pPr>
        <w:pStyle w:val="BodyText"/>
      </w:pPr>
      <w:r>
        <w:t xml:space="preserve">On reporting and decision support, I built and maintained program dashboards in Power BI, Quarto,</w:t>
      </w:r>
      <w:r>
        <w:t xml:space="preserve"> </w:t>
      </w:r>
      <w:r>
        <w:t xml:space="preserve">and mWater for weekly indicator monitoring, and automated activity reporting with Python and SQL</w:t>
      </w:r>
      <w:r>
        <w:t xml:space="preserve"> </w:t>
      </w:r>
      <w:r>
        <w:t xml:space="preserve">at Caris Foundation, reducing manual processing time by 40%. As an Applied Economist by training,</w:t>
      </w:r>
      <w:r>
        <w:t xml:space="preserve"> </w:t>
      </w:r>
      <w:r>
        <w:t xml:space="preserve">I can carry an analysis from sampling and disaggregation through to a trend, and — just as</w:t>
      </w:r>
      <w:r>
        <w:t xml:space="preserve"> </w:t>
      </w:r>
      <w:r>
        <w:t xml:space="preserve">important — state plainly to a Program Manager or a Deputy Country Director what the trend means,</w:t>
      </w:r>
      <w:r>
        <w:t xml:space="preserve"> </w:t>
      </w:r>
      <w:r>
        <w:t xml:space="preserve">what is uncertain in it, and what decision it should prompt.</w:t>
      </w:r>
    </w:p>
    <w:p>
      <w:pPr>
        <w:pStyle w:val="BodyText"/>
      </w:pPr>
      <w:r>
        <w:t xml:space="preserve">I have supervised field data-collection staff across multi-site programs, provided technical</w:t>
      </w:r>
      <w:r>
        <w:t xml:space="preserve"> </w:t>
      </w:r>
      <w:r>
        <w:t xml:space="preserve">oversight to M&amp;E personnel on collection procedures and data-quality controls, trained field</w:t>
      </w:r>
      <w:r>
        <w:t xml:space="preserve"> </w:t>
      </w:r>
      <w:r>
        <w:t xml:space="preserve">agents on digital tools and dashboards, and coordinated with government counterparts including</w:t>
      </w:r>
      <w:r>
        <w:t xml:space="preserve"> </w:t>
      </w:r>
      <w:r>
        <w:t xml:space="preserve">DINEPA and MSPP. On accountability to affected populations, I would want to build the feedback and</w:t>
      </w:r>
      <w:r>
        <w:t xml:space="preserve"> </w:t>
      </w:r>
      <w:r>
        <w:t xml:space="preserve">complaints mechanism the way I build every other data system: a channel people can actually reach</w:t>
      </w:r>
      <w:r>
        <w:t xml:space="preserve"> </w:t>
      </w:r>
      <w:r>
        <w:t xml:space="preserve">and trust, a confidential record, referral routes that are defined in advance, and tracking</w:t>
      </w:r>
      <w:r>
        <w:t xml:space="preserve"> </w:t>
      </w:r>
      <w:r>
        <w:t xml:space="preserve">through to closure — so that what communities tell us becomes evidence that changes the program</w:t>
      </w:r>
      <w:r>
        <w:t xml:space="preserve"> </w:t>
      </w:r>
      <w:r>
        <w:t xml:space="preserve">rather than correspondence that ends in a folder.</w:t>
      </w:r>
    </w:p>
    <w:p>
      <w:pPr>
        <w:pStyle w:val="BodyText"/>
      </w:pPr>
      <w:r>
        <w:t xml:space="preserve">I am drawn to this role because Samaritan’s Purse has served Haitian communities continuously</w:t>
      </w:r>
      <w:r>
        <w:t xml:space="preserve"> </w:t>
      </w:r>
      <w:r>
        <w:t xml:space="preserve">since 2010, and because the position treats evidence and accountability as obligations to the</w:t>
      </w:r>
      <w:r>
        <w:t xml:space="preserve"> </w:t>
      </w:r>
      <w:r>
        <w:t xml:space="preserve">people served rather than as reporting overhead. I respect the organization’s Christian mission</w:t>
      </w:r>
      <w:r>
        <w:t xml:space="preserve"> </w:t>
      </w:r>
      <w:r>
        <w:t xml:space="preserve">and values and its commitment to serving people affected by crisis, and I would be glad to</w:t>
      </w:r>
      <w:r>
        <w:t xml:space="preserve"> </w:t>
      </w:r>
      <w:r>
        <w:t xml:space="preserve">contribute to a Country Office where that commitment shapes how the work is done. Thank you for</w:t>
      </w:r>
      <w:r>
        <w:t xml:space="preserve"> </w:t>
      </w:r>
      <w:r>
        <w:t xml:space="preserve">considering my application; I would welcome the opportunity to discuss it with you.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Alexandro Disla</w:t>
      </w:r>
    </w:p>
    <w:p>
      <w:pPr>
        <w:pStyle w:val="BodyText"/>
      </w:pPr>
      <w:r>
        <w:rPr>
          <w:i/>
          <w:iCs/>
        </w:rPr>
        <w:t xml:space="preserve">Attached: Curriculum Vitae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D07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D07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2026-08-22T18:35:42Z</dcterms:created>
  <dcterms:modified xsi:type="dcterms:W3CDTF">2026-08-22T18:35:42Z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