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.DATA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TEXT1 DB “HELLO WELCOME$”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TEXT2 DB 14 DUP (?)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 DB 14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AX, @DATA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DS, 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ES, 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SI, OFFSET TEXT1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DI, OFFSET TEXT2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CL, COUNT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CH, 00H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REP MOVSB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09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DX, OFFSET TEXT2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MOV AH, 4CH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21H  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