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E8D16" w14:textId="1DCA349D" w:rsidR="004E6145" w:rsidRPr="004D0C06" w:rsidRDefault="003F70CF">
      <w:pPr>
        <w:spacing w:after="1065" w:line="259" w:lineRule="auto"/>
        <w:ind w:right="15"/>
        <w:jc w:val="center"/>
        <w:rPr>
          <w:sz w:val="28"/>
          <w:szCs w:val="28"/>
        </w:rPr>
      </w:pPr>
      <w:r w:rsidRPr="004D0C06">
        <w:rPr>
          <w:sz w:val="28"/>
          <w:szCs w:val="28"/>
        </w:rPr>
        <w:t>ADA University</w:t>
      </w:r>
    </w:p>
    <w:p w14:paraId="40FB4186" w14:textId="5D5209A2" w:rsidR="003F70CF" w:rsidRPr="004D0C06" w:rsidRDefault="009E27E2" w:rsidP="003F70CF">
      <w:pPr>
        <w:rPr>
          <w:sz w:val="28"/>
          <w:szCs w:val="15"/>
        </w:rPr>
      </w:pPr>
      <w:r w:rsidRPr="004D0C06">
        <w:rPr>
          <w:sz w:val="28"/>
          <w:szCs w:val="15"/>
          <w:lang w:val="en-US"/>
        </w:rPr>
        <w:t xml:space="preserve">         </w:t>
      </w:r>
      <w:r w:rsidR="003F70CF" w:rsidRPr="004D0C06">
        <w:rPr>
          <w:sz w:val="28"/>
          <w:szCs w:val="15"/>
        </w:rPr>
        <w:t xml:space="preserve">                     </w:t>
      </w:r>
      <w:r w:rsidRPr="004D0C06">
        <w:rPr>
          <w:sz w:val="28"/>
          <w:szCs w:val="15"/>
          <w:lang w:val="en-US"/>
        </w:rPr>
        <w:t xml:space="preserve">      </w:t>
      </w:r>
      <w:r w:rsidR="003F70CF" w:rsidRPr="004D0C06">
        <w:rPr>
          <w:rFonts w:ascii="Calibri" w:eastAsia="Calibri" w:hAnsi="Calibri" w:cs="Calibri"/>
          <w:color w:val="000000"/>
          <w:kern w:val="2"/>
          <w:sz w:val="28"/>
          <w:szCs w:val="15"/>
          <w:lang w:val="nb-NO" w:eastAsia="nb-NO" w:bidi="nb-NO"/>
          <w14:ligatures w14:val="standardContextual"/>
        </w:rPr>
        <w:t>CSCI 6221</w:t>
      </w:r>
      <w:r w:rsidR="003F70CF" w:rsidRPr="004D0C06">
        <w:rPr>
          <w:sz w:val="28"/>
          <w:szCs w:val="15"/>
        </w:rPr>
        <w:t xml:space="preserve">: </w:t>
      </w:r>
      <w:r w:rsidR="003F70CF" w:rsidRPr="004D0C06">
        <w:rPr>
          <w:rFonts w:ascii="Calibri" w:eastAsia="Calibri" w:hAnsi="Calibri" w:cs="Calibri"/>
          <w:color w:val="000000"/>
          <w:kern w:val="2"/>
          <w:sz w:val="28"/>
          <w:szCs w:val="15"/>
          <w:lang w:val="nb-NO" w:eastAsia="nb-NO" w:bidi="nb-NO"/>
          <w14:ligatures w14:val="standardContextual"/>
        </w:rPr>
        <w:t xml:space="preserve">Advanced Software </w:t>
      </w:r>
      <w:proofErr w:type="spellStart"/>
      <w:r w:rsidR="003F70CF" w:rsidRPr="004D0C06">
        <w:rPr>
          <w:rFonts w:ascii="Calibri" w:eastAsia="Calibri" w:hAnsi="Calibri" w:cs="Calibri"/>
          <w:color w:val="000000"/>
          <w:kern w:val="2"/>
          <w:sz w:val="28"/>
          <w:szCs w:val="15"/>
          <w:lang w:val="nb-NO" w:eastAsia="nb-NO" w:bidi="nb-NO"/>
          <w14:ligatures w14:val="standardContextual"/>
        </w:rPr>
        <w:t>Paradigms</w:t>
      </w:r>
      <w:proofErr w:type="spellEnd"/>
    </w:p>
    <w:p w14:paraId="1E65FD94" w14:textId="6D8D462E" w:rsidR="003F70CF" w:rsidRPr="009E27E2" w:rsidRDefault="009E27E2" w:rsidP="003F70CF">
      <w:pPr>
        <w:rPr>
          <w:b/>
          <w:lang w:val="en-US"/>
        </w:rPr>
      </w:pPr>
      <w:r>
        <w:rPr>
          <w:b/>
          <w:lang w:val="en-US"/>
        </w:rPr>
        <w:t xml:space="preserve">  </w:t>
      </w:r>
    </w:p>
    <w:p w14:paraId="3CC9F4CA" w14:textId="222DDE22" w:rsidR="003F70CF" w:rsidRDefault="003F70CF" w:rsidP="003F70CF">
      <w:pPr>
        <w:jc w:val="center"/>
        <w:rPr>
          <w:sz w:val="40"/>
          <w:szCs w:val="20"/>
        </w:rPr>
      </w:pPr>
      <w:r w:rsidRPr="004D0C06">
        <w:rPr>
          <w:sz w:val="40"/>
          <w:szCs w:val="20"/>
        </w:rPr>
        <w:t>Investigation of Endianness (Big/Little Endian)</w:t>
      </w:r>
    </w:p>
    <w:p w14:paraId="39426776" w14:textId="71596C75" w:rsidR="004D0C06" w:rsidRPr="004D0C06" w:rsidRDefault="004D0C06" w:rsidP="003F70CF">
      <w:pPr>
        <w:jc w:val="center"/>
        <w:rPr>
          <w:rFonts w:ascii="Calibri" w:eastAsia="Calibri" w:hAnsi="Calibri" w:cs="Calibri"/>
          <w:color w:val="000000"/>
          <w:kern w:val="2"/>
          <w:sz w:val="40"/>
          <w:szCs w:val="20"/>
          <w:lang w:val="nb-NO" w:eastAsia="nb-NO" w:bidi="nb-NO"/>
          <w14:ligatures w14:val="standardContextual"/>
        </w:rPr>
      </w:pPr>
    </w:p>
    <w:p w14:paraId="51172B5B" w14:textId="020D848E" w:rsidR="004E6145" w:rsidRDefault="004E6145">
      <w:pPr>
        <w:spacing w:after="22" w:line="266" w:lineRule="auto"/>
        <w:ind w:left="14"/>
        <w:jc w:val="center"/>
      </w:pPr>
    </w:p>
    <w:p w14:paraId="2F0E828F" w14:textId="48F70330" w:rsidR="004E6145" w:rsidRDefault="00000000" w:rsidP="00917B1C">
      <w:pPr>
        <w:pStyle w:val="Heading1"/>
        <w:numPr>
          <w:ilvl w:val="0"/>
          <w:numId w:val="16"/>
        </w:numPr>
      </w:pPr>
      <w:r>
        <w:t xml:space="preserve">Introduction </w:t>
      </w:r>
    </w:p>
    <w:p w14:paraId="3039DA14" w14:textId="03C8C2DC" w:rsidR="004E6145" w:rsidRPr="00F6377A" w:rsidRDefault="00FC2A56" w:rsidP="00F6377A">
      <w:pPr>
        <w:spacing w:after="234" w:line="259" w:lineRule="auto"/>
        <w:ind w:left="427"/>
        <w:jc w:val="both"/>
      </w:pPr>
      <w:r w:rsidRPr="00F6377A">
        <w:t xml:space="preserve">Endianness is a crucial concept in computer science, referring to the order in which bytes are arranged in the memory of a computing system. Understanding whether a system uses big-endian or little-endian byte order is essential for ensuring compatibility among systems, managing data formats, and handling network protocols. This report investigates the two representations of byte order—big-endian and little-endian—discussing their significance and implications for various applications. The purpose of this investigation is to demonstrate an understanding of endianness and </w:t>
      </w:r>
      <w:r w:rsidR="00B966FC">
        <w:rPr>
          <w:lang w:val="en-US"/>
        </w:rPr>
        <w:t xml:space="preserve">discuss </w:t>
      </w:r>
      <w:r w:rsidRPr="00F6377A">
        <w:t xml:space="preserve">its </w:t>
      </w:r>
      <w:r w:rsidR="00B966FC">
        <w:rPr>
          <w:lang w:val="en-US"/>
        </w:rPr>
        <w:t>implications</w:t>
      </w:r>
      <w:r w:rsidRPr="00F6377A">
        <w:t>.</w:t>
      </w:r>
    </w:p>
    <w:p w14:paraId="00EE78F0" w14:textId="34FA8B55" w:rsidR="004E6145" w:rsidRDefault="00000000" w:rsidP="00917B1C">
      <w:pPr>
        <w:pStyle w:val="Heading1"/>
        <w:numPr>
          <w:ilvl w:val="0"/>
          <w:numId w:val="16"/>
        </w:numPr>
      </w:pPr>
      <w:r>
        <w:t xml:space="preserve">Technical Background </w:t>
      </w:r>
    </w:p>
    <w:p w14:paraId="0B80E7B8" w14:textId="77777777" w:rsidR="00B966FC" w:rsidRDefault="00F6377A" w:rsidP="00F6377A">
      <w:pPr>
        <w:pStyle w:val="NormalWeb"/>
        <w:ind w:left="417"/>
        <w:jc w:val="both"/>
      </w:pPr>
      <w:r>
        <w:t xml:space="preserve">The arrangement of bytes in computer memory is referred to as </w:t>
      </w:r>
      <w:r w:rsidRPr="00B966FC">
        <w:rPr>
          <w:rStyle w:val="Strong"/>
        </w:rPr>
        <w:t>endianness</w:t>
      </w:r>
      <w:r>
        <w:t xml:space="preserve">. This concept applies to multi-byte data types, such as integers and floating-point values. Endianness is categorized into two primary formats: </w:t>
      </w:r>
      <w:r>
        <w:rPr>
          <w:rStyle w:val="Strong"/>
        </w:rPr>
        <w:t>big-endian</w:t>
      </w:r>
      <w:r>
        <w:t xml:space="preserve"> and </w:t>
      </w:r>
      <w:r>
        <w:rPr>
          <w:rStyle w:val="Strong"/>
        </w:rPr>
        <w:t>little-endian</w:t>
      </w:r>
      <w:r>
        <w:t xml:space="preserve">. In big-endian format, the </w:t>
      </w:r>
      <w:r>
        <w:rPr>
          <w:rStyle w:val="Strong"/>
        </w:rPr>
        <w:t>most significant byte (MSB)</w:t>
      </w:r>
      <w:r>
        <w:t xml:space="preserve"> is stored at the lowest memory location, while in little-endian format, the </w:t>
      </w:r>
      <w:r>
        <w:rPr>
          <w:rStyle w:val="Strong"/>
        </w:rPr>
        <w:t>least significant byte (LSB)</w:t>
      </w:r>
      <w:r>
        <w:t xml:space="preserve"> is placed at the lowest memory address.</w:t>
      </w:r>
      <w:r w:rsidR="00B966FC" w:rsidRPr="00B966FC">
        <w:t xml:space="preserve"> </w:t>
      </w:r>
    </w:p>
    <w:p w14:paraId="16F2F31B" w14:textId="36A89D11" w:rsidR="00F6377A" w:rsidRPr="00F6377A" w:rsidRDefault="00B966FC" w:rsidP="000C3B1B">
      <w:pPr>
        <w:pStyle w:val="NormalWeb"/>
        <w:ind w:left="417"/>
        <w:jc w:val="both"/>
        <w:rPr>
          <w:lang w:val="en-US"/>
        </w:rPr>
      </w:pPr>
      <w:r>
        <w:t xml:space="preserve">In big-endian format, the most significant byte (MSB) is stored at the lowest memory location, meaning that the byte with the highest value comes first in memory. </w:t>
      </w:r>
      <w:r w:rsidR="00C73505">
        <w:rPr>
          <w:lang w:val="en-US"/>
        </w:rPr>
        <w:t>In contrary</w:t>
      </w:r>
      <w:r>
        <w:t>, in little-endian format, the least significant byte (LSB) occupies the lowest memory address, indicating that the byte with the lowest value is placed first</w:t>
      </w:r>
      <w:r>
        <w:rPr>
          <w:lang w:val="en-US"/>
        </w:rPr>
        <w:t>.</w:t>
      </w:r>
    </w:p>
    <w:p w14:paraId="7096D2D3" w14:textId="1892B0BF" w:rsidR="00A133AF" w:rsidRDefault="00A133AF" w:rsidP="00917B1C">
      <w:pPr>
        <w:pStyle w:val="Heading1"/>
        <w:numPr>
          <w:ilvl w:val="0"/>
          <w:numId w:val="16"/>
        </w:numPr>
        <w:rPr>
          <w:rFonts w:hAnsi="Symbol"/>
          <w:lang w:val="en-US"/>
        </w:rPr>
      </w:pPr>
      <w:r>
        <w:rPr>
          <w:rFonts w:hAnsi="Symbol"/>
          <w:lang w:val="en-US"/>
        </w:rPr>
        <w:t>Significance of Endianness</w:t>
      </w:r>
    </w:p>
    <w:p w14:paraId="6522E5A1" w14:textId="77777777" w:rsidR="00A133AF" w:rsidRPr="00C73505" w:rsidRDefault="00A133AF" w:rsidP="00A133AF">
      <w:pPr>
        <w:ind w:left="417"/>
        <w:jc w:val="both"/>
        <w:rPr>
          <w:lang w:val="en-US"/>
        </w:rPr>
      </w:pPr>
      <w:r>
        <w:rPr>
          <w:lang w:val="en-US"/>
        </w:rPr>
        <w:t>In addition to</w:t>
      </w:r>
      <w:r>
        <w:t xml:space="preserve"> </w:t>
      </w:r>
      <w:r>
        <w:rPr>
          <w:lang w:val="en-US"/>
        </w:rPr>
        <w:t>the criticality of endianness consideration in</w:t>
      </w:r>
      <w:r>
        <w:t xml:space="preserve"> serial communication</w:t>
      </w:r>
      <w:r>
        <w:rPr>
          <w:lang w:val="en-US"/>
        </w:rPr>
        <w:t xml:space="preserve"> (t</w:t>
      </w:r>
      <w:r>
        <w:t>he process of sending data bit by bit over a physical medium or communication</w:t>
      </w:r>
      <w:r>
        <w:rPr>
          <w:lang w:val="en-US"/>
        </w:rPr>
        <w:t xml:space="preserve"> channel)</w:t>
      </w:r>
      <w:r>
        <w:t>, it also plays a</w:t>
      </w:r>
      <w:r>
        <w:rPr>
          <w:lang w:val="en-US"/>
        </w:rPr>
        <w:t xml:space="preserve">n important </w:t>
      </w:r>
      <w:r>
        <w:t xml:space="preserve">role in memory management, file I/O, networking, cross-platform programming, and many other situations involving multi-byte data representations. </w:t>
      </w:r>
      <w:r>
        <w:rPr>
          <w:lang w:val="en-US"/>
        </w:rPr>
        <w:t xml:space="preserve">Specifically, as </w:t>
      </w:r>
      <w:r>
        <w:t xml:space="preserve">multi-byte data types are stored in computer memory, the order of bytes </w:t>
      </w:r>
      <w:r>
        <w:rPr>
          <w:lang w:val="en-US"/>
        </w:rPr>
        <w:t>written to and read from the memory</w:t>
      </w:r>
      <w:r>
        <w:t xml:space="preserve"> affects how the data is interpreted.</w:t>
      </w:r>
      <w:r>
        <w:rPr>
          <w:lang w:val="en-US"/>
        </w:rPr>
        <w:t xml:space="preserve"> Moreover, data files utilized by various applications should be interpreted differently based on the applications’ endianness.</w:t>
      </w:r>
    </w:p>
    <w:p w14:paraId="06D050CC" w14:textId="77777777" w:rsidR="00A133AF" w:rsidRDefault="00A133AF" w:rsidP="00A133AF">
      <w:pPr>
        <w:jc w:val="both"/>
      </w:pPr>
    </w:p>
    <w:p w14:paraId="640A4AA0" w14:textId="79DDD415" w:rsidR="00A133AF" w:rsidRDefault="00A133AF" w:rsidP="00A133AF">
      <w:pPr>
        <w:ind w:left="417"/>
        <w:jc w:val="both"/>
        <w:rPr>
          <w:lang w:val="en-US"/>
        </w:rPr>
      </w:pPr>
      <w:r>
        <w:t xml:space="preserve">Inadequately managed byte-order representations can lead to inaccurate data interpretation across systems. By taking endianness into account, software developers ensure that data is interpreted correctly </w:t>
      </w:r>
      <w:r>
        <w:rPr>
          <w:lang w:val="en-US"/>
        </w:rPr>
        <w:t>among the</w:t>
      </w:r>
      <w:r>
        <w:t xml:space="preserve"> platforms</w:t>
      </w:r>
      <w:r>
        <w:rPr>
          <w:lang w:val="en-US"/>
        </w:rPr>
        <w:t>.</w:t>
      </w:r>
    </w:p>
    <w:p w14:paraId="6CA7BCF9" w14:textId="77777777" w:rsidR="00A133AF" w:rsidRDefault="00A133AF" w:rsidP="00A133AF">
      <w:pPr>
        <w:ind w:left="417"/>
        <w:jc w:val="both"/>
        <w:rPr>
          <w:lang w:val="en-US"/>
        </w:rPr>
      </w:pPr>
    </w:p>
    <w:p w14:paraId="25F42B08" w14:textId="39BF4325" w:rsidR="00484A97" w:rsidRPr="004F41C2" w:rsidRDefault="004F41C2" w:rsidP="004F41C2">
      <w:pPr>
        <w:spacing w:after="611" w:line="265" w:lineRule="auto"/>
        <w:ind w:left="360" w:right="4"/>
        <w:jc w:val="center"/>
        <w:rPr>
          <w:lang w:val="en-US"/>
        </w:rPr>
      </w:pPr>
      <w:r>
        <w:rPr>
          <w:lang w:val="en-US"/>
        </w:rPr>
        <w:t xml:space="preserve">1 </w:t>
      </w:r>
      <w:r w:rsidR="00484A97">
        <w:t xml:space="preserve">of </w:t>
      </w:r>
      <w:r w:rsidR="00484A97" w:rsidRPr="004F41C2">
        <w:rPr>
          <w:lang w:val="en-US"/>
        </w:rPr>
        <w:t>2</w:t>
      </w:r>
    </w:p>
    <w:p w14:paraId="55973C61" w14:textId="77777777" w:rsidR="00484A97" w:rsidRPr="00A133AF" w:rsidRDefault="00484A97" w:rsidP="00A133AF">
      <w:pPr>
        <w:ind w:left="417"/>
        <w:jc w:val="both"/>
        <w:rPr>
          <w:lang w:val="en-US"/>
        </w:rPr>
      </w:pPr>
    </w:p>
    <w:p w14:paraId="45E0E5B4" w14:textId="42E2CFA3" w:rsidR="00A133AF" w:rsidRDefault="00A133AF" w:rsidP="00917B1C">
      <w:pPr>
        <w:pStyle w:val="Heading1"/>
        <w:numPr>
          <w:ilvl w:val="0"/>
          <w:numId w:val="16"/>
        </w:numPr>
      </w:pPr>
      <w:r w:rsidRPr="00F6377A">
        <w:t>Design considerations</w:t>
      </w:r>
    </w:p>
    <w:p w14:paraId="5FD902E1" w14:textId="68D89E23" w:rsidR="00A133AF" w:rsidRPr="00F6377A" w:rsidRDefault="00A133AF" w:rsidP="00A133AF">
      <w:pPr>
        <w:pStyle w:val="NormalWeb"/>
        <w:ind w:left="417"/>
        <w:jc w:val="both"/>
      </w:pPr>
      <w:r>
        <w:rPr>
          <w:lang w:val="en-US"/>
        </w:rPr>
        <w:t>As discussed, various</w:t>
      </w:r>
      <w:r>
        <w:t xml:space="preserve"> computing systems adopt </w:t>
      </w:r>
      <w:r>
        <w:rPr>
          <w:lang w:val="en-US"/>
        </w:rPr>
        <w:t>different</w:t>
      </w:r>
      <w:r>
        <w:t xml:space="preserve"> endianness formats. Consequently, to facilitate interaction between systems special byte-order protocols </w:t>
      </w:r>
      <w:r w:rsidR="003F560F">
        <w:rPr>
          <w:lang w:val="en-US"/>
        </w:rPr>
        <w:t>is</w:t>
      </w:r>
      <w:r>
        <w:t xml:space="preserve"> be</w:t>
      </w:r>
      <w:proofErr w:type="spellStart"/>
      <w:r w:rsidR="003F560F">
        <w:rPr>
          <w:lang w:val="en-US"/>
        </w:rPr>
        <w:t>ing</w:t>
      </w:r>
      <w:proofErr w:type="spellEnd"/>
      <w:r>
        <w:t xml:space="preserve"> utilized. For instance, architectures using the little-endian format follow certain protocols when interacting with big-endian systems to ensure proper data interpretation.</w:t>
      </w:r>
    </w:p>
    <w:p w14:paraId="23505F6F" w14:textId="3D677336" w:rsidR="00A133AF" w:rsidRPr="00F6377A" w:rsidRDefault="00917B1C" w:rsidP="00A133AF">
      <w:pPr>
        <w:spacing w:before="100" w:beforeAutospacing="1" w:after="100" w:afterAutospacing="1"/>
        <w:ind w:left="303"/>
      </w:pPr>
      <w:r>
        <w:rPr>
          <w:lang w:val="en-US"/>
        </w:rPr>
        <w:t xml:space="preserve">   </w:t>
      </w:r>
      <w:r w:rsidR="00A133AF" w:rsidRPr="00F6377A">
        <w:t xml:space="preserve">Example </w:t>
      </w:r>
      <w:r w:rsidR="003F560F">
        <w:rPr>
          <w:lang w:val="en-US"/>
        </w:rPr>
        <w:t>s</w:t>
      </w:r>
      <w:r w:rsidR="00A133AF" w:rsidRPr="00F6377A">
        <w:t>ystems using Little-endian:</w:t>
      </w:r>
    </w:p>
    <w:p w14:paraId="5D69FC2A" w14:textId="77777777" w:rsidR="00A133AF" w:rsidRPr="00F6377A" w:rsidRDefault="00A133AF" w:rsidP="00A133AF">
      <w:pPr>
        <w:numPr>
          <w:ilvl w:val="0"/>
          <w:numId w:val="12"/>
        </w:numPr>
        <w:tabs>
          <w:tab w:val="clear" w:pos="720"/>
          <w:tab w:val="num" w:pos="1023"/>
        </w:tabs>
        <w:spacing w:before="100" w:beforeAutospacing="1" w:after="100" w:afterAutospacing="1"/>
        <w:ind w:left="1023"/>
      </w:pPr>
      <w:r w:rsidRPr="00F6377A">
        <w:t>x86/x64 (Intel, AMD processors)</w:t>
      </w:r>
    </w:p>
    <w:p w14:paraId="45FBC51A" w14:textId="7D7598DD" w:rsidR="00A133AF" w:rsidRPr="00F6377A" w:rsidRDefault="00A133AF" w:rsidP="00A133AF">
      <w:pPr>
        <w:numPr>
          <w:ilvl w:val="0"/>
          <w:numId w:val="12"/>
        </w:numPr>
        <w:tabs>
          <w:tab w:val="clear" w:pos="720"/>
          <w:tab w:val="num" w:pos="1023"/>
        </w:tabs>
        <w:spacing w:before="100" w:beforeAutospacing="1" w:after="100" w:afterAutospacing="1"/>
        <w:ind w:left="1023"/>
      </w:pPr>
      <w:r w:rsidRPr="00F6377A">
        <w:t xml:space="preserve">ARM </w:t>
      </w:r>
    </w:p>
    <w:p w14:paraId="66C55B39" w14:textId="6D8C959C" w:rsidR="00A133AF" w:rsidRPr="00F6377A" w:rsidRDefault="00917B1C" w:rsidP="00A133AF">
      <w:pPr>
        <w:spacing w:before="100" w:beforeAutospacing="1" w:after="100" w:afterAutospacing="1"/>
        <w:ind w:left="303"/>
      </w:pPr>
      <w:r>
        <w:rPr>
          <w:lang w:val="en-US"/>
        </w:rPr>
        <w:t xml:space="preserve">  </w:t>
      </w:r>
      <w:r w:rsidR="00A133AF" w:rsidRPr="00F6377A">
        <w:t xml:space="preserve">Example </w:t>
      </w:r>
      <w:r w:rsidR="003F560F" w:rsidRPr="003F560F">
        <w:rPr>
          <w:lang w:val="en-US"/>
        </w:rPr>
        <w:t>s</w:t>
      </w:r>
      <w:r w:rsidR="00A133AF" w:rsidRPr="00F6377A">
        <w:t>ystems using Big-endian:</w:t>
      </w:r>
    </w:p>
    <w:p w14:paraId="3C497F4F" w14:textId="77777777" w:rsidR="00A133AF" w:rsidRPr="00F6377A" w:rsidRDefault="00A133AF" w:rsidP="00A133AF">
      <w:pPr>
        <w:numPr>
          <w:ilvl w:val="0"/>
          <w:numId w:val="13"/>
        </w:numPr>
        <w:tabs>
          <w:tab w:val="clear" w:pos="720"/>
          <w:tab w:val="num" w:pos="1023"/>
        </w:tabs>
        <w:spacing w:before="100" w:beforeAutospacing="1" w:after="100" w:afterAutospacing="1"/>
        <w:ind w:left="1023"/>
      </w:pPr>
      <w:r w:rsidRPr="00F6377A">
        <w:t>IBM Mainframes</w:t>
      </w:r>
    </w:p>
    <w:p w14:paraId="6AA5DF3A" w14:textId="77777777" w:rsidR="00A133AF" w:rsidRPr="00F6377A" w:rsidRDefault="00A133AF" w:rsidP="00A133AF">
      <w:pPr>
        <w:numPr>
          <w:ilvl w:val="0"/>
          <w:numId w:val="13"/>
        </w:numPr>
        <w:tabs>
          <w:tab w:val="clear" w:pos="720"/>
          <w:tab w:val="num" w:pos="1023"/>
        </w:tabs>
        <w:spacing w:before="100" w:beforeAutospacing="1" w:after="100" w:afterAutospacing="1"/>
        <w:ind w:left="1023"/>
      </w:pPr>
      <w:r w:rsidRPr="00F6377A">
        <w:t>Some networking hardware</w:t>
      </w:r>
    </w:p>
    <w:p w14:paraId="04C3DB21" w14:textId="0334153A" w:rsidR="004E6145" w:rsidRPr="00693C84" w:rsidRDefault="00A133AF" w:rsidP="00693C84">
      <w:pPr>
        <w:numPr>
          <w:ilvl w:val="0"/>
          <w:numId w:val="13"/>
        </w:numPr>
        <w:tabs>
          <w:tab w:val="clear" w:pos="720"/>
          <w:tab w:val="num" w:pos="1023"/>
        </w:tabs>
        <w:spacing w:before="100" w:beforeAutospacing="1" w:after="100" w:afterAutospacing="1"/>
        <w:ind w:left="1023"/>
      </w:pPr>
      <w:r w:rsidRPr="00F6377A">
        <w:t>SPARC (Sun Microsystems)</w:t>
      </w:r>
    </w:p>
    <w:p w14:paraId="3BB08989" w14:textId="47A1467C" w:rsidR="00693C84" w:rsidRDefault="00000000" w:rsidP="00917B1C">
      <w:pPr>
        <w:pStyle w:val="Heading1"/>
        <w:numPr>
          <w:ilvl w:val="0"/>
          <w:numId w:val="16"/>
        </w:numPr>
      </w:pPr>
      <w:r>
        <w:t xml:space="preserve">Discussion </w:t>
      </w:r>
    </w:p>
    <w:p w14:paraId="101DEB4C" w14:textId="7870D4C0" w:rsidR="00693C84" w:rsidRDefault="00693C84" w:rsidP="00E43880">
      <w:pPr>
        <w:ind w:left="417"/>
        <w:jc w:val="both"/>
        <w:rPr>
          <w:lang w:val="en-US"/>
        </w:rPr>
      </w:pPr>
      <w:r>
        <w:rPr>
          <w:lang w:val="en-US"/>
        </w:rPr>
        <w:t xml:space="preserve">Both big-endian and little-endian formats have advantages and disadvantages. While big endian format is more human-readable and interpreted easily, little endian format has some performance benefits such as implementation of arithmetic operations. Moreover, many of the network protocols use big-endian format, in contrary to little-endian format preferred mostly by modern architectures. </w:t>
      </w:r>
    </w:p>
    <w:p w14:paraId="1778BF66" w14:textId="401436C5" w:rsidR="000C3B1B" w:rsidRDefault="00FF3FB0" w:rsidP="000C3B1B">
      <w:pPr>
        <w:spacing w:before="100" w:beforeAutospacing="1" w:after="100" w:afterAutospacing="1"/>
        <w:ind w:left="417"/>
        <w:jc w:val="both"/>
        <w:rPr>
          <w:lang w:val="en-US"/>
        </w:rPr>
      </w:pPr>
      <w:r>
        <w:t>Disadvantages of these formats include compatibility challenges between systems and the added overhead and complexity of converting from one format to another. Since most network communication protocols use big-endian, systems with little-endian architectures must perform conversions. While modern architectures are predominantly little-endian, older systems often require this conversion for compatibility</w:t>
      </w:r>
      <w:r w:rsidR="00E43880">
        <w:rPr>
          <w:lang w:val="en-US"/>
        </w:rPr>
        <w:t>.</w:t>
      </w:r>
    </w:p>
    <w:p w14:paraId="475421DB" w14:textId="5A072594" w:rsidR="000C3B1B" w:rsidRPr="000C3B1B" w:rsidRDefault="000C3B1B" w:rsidP="00917B1C">
      <w:pPr>
        <w:pStyle w:val="Heading1"/>
        <w:numPr>
          <w:ilvl w:val="0"/>
          <w:numId w:val="16"/>
        </w:numPr>
      </w:pPr>
      <w:r>
        <w:rPr>
          <w:lang w:val="en-US"/>
        </w:rPr>
        <w:t xml:space="preserve">Final Remarks and Critique </w:t>
      </w:r>
    </w:p>
    <w:p w14:paraId="5546C46C" w14:textId="77777777" w:rsidR="000C3B1B" w:rsidRDefault="000C3B1B" w:rsidP="000C3B1B">
      <w:pPr>
        <w:pStyle w:val="NormalWeb"/>
        <w:ind w:left="417"/>
        <w:jc w:val="both"/>
      </w:pPr>
      <w:r>
        <w:t>A unified approach—adopting a single, standardized endian format—could drastically simplify data transmission, reduce overhead, and streamline development processes. Of course, certain systems may perform better under one format or the other, but future advancements should prioritize compatibility and optimization across platforms. By focusing on developing new, efficient solutions that favor a single endian standard, the industry can significantly enhance interoperability and reduce the technical friction that comes with maintaining both formats.</w:t>
      </w:r>
    </w:p>
    <w:p w14:paraId="16EA3E63" w14:textId="77777777" w:rsidR="000C3B1B" w:rsidRDefault="000C3B1B" w:rsidP="000C3B1B">
      <w:pPr>
        <w:pStyle w:val="NormalWeb"/>
        <w:ind w:left="417"/>
        <w:jc w:val="both"/>
      </w:pPr>
      <w:r>
        <w:t>Ultimately, simplifying this fundamental aspect of computing could lead to more efficient, cost-effective systems that are easier to maintain and develop for in the long run.</w:t>
      </w:r>
    </w:p>
    <w:p w14:paraId="0C525150" w14:textId="67B45533" w:rsidR="004E6145" w:rsidRPr="00484A97" w:rsidRDefault="00BA3E78" w:rsidP="00484A97">
      <w:pPr>
        <w:pStyle w:val="Heading1"/>
        <w:numPr>
          <w:ilvl w:val="0"/>
          <w:numId w:val="0"/>
        </w:numPr>
        <w:spacing w:after="215"/>
        <w:ind w:left="-15"/>
        <w:jc w:val="both"/>
        <w:rPr>
          <w:b w:val="0"/>
          <w:bCs/>
          <w:sz w:val="24"/>
          <w:szCs w:val="21"/>
        </w:rPr>
      </w:pPr>
      <w:r w:rsidRPr="00BA3E78">
        <w:rPr>
          <w:b w:val="0"/>
          <w:bCs/>
          <w:sz w:val="24"/>
          <w:szCs w:val="21"/>
        </w:rPr>
        <w:t>.</w:t>
      </w:r>
    </w:p>
    <w:p w14:paraId="435F699B" w14:textId="77777777" w:rsidR="00484A97" w:rsidRDefault="00484A97" w:rsidP="00484A97">
      <w:pPr>
        <w:spacing w:after="611" w:line="265" w:lineRule="auto"/>
        <w:ind w:right="4"/>
        <w:jc w:val="center"/>
      </w:pPr>
    </w:p>
    <w:p w14:paraId="7E93E9B5" w14:textId="7E540F06" w:rsidR="004E6145" w:rsidRPr="00484A97" w:rsidRDefault="00000000" w:rsidP="00484A97">
      <w:pPr>
        <w:spacing w:after="611" w:line="265" w:lineRule="auto"/>
        <w:ind w:right="4"/>
        <w:jc w:val="center"/>
        <w:rPr>
          <w:lang w:val="en-US"/>
        </w:rPr>
      </w:pPr>
      <w:r>
        <w:t xml:space="preserve"> </w:t>
      </w:r>
      <w:r w:rsidR="005C4DB0">
        <w:rPr>
          <w:lang w:val="en-US"/>
        </w:rPr>
        <w:t xml:space="preserve">2 </w:t>
      </w:r>
      <w:r w:rsidR="00484A97">
        <w:t>of</w:t>
      </w:r>
      <w:r>
        <w:t xml:space="preserve"> </w:t>
      </w:r>
      <w:r w:rsidR="00484A97">
        <w:rPr>
          <w:lang w:val="en-US"/>
        </w:rPr>
        <w:t>2</w:t>
      </w:r>
    </w:p>
    <w:sectPr w:rsidR="004E6145" w:rsidRPr="00484A97">
      <w:pgSz w:w="11906" w:h="16838"/>
      <w:pgMar w:top="779" w:right="1435" w:bottom="113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9225E"/>
    <w:multiLevelType w:val="multilevel"/>
    <w:tmpl w:val="696E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52D45"/>
    <w:multiLevelType w:val="hybridMultilevel"/>
    <w:tmpl w:val="15687E54"/>
    <w:lvl w:ilvl="0" w:tplc="8E527384">
      <w:start w:val="1"/>
      <w:numFmt w:val="decimal"/>
      <w:lvlText w:val="%1."/>
      <w:lvlJc w:val="left"/>
      <w:pPr>
        <w:ind w:left="777" w:hanging="360"/>
      </w:pPr>
      <w:rPr>
        <w:rFonts w:hint="default"/>
      </w:r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2" w15:restartNumberingAfterBreak="0">
    <w:nsid w:val="19DD67C8"/>
    <w:multiLevelType w:val="multilevel"/>
    <w:tmpl w:val="770E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B4C25"/>
    <w:multiLevelType w:val="multilevel"/>
    <w:tmpl w:val="B7782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45EB1"/>
    <w:multiLevelType w:val="multilevel"/>
    <w:tmpl w:val="F63AA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2544E"/>
    <w:multiLevelType w:val="multilevel"/>
    <w:tmpl w:val="189A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E3B7C"/>
    <w:multiLevelType w:val="hybridMultilevel"/>
    <w:tmpl w:val="207EFAE2"/>
    <w:lvl w:ilvl="0" w:tplc="99CC90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1D301B"/>
    <w:multiLevelType w:val="multilevel"/>
    <w:tmpl w:val="61542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374475"/>
    <w:multiLevelType w:val="multilevel"/>
    <w:tmpl w:val="E460C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150ABF"/>
    <w:multiLevelType w:val="multilevel"/>
    <w:tmpl w:val="C998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2739A2"/>
    <w:multiLevelType w:val="multilevel"/>
    <w:tmpl w:val="5E44E6CC"/>
    <w:lvl w:ilvl="0">
      <w:start w:val="1"/>
      <w:numFmt w:val="decimal"/>
      <w:pStyle w:val="Heading1"/>
      <w:lvlText w:val="%1"/>
      <w:lvlJc w:val="left"/>
      <w:pPr>
        <w:ind w:left="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8A264A4"/>
    <w:multiLevelType w:val="multilevel"/>
    <w:tmpl w:val="8650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B76613"/>
    <w:multiLevelType w:val="multilevel"/>
    <w:tmpl w:val="8CDC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5C5685"/>
    <w:multiLevelType w:val="multilevel"/>
    <w:tmpl w:val="01EC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B021A1"/>
    <w:multiLevelType w:val="multilevel"/>
    <w:tmpl w:val="9C0E6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CC561D"/>
    <w:multiLevelType w:val="hybridMultilevel"/>
    <w:tmpl w:val="F4505950"/>
    <w:lvl w:ilvl="0" w:tplc="36084150">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6964199">
    <w:abstractNumId w:val="10"/>
  </w:num>
  <w:num w:numId="2" w16cid:durableId="190998118">
    <w:abstractNumId w:val="8"/>
  </w:num>
  <w:num w:numId="3" w16cid:durableId="2060395756">
    <w:abstractNumId w:val="9"/>
  </w:num>
  <w:num w:numId="4" w16cid:durableId="1973166948">
    <w:abstractNumId w:val="2"/>
  </w:num>
  <w:num w:numId="5" w16cid:durableId="1453476141">
    <w:abstractNumId w:val="14"/>
  </w:num>
  <w:num w:numId="6" w16cid:durableId="112141373">
    <w:abstractNumId w:val="0"/>
  </w:num>
  <w:num w:numId="7" w16cid:durableId="354384426">
    <w:abstractNumId w:val="12"/>
  </w:num>
  <w:num w:numId="8" w16cid:durableId="1977757537">
    <w:abstractNumId w:val="11"/>
  </w:num>
  <w:num w:numId="9" w16cid:durableId="768475252">
    <w:abstractNumId w:val="4"/>
  </w:num>
  <w:num w:numId="10" w16cid:durableId="409889922">
    <w:abstractNumId w:val="3"/>
  </w:num>
  <w:num w:numId="11" w16cid:durableId="1962035355">
    <w:abstractNumId w:val="7"/>
  </w:num>
  <w:num w:numId="12" w16cid:durableId="884606074">
    <w:abstractNumId w:val="5"/>
  </w:num>
  <w:num w:numId="13" w16cid:durableId="394478259">
    <w:abstractNumId w:val="13"/>
  </w:num>
  <w:num w:numId="14" w16cid:durableId="1804731236">
    <w:abstractNumId w:val="10"/>
  </w:num>
  <w:num w:numId="15" w16cid:durableId="1382249386">
    <w:abstractNumId w:val="15"/>
  </w:num>
  <w:num w:numId="16" w16cid:durableId="119879625">
    <w:abstractNumId w:val="1"/>
  </w:num>
  <w:num w:numId="17" w16cid:durableId="9441970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145"/>
    <w:rsid w:val="00054974"/>
    <w:rsid w:val="000C3B1B"/>
    <w:rsid w:val="00223250"/>
    <w:rsid w:val="0029793D"/>
    <w:rsid w:val="003079C0"/>
    <w:rsid w:val="003F560F"/>
    <w:rsid w:val="003F70CF"/>
    <w:rsid w:val="00484A97"/>
    <w:rsid w:val="004A2C83"/>
    <w:rsid w:val="004D0C06"/>
    <w:rsid w:val="004E6145"/>
    <w:rsid w:val="004F41C2"/>
    <w:rsid w:val="005C4DB0"/>
    <w:rsid w:val="00693C84"/>
    <w:rsid w:val="008C1A84"/>
    <w:rsid w:val="00917B1C"/>
    <w:rsid w:val="00986595"/>
    <w:rsid w:val="009E27E2"/>
    <w:rsid w:val="00A133AF"/>
    <w:rsid w:val="00B966FC"/>
    <w:rsid w:val="00BA3E78"/>
    <w:rsid w:val="00BB7C74"/>
    <w:rsid w:val="00BF6F85"/>
    <w:rsid w:val="00C73505"/>
    <w:rsid w:val="00DB28CA"/>
    <w:rsid w:val="00E43880"/>
    <w:rsid w:val="00F6377A"/>
    <w:rsid w:val="00F653A0"/>
    <w:rsid w:val="00FC2A56"/>
    <w:rsid w:val="00FF3FB0"/>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A533"/>
  <w15:docId w15:val="{3C2DA050-0C5E-4C4E-8F6D-CB450D6B8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77A"/>
    <w:rPr>
      <w:rFonts w:ascii="Times New Roman" w:eastAsia="Times New Roman" w:hAnsi="Times New Roman" w:cs="Times New Roman"/>
      <w:kern w:val="0"/>
      <w14:ligatures w14:val="none"/>
    </w:rPr>
  </w:style>
  <w:style w:type="paragraph" w:styleId="Heading1">
    <w:name w:val="heading 1"/>
    <w:next w:val="Normal"/>
    <w:link w:val="Heading1Char"/>
    <w:uiPriority w:val="9"/>
    <w:qFormat/>
    <w:pPr>
      <w:keepNext/>
      <w:keepLines/>
      <w:numPr>
        <w:numId w:val="1"/>
      </w:numPr>
      <w:spacing w:after="170" w:line="259" w:lineRule="auto"/>
      <w:outlineLvl w:val="0"/>
    </w:pPr>
    <w:rPr>
      <w:rFonts w:ascii="Calibri" w:eastAsia="Calibri" w:hAnsi="Calibri" w:cs="Calibri"/>
      <w:b/>
      <w:color w:val="000000"/>
      <w:sz w:val="30"/>
    </w:rPr>
  </w:style>
  <w:style w:type="paragraph" w:styleId="Heading2">
    <w:name w:val="heading 2"/>
    <w:next w:val="Normal"/>
    <w:link w:val="Heading2Char"/>
    <w:uiPriority w:val="9"/>
    <w:unhideWhenUsed/>
    <w:qFormat/>
    <w:pPr>
      <w:keepNext/>
      <w:keepLines/>
      <w:numPr>
        <w:ilvl w:val="1"/>
        <w:numId w:val="1"/>
      </w:numPr>
      <w:spacing w:after="234" w:line="259" w:lineRule="auto"/>
      <w:ind w:left="10" w:right="5"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30"/>
    </w:rPr>
  </w:style>
  <w:style w:type="paragraph" w:styleId="NormalWeb">
    <w:name w:val="Normal (Web)"/>
    <w:basedOn w:val="Normal"/>
    <w:uiPriority w:val="99"/>
    <w:unhideWhenUsed/>
    <w:rsid w:val="003F70CF"/>
    <w:pPr>
      <w:spacing w:before="100" w:beforeAutospacing="1" w:after="100" w:afterAutospacing="1"/>
    </w:pPr>
  </w:style>
  <w:style w:type="character" w:styleId="Strong">
    <w:name w:val="Strong"/>
    <w:basedOn w:val="DefaultParagraphFont"/>
    <w:uiPriority w:val="22"/>
    <w:qFormat/>
    <w:rsid w:val="003F70CF"/>
    <w:rPr>
      <w:b/>
      <w:bCs/>
    </w:rPr>
  </w:style>
  <w:style w:type="character" w:styleId="HTMLCode">
    <w:name w:val="HTML Code"/>
    <w:basedOn w:val="DefaultParagraphFont"/>
    <w:uiPriority w:val="99"/>
    <w:semiHidden/>
    <w:unhideWhenUsed/>
    <w:rsid w:val="003F70CF"/>
    <w:rPr>
      <w:rFonts w:ascii="Courier New" w:eastAsia="Times New Roman" w:hAnsi="Courier New" w:cs="Courier New"/>
      <w:sz w:val="20"/>
      <w:szCs w:val="20"/>
    </w:rPr>
  </w:style>
  <w:style w:type="character" w:styleId="Emphasis">
    <w:name w:val="Emphasis"/>
    <w:basedOn w:val="DefaultParagraphFont"/>
    <w:uiPriority w:val="20"/>
    <w:qFormat/>
    <w:rsid w:val="00F6377A"/>
    <w:rPr>
      <w:i/>
      <w:iCs/>
    </w:rPr>
  </w:style>
  <w:style w:type="paragraph" w:styleId="ListParagraph">
    <w:name w:val="List Paragraph"/>
    <w:basedOn w:val="Normal"/>
    <w:uiPriority w:val="34"/>
    <w:qFormat/>
    <w:rsid w:val="00917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2740">
      <w:bodyDiv w:val="1"/>
      <w:marLeft w:val="0"/>
      <w:marRight w:val="0"/>
      <w:marTop w:val="0"/>
      <w:marBottom w:val="0"/>
      <w:divBdr>
        <w:top w:val="none" w:sz="0" w:space="0" w:color="auto"/>
        <w:left w:val="none" w:sz="0" w:space="0" w:color="auto"/>
        <w:bottom w:val="none" w:sz="0" w:space="0" w:color="auto"/>
        <w:right w:val="none" w:sz="0" w:space="0" w:color="auto"/>
      </w:divBdr>
      <w:divsChild>
        <w:div w:id="1097212270">
          <w:marLeft w:val="0"/>
          <w:marRight w:val="0"/>
          <w:marTop w:val="0"/>
          <w:marBottom w:val="0"/>
          <w:divBdr>
            <w:top w:val="none" w:sz="0" w:space="0" w:color="auto"/>
            <w:left w:val="none" w:sz="0" w:space="0" w:color="auto"/>
            <w:bottom w:val="none" w:sz="0" w:space="0" w:color="auto"/>
            <w:right w:val="none" w:sz="0" w:space="0" w:color="auto"/>
          </w:divBdr>
          <w:divsChild>
            <w:div w:id="1606032841">
              <w:marLeft w:val="0"/>
              <w:marRight w:val="0"/>
              <w:marTop w:val="0"/>
              <w:marBottom w:val="0"/>
              <w:divBdr>
                <w:top w:val="none" w:sz="0" w:space="0" w:color="auto"/>
                <w:left w:val="none" w:sz="0" w:space="0" w:color="auto"/>
                <w:bottom w:val="none" w:sz="0" w:space="0" w:color="auto"/>
                <w:right w:val="none" w:sz="0" w:space="0" w:color="auto"/>
              </w:divBdr>
              <w:divsChild>
                <w:div w:id="61305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53459">
      <w:bodyDiv w:val="1"/>
      <w:marLeft w:val="0"/>
      <w:marRight w:val="0"/>
      <w:marTop w:val="0"/>
      <w:marBottom w:val="0"/>
      <w:divBdr>
        <w:top w:val="none" w:sz="0" w:space="0" w:color="auto"/>
        <w:left w:val="none" w:sz="0" w:space="0" w:color="auto"/>
        <w:bottom w:val="none" w:sz="0" w:space="0" w:color="auto"/>
        <w:right w:val="none" w:sz="0" w:space="0" w:color="auto"/>
      </w:divBdr>
    </w:div>
    <w:div w:id="76101766">
      <w:bodyDiv w:val="1"/>
      <w:marLeft w:val="0"/>
      <w:marRight w:val="0"/>
      <w:marTop w:val="0"/>
      <w:marBottom w:val="0"/>
      <w:divBdr>
        <w:top w:val="none" w:sz="0" w:space="0" w:color="auto"/>
        <w:left w:val="none" w:sz="0" w:space="0" w:color="auto"/>
        <w:bottom w:val="none" w:sz="0" w:space="0" w:color="auto"/>
        <w:right w:val="none" w:sz="0" w:space="0" w:color="auto"/>
      </w:divBdr>
    </w:div>
    <w:div w:id="226847709">
      <w:bodyDiv w:val="1"/>
      <w:marLeft w:val="0"/>
      <w:marRight w:val="0"/>
      <w:marTop w:val="0"/>
      <w:marBottom w:val="0"/>
      <w:divBdr>
        <w:top w:val="none" w:sz="0" w:space="0" w:color="auto"/>
        <w:left w:val="none" w:sz="0" w:space="0" w:color="auto"/>
        <w:bottom w:val="none" w:sz="0" w:space="0" w:color="auto"/>
        <w:right w:val="none" w:sz="0" w:space="0" w:color="auto"/>
      </w:divBdr>
    </w:div>
    <w:div w:id="230387990">
      <w:bodyDiv w:val="1"/>
      <w:marLeft w:val="0"/>
      <w:marRight w:val="0"/>
      <w:marTop w:val="0"/>
      <w:marBottom w:val="0"/>
      <w:divBdr>
        <w:top w:val="none" w:sz="0" w:space="0" w:color="auto"/>
        <w:left w:val="none" w:sz="0" w:space="0" w:color="auto"/>
        <w:bottom w:val="none" w:sz="0" w:space="0" w:color="auto"/>
        <w:right w:val="none" w:sz="0" w:space="0" w:color="auto"/>
      </w:divBdr>
    </w:div>
    <w:div w:id="520970540">
      <w:bodyDiv w:val="1"/>
      <w:marLeft w:val="0"/>
      <w:marRight w:val="0"/>
      <w:marTop w:val="0"/>
      <w:marBottom w:val="0"/>
      <w:divBdr>
        <w:top w:val="none" w:sz="0" w:space="0" w:color="auto"/>
        <w:left w:val="none" w:sz="0" w:space="0" w:color="auto"/>
        <w:bottom w:val="none" w:sz="0" w:space="0" w:color="auto"/>
        <w:right w:val="none" w:sz="0" w:space="0" w:color="auto"/>
      </w:divBdr>
    </w:div>
    <w:div w:id="529144635">
      <w:bodyDiv w:val="1"/>
      <w:marLeft w:val="0"/>
      <w:marRight w:val="0"/>
      <w:marTop w:val="0"/>
      <w:marBottom w:val="0"/>
      <w:divBdr>
        <w:top w:val="none" w:sz="0" w:space="0" w:color="auto"/>
        <w:left w:val="none" w:sz="0" w:space="0" w:color="auto"/>
        <w:bottom w:val="none" w:sz="0" w:space="0" w:color="auto"/>
        <w:right w:val="none" w:sz="0" w:space="0" w:color="auto"/>
      </w:divBdr>
    </w:div>
    <w:div w:id="605768023">
      <w:bodyDiv w:val="1"/>
      <w:marLeft w:val="0"/>
      <w:marRight w:val="0"/>
      <w:marTop w:val="0"/>
      <w:marBottom w:val="0"/>
      <w:divBdr>
        <w:top w:val="none" w:sz="0" w:space="0" w:color="auto"/>
        <w:left w:val="none" w:sz="0" w:space="0" w:color="auto"/>
        <w:bottom w:val="none" w:sz="0" w:space="0" w:color="auto"/>
        <w:right w:val="none" w:sz="0" w:space="0" w:color="auto"/>
      </w:divBdr>
    </w:div>
    <w:div w:id="715737203">
      <w:bodyDiv w:val="1"/>
      <w:marLeft w:val="0"/>
      <w:marRight w:val="0"/>
      <w:marTop w:val="0"/>
      <w:marBottom w:val="0"/>
      <w:divBdr>
        <w:top w:val="none" w:sz="0" w:space="0" w:color="auto"/>
        <w:left w:val="none" w:sz="0" w:space="0" w:color="auto"/>
        <w:bottom w:val="none" w:sz="0" w:space="0" w:color="auto"/>
        <w:right w:val="none" w:sz="0" w:space="0" w:color="auto"/>
      </w:divBdr>
    </w:div>
    <w:div w:id="881135682">
      <w:bodyDiv w:val="1"/>
      <w:marLeft w:val="0"/>
      <w:marRight w:val="0"/>
      <w:marTop w:val="0"/>
      <w:marBottom w:val="0"/>
      <w:divBdr>
        <w:top w:val="none" w:sz="0" w:space="0" w:color="auto"/>
        <w:left w:val="none" w:sz="0" w:space="0" w:color="auto"/>
        <w:bottom w:val="none" w:sz="0" w:space="0" w:color="auto"/>
        <w:right w:val="none" w:sz="0" w:space="0" w:color="auto"/>
      </w:divBdr>
    </w:div>
    <w:div w:id="1064108858">
      <w:bodyDiv w:val="1"/>
      <w:marLeft w:val="0"/>
      <w:marRight w:val="0"/>
      <w:marTop w:val="0"/>
      <w:marBottom w:val="0"/>
      <w:divBdr>
        <w:top w:val="none" w:sz="0" w:space="0" w:color="auto"/>
        <w:left w:val="none" w:sz="0" w:space="0" w:color="auto"/>
        <w:bottom w:val="none" w:sz="0" w:space="0" w:color="auto"/>
        <w:right w:val="none" w:sz="0" w:space="0" w:color="auto"/>
      </w:divBdr>
    </w:div>
    <w:div w:id="1641572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cp:lastModifiedBy>Laman Guluzada</cp:lastModifiedBy>
  <cp:revision>2</cp:revision>
  <dcterms:created xsi:type="dcterms:W3CDTF">2024-10-11T19:45:00Z</dcterms:created>
  <dcterms:modified xsi:type="dcterms:W3CDTF">2024-10-11T19:45:00Z</dcterms:modified>
</cp:coreProperties>
</file>