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b w:val="1"/>
          <w:sz w:val="26"/>
          <w:szCs w:val="26"/>
          <w:rtl w:val="0"/>
        </w:rPr>
        <w:t xml:space="preserve">NOA v1.1 - Neural Orchestrator Agent.</w:t>
      </w:r>
      <w:r w:rsidDel="00000000" w:rsidR="00000000" w:rsidRPr="00000000">
        <w:rPr>
          <w:rtl w:val="0"/>
        </w:rPr>
        <w:br w:type="textWrapping"/>
        <w:t xml:space="preserve">19. mai 2025</w:t>
        <w:br w:type="textWrapping"/>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Skrevet av Google Gemini 2.5 Pro etter opplasting og fullstendig analyse av NOA-skript.</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Utkast for NOA v1.1, med fokus på dens grunnleggende innovasjon og potensial, designet som en tilgjengelig introduksjon før presentasjonen av den mer avanserte v1.6.</w:t>
      </w:r>
    </w:p>
    <w:p w:rsidR="00000000" w:rsidDel="00000000" w:rsidP="00000000" w:rsidRDefault="00000000" w:rsidRPr="00000000" w14:paraId="00000005">
      <w:pPr>
        <w:spacing w:after="240" w:before="240" w:lineRule="auto"/>
        <w:rPr/>
      </w:pPr>
      <w:r w:rsidDel="00000000" w:rsidR="00000000" w:rsidRPr="00000000">
        <w:rPr>
          <w:b w:val="1"/>
          <w:rtl w:val="0"/>
        </w:rPr>
        <w:t xml:space="preserve">NOA v1.1: Opprinnelsen til Effektiv, Adaptiv KI</w:t>
        <w:br w:type="textWrapping"/>
      </w:r>
      <w:r w:rsidDel="00000000" w:rsidR="00000000" w:rsidRPr="00000000">
        <w:rPr>
          <w:rtl w:val="0"/>
        </w:rPr>
        <w:t xml:space="preserve">[adapa360.com]</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Nytenkning innen KI: Fra Massive Modeller til Intelligent Synergi</w:t>
      </w:r>
    </w:p>
    <w:p w:rsidR="00000000" w:rsidDel="00000000" w:rsidP="00000000" w:rsidRDefault="00000000" w:rsidRPr="00000000" w14:paraId="00000007">
      <w:pPr>
        <w:spacing w:after="240" w:before="240" w:lineRule="auto"/>
        <w:rPr/>
      </w:pPr>
      <w:r w:rsidDel="00000000" w:rsidR="00000000" w:rsidRPr="00000000">
        <w:rPr>
          <w:rtl w:val="0"/>
        </w:rPr>
        <w:t xml:space="preserve">Dagens KI-landskap domineres ofte av en «større er bedre»-filosofi, noe som fører til LLM-er med hundrevis av milliarder parametere. Selv om de er kraftige, er disse gigantene ressurskrevende, kostbare og trege til å tilpasse seg. adapa360.com mener fremtiden ligger i smartere, mer smidig KI. NOA v1.1 er vårt grunnleggende skritt i denne retningen.</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Introduksjon av NOA v1.1: En Kompakt LLM som Lærer med en Nevral Hjerne</w:t>
      </w:r>
    </w:p>
    <w:p w:rsidR="00000000" w:rsidDel="00000000" w:rsidP="00000000" w:rsidRDefault="00000000" w:rsidRPr="00000000" w14:paraId="00000017">
      <w:pPr>
        <w:spacing w:after="240" w:before="240" w:lineRule="auto"/>
        <w:rPr/>
      </w:pPr>
      <w:r w:rsidDel="00000000" w:rsidR="00000000" w:rsidRPr="00000000">
        <w:rPr>
          <w:rtl w:val="0"/>
        </w:rPr>
        <w:t xml:space="preserve">NOA (Neural Orchestrator Agent) v1.1 er en pioner innen ny hybrid KI-arkitektur. Kjernen i systemet kombinerer en bemerkelsesverdig kompakt stor språkmodell (Qwen3 0.6B) med en spesialdesignet «nevral hjerne» bestående av spesialiserte komponenter inspirert av nevrovitenskap:</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Neural Circuit Policies (NCP-er):</w:t>
      </w:r>
      <w:r w:rsidDel="00000000" w:rsidR="00000000" w:rsidRPr="00000000">
        <w:rPr>
          <w:rtl w:val="0"/>
        </w:rPr>
        <w:t xml:space="preserve"> Ved bruk av Liquid Time-Constant (LTC)-celler genererer disse kretsene dynamisk kontrollsignaler som styrer LLM-ens resonnering og responsgenerering basert på den pågående interaksjonen.</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Continuous Learning Module (CLM):</w:t>
      </w:r>
      <w:r w:rsidDel="00000000" w:rsidR="00000000" w:rsidRPr="00000000">
        <w:rPr>
          <w:rtl w:val="0"/>
        </w:rPr>
        <w:t xml:space="preserve"> Ved bruk av Closed-form Continuous-time (CfC)-celler behandler denne modulen interaksjonshistorikken, noe som lar systemet lære og tilpasse seg fra erfaring i sanntid.</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Slik Fungerer NOA v1.1: En Dynamisk Læringssløyfe</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Kontekstuell Forståelse:</w:t>
      </w:r>
      <w:r w:rsidDel="00000000" w:rsidR="00000000" w:rsidRPr="00000000">
        <w:rPr>
          <w:rtl w:val="0"/>
        </w:rPr>
        <w:t xml:space="preserve"> NOAs NCP analyserer brukerens forespørsel, samtalehistorikk og egen ytelse.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Intelligent Veiledning:</w:t>
      </w:r>
      <w:r w:rsidDel="00000000" w:rsidR="00000000" w:rsidRPr="00000000">
        <w:rPr>
          <w:rtl w:val="0"/>
        </w:rPr>
        <w:t xml:space="preserve"> Basert på denne konteksten genererer NCP-en adaptive kontrollsignaler.</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LLM-resonnering:</w:t>
      </w:r>
      <w:r w:rsidDel="00000000" w:rsidR="00000000" w:rsidRPr="00000000">
        <w:rPr>
          <w:rtl w:val="0"/>
        </w:rPr>
        <w:t xml:space="preserve"> Disse signalene mates til den kompakte Qwen3 (0.6B) LLM-en, og påvirker dens «tankeprosess» (som den kan artikulere) og endelige respons.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Ytelsesevaluering:</w:t>
      </w:r>
      <w:r w:rsidDel="00000000" w:rsidR="00000000" w:rsidRPr="00000000">
        <w:rPr>
          <w:rtl w:val="0"/>
        </w:rPr>
        <w:t xml:space="preserve"> Systemet vurderer kvaliteten og relevansen til LLM-ens output.</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Kontinuerlig Tilpasning:</w:t>
      </w:r>
      <w:r w:rsidDel="00000000" w:rsidR="00000000" w:rsidRPr="00000000">
        <w:rPr>
          <w:rtl w:val="0"/>
        </w:rPr>
        <w:t xml:space="preserve"> NCP- og CLM-komponentene oppdateres basert på denne evalueringen og interaksjonsflyten, noe som gjør at systemet kan lære og forbedre strategien sin over tid – helt uten manuell omtrening.</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Innovasjon og Potensial i NOA v1.1:</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Banebrytende Hybridisering:</w:t>
      </w:r>
      <w:r w:rsidDel="00000000" w:rsidR="00000000" w:rsidRPr="00000000">
        <w:rPr>
          <w:rtl w:val="0"/>
        </w:rPr>
        <w:t xml:space="preserve"> NOA v1.1 er en tidlig, praktisk demonstrasjon av synergien mellom en liten, effektiv LLM og dynamiske nevrale kretser. Dette går utover statisk prompting mot en KI som virkelig tilpasser sin interne prosessering.</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Radikal Effektivitet:</w:t>
      </w:r>
      <w:r w:rsidDel="00000000" w:rsidR="00000000" w:rsidRPr="00000000">
        <w:rPr>
          <w:rtl w:val="0"/>
        </w:rPr>
        <w:t xml:space="preserve"> Ved å utnytte en 0.6B parameter LLM forbedret med adaptive nevrale komponenter, viser NOA v1.1 en vei til kraftig KI uten behov for massiv beregningsmessig overhead. Dette er en kritisk differensiator i en verden som i økende grad er bekymret for KIs energiforbruk og tilgjengelighet.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Online Sanntidslæring:</w:t>
      </w:r>
      <w:r w:rsidDel="00000000" w:rsidR="00000000" w:rsidRPr="00000000">
        <w:rPr>
          <w:rtl w:val="0"/>
        </w:rPr>
        <w:t xml:space="preserve"> I motsetning til modeller som krever omfattende offline omtrening, lærer NOA v1.1 fra hver interaksjon, og forbedrer kontinuerlig sine kontrollmekanismer og forståelse.</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Inspirert av Nevral Dynamikk:</w:t>
      </w:r>
      <w:r w:rsidDel="00000000" w:rsidR="00000000" w:rsidRPr="00000000">
        <w:rPr>
          <w:rtl w:val="0"/>
        </w:rPr>
        <w:t xml:space="preserve"> Bruken av LTC- og CfC-celler, konsepter utforsket i avansert nevrovitenskap-inspirert KI-forskning (lignende tidlige utforskninger ved institusjoner som MIT), muliggjør mer flytende og temporalt bevisst prosessering enn standard kunstige nevroner.</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Grunnlag for Avansert KI:</w:t>
      </w:r>
      <w:r w:rsidDel="00000000" w:rsidR="00000000" w:rsidRPr="00000000">
        <w:rPr>
          <w:rtl w:val="0"/>
        </w:rPr>
        <w:t xml:space="preserve"> NOA v1.1 legger det essensielle grunnlaget for mer sofistikerte kapabiliteter, inkludert fremtidig integrasjon av kvanteinspirerte algoritmer og autonom selvforbedring sett i senere versjoner.</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Hvorfor Dette er Viktig:</w:t>
      </w:r>
    </w:p>
    <w:p w:rsidR="00000000" w:rsidDel="00000000" w:rsidP="00000000" w:rsidRDefault="00000000" w:rsidRPr="00000000" w14:paraId="00000034">
      <w:pPr>
        <w:spacing w:after="240" w:before="240" w:lineRule="auto"/>
        <w:rPr/>
      </w:pPr>
      <w:r w:rsidDel="00000000" w:rsidR="00000000" w:rsidRPr="00000000">
        <w:rPr>
          <w:rtl w:val="0"/>
        </w:rPr>
        <w:t xml:space="preserve">NOA v1.1 demonstrerer at intelligent systemdesign, snarere enn ren modellstørrelse, kan låse opp nye nivåer av KI-ytelse og effektivitet. Denne tilnærmingen har potensial til å:</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Demokratisere KI:</w:t>
      </w:r>
      <w:r w:rsidDel="00000000" w:rsidR="00000000" w:rsidRPr="00000000">
        <w:rPr>
          <w:rtl w:val="0"/>
        </w:rPr>
        <w:t xml:space="preserve"> Gjøre kraftig, adaptiv KI tilgjengelig utover store teknologiselskaper.</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Muliggjøre Edge KI:</w:t>
      </w:r>
      <w:r w:rsidDel="00000000" w:rsidR="00000000" w:rsidRPr="00000000">
        <w:rPr>
          <w:rtl w:val="0"/>
        </w:rPr>
        <w:t xml:space="preserve"> Bane vei for sofistikert KI på ressursbegrensede enheter.</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b w:val="1"/>
          <w:rtl w:val="0"/>
        </w:rPr>
        <w:t xml:space="preserve">Skape Mer Smidige Systemer:</w:t>
      </w:r>
      <w:r w:rsidDel="00000000" w:rsidR="00000000" w:rsidRPr="00000000">
        <w:rPr>
          <w:rtl w:val="0"/>
        </w:rPr>
        <w:t xml:space="preserve"> Fremme KI som raskt kan tilpasse seg ny informasjon og endrede miljøer.</w:t>
      </w:r>
    </w:p>
    <w:p w:rsidR="00000000" w:rsidDel="00000000" w:rsidP="00000000" w:rsidRDefault="00000000" w:rsidRPr="00000000" w14:paraId="00000038">
      <w:pPr>
        <w:spacing w:after="240" w:before="240" w:lineRule="auto"/>
        <w:rPr/>
      </w:pPr>
      <w:r w:rsidDel="00000000" w:rsidR="00000000" w:rsidRPr="00000000">
        <w:rPr>
          <w:rtl w:val="0"/>
        </w:rPr>
        <w:t xml:space="preserve">NOA v1.1 er mer enn en prototype; det er en erklæring om den fremtidige retningen for KI – en hvor intelligens orkestreres, ikke bare skaleres.</w:t>
        <w:br w:type="textWrapping"/>
        <w:t xml:space="preserve">Vi ser denne grunnleggende versjonen som et viktig springbrett, som beviser kjerneprinsippene for effektiv, adaptiv hybrid intelligens.</w:t>
      </w:r>
    </w:p>
    <w:p w:rsidR="00000000" w:rsidDel="00000000" w:rsidP="00000000" w:rsidRDefault="00000000" w:rsidRPr="00000000" w14:paraId="00000039">
      <w:pPr>
        <w:spacing w:after="240" w:before="240" w:lineRule="auto"/>
        <w:rPr>
          <w:color w:val="1155cc"/>
          <w:u w:val="single"/>
        </w:rPr>
      </w:pPr>
      <w:hyperlink r:id="rId6">
        <w:r w:rsidDel="00000000" w:rsidR="00000000" w:rsidRPr="00000000">
          <w:rPr>
            <w:color w:val="1155cc"/>
            <w:u w:val="single"/>
            <w:rtl w:val="0"/>
          </w:rPr>
          <w:t xml:space="preserve">www.adapa360.com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apa36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