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E2" w:rsidRPr="00BD39B8" w:rsidRDefault="00BD39B8" w:rsidP="00BD39B8">
      <w:pPr>
        <w:pBdr>
          <w:bottom w:val="single" w:sz="6" w:space="1" w:color="auto"/>
        </w:pBdr>
        <w:spacing w:after="0"/>
        <w:jc w:val="center"/>
        <w:rPr>
          <w:rFonts w:ascii="Bahnschrift" w:hAnsi="Bahnschrift"/>
          <w:lang w:val="sr-Latn-RS"/>
        </w:rPr>
      </w:pPr>
      <w:r w:rsidRPr="00BD39B8">
        <w:rPr>
          <w:rFonts w:ascii="Bahnschrift" w:hAnsi="Bahnschrift"/>
          <w:lang w:val="sr-Latn-RS"/>
        </w:rPr>
        <w:t>Fakultet organizacionih nauka, Beograd – Otkrivanje zakonitosti u podacima</w:t>
      </w:r>
    </w:p>
    <w:p w:rsidR="00BD39B8" w:rsidRPr="00BD39B8" w:rsidRDefault="00BD39B8" w:rsidP="00BD39B8">
      <w:pPr>
        <w:pBdr>
          <w:bottom w:val="single" w:sz="6" w:space="1" w:color="auto"/>
        </w:pBdr>
        <w:spacing w:after="0"/>
        <w:jc w:val="center"/>
        <w:rPr>
          <w:rFonts w:ascii="Bahnschrift" w:hAnsi="Bahnschrift"/>
          <w:lang w:val="sr-Latn-RS"/>
        </w:rPr>
      </w:pPr>
    </w:p>
    <w:p w:rsidR="00BD39B8" w:rsidRPr="00BD39B8" w:rsidRDefault="00BD39B8" w:rsidP="00BD39B8">
      <w:pPr>
        <w:pBdr>
          <w:bottom w:val="double" w:sz="6" w:space="1" w:color="auto"/>
        </w:pBdr>
        <w:spacing w:after="0"/>
        <w:jc w:val="center"/>
        <w:rPr>
          <w:rFonts w:ascii="Bahnschrift" w:hAnsi="Bahnschrift"/>
          <w:b/>
          <w:sz w:val="28"/>
          <w:lang w:val="sr-Latn-RS"/>
        </w:rPr>
      </w:pPr>
    </w:p>
    <w:p w:rsidR="00BD39B8" w:rsidRPr="00BD39B8" w:rsidRDefault="00BD39B8" w:rsidP="00BD39B8">
      <w:pPr>
        <w:pBdr>
          <w:bottom w:val="double" w:sz="6" w:space="1" w:color="auto"/>
        </w:pBdr>
        <w:spacing w:after="0"/>
        <w:jc w:val="center"/>
        <w:rPr>
          <w:rFonts w:ascii="Bahnschrift" w:hAnsi="Bahnschrift"/>
          <w:b/>
          <w:sz w:val="28"/>
          <w:lang w:val="sr-Latn-RS"/>
        </w:rPr>
      </w:pPr>
      <w:r w:rsidRPr="00BD39B8">
        <w:rPr>
          <w:rFonts w:ascii="Bahnschrift" w:hAnsi="Bahnschrift"/>
          <w:b/>
          <w:sz w:val="28"/>
          <w:lang w:val="sr-Latn-RS"/>
        </w:rPr>
        <w:t>„</w:t>
      </w:r>
      <w:r w:rsidR="00EC28D2">
        <w:rPr>
          <w:rFonts w:ascii="Bahnschrift" w:hAnsi="Bahnschrift"/>
          <w:b/>
          <w:sz w:val="28"/>
          <w:lang w:val="sr-Latn-RS"/>
        </w:rPr>
        <w:t>Analiza marketinške kampanje banke za otvaranje oročenog depozita</w:t>
      </w:r>
      <w:r w:rsidRPr="00BD39B8">
        <w:rPr>
          <w:rFonts w:ascii="Bahnschrift" w:hAnsi="Bahnschrift"/>
          <w:b/>
          <w:sz w:val="28"/>
          <w:lang w:val="sr-Latn-RS"/>
        </w:rPr>
        <w:t xml:space="preserve">“ </w:t>
      </w:r>
    </w:p>
    <w:p w:rsidR="00BD39B8" w:rsidRPr="00BD39B8" w:rsidRDefault="00BD39B8" w:rsidP="00BD39B8">
      <w:pPr>
        <w:pBdr>
          <w:bottom w:val="double" w:sz="6" w:space="1" w:color="auto"/>
        </w:pBdr>
        <w:jc w:val="center"/>
        <w:rPr>
          <w:b/>
          <w:sz w:val="28"/>
          <w:lang w:val="sr-Latn-RS"/>
        </w:rPr>
      </w:pPr>
    </w:p>
    <w:p w:rsidR="00BD39B8" w:rsidRDefault="00BD39B8">
      <w:pPr>
        <w:rPr>
          <w:lang w:val="sr-Latn-RS"/>
        </w:rPr>
      </w:pPr>
    </w:p>
    <w:p w:rsidR="003F6086" w:rsidRPr="003F6086" w:rsidRDefault="003F6086" w:rsidP="003F6086">
      <w:pPr>
        <w:jc w:val="center"/>
        <w:rPr>
          <w:rFonts w:ascii="Bahnschrift" w:hAnsi="Bahnschrift"/>
          <w:b/>
          <w:sz w:val="24"/>
          <w:lang w:val="sr-Latn-RS"/>
        </w:rPr>
      </w:pPr>
      <w:r w:rsidRPr="003F6086">
        <w:rPr>
          <w:rFonts w:ascii="Bahnschrift" w:hAnsi="Bahnschrift"/>
          <w:b/>
          <w:sz w:val="24"/>
          <w:lang w:val="sr-Latn-RS"/>
        </w:rPr>
        <w:t>Damir Pajaziti,</w:t>
      </w:r>
    </w:p>
    <w:p w:rsidR="006A14E1" w:rsidRPr="00B70407" w:rsidRDefault="003F6086" w:rsidP="00B70407">
      <w:pPr>
        <w:jc w:val="center"/>
        <w:rPr>
          <w:rFonts w:ascii="Bahnschrift" w:hAnsi="Bahnschrift"/>
          <w:sz w:val="24"/>
          <w:lang w:val="sr-Latn-RS"/>
        </w:rPr>
        <w:sectPr w:rsidR="006A14E1" w:rsidRPr="00B70407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F6086">
        <w:rPr>
          <w:rFonts w:ascii="Bahnschrift" w:hAnsi="Bahnschrift"/>
          <w:sz w:val="24"/>
          <w:lang w:val="sr-Latn-RS"/>
        </w:rPr>
        <w:t>19. Mart 2020.</w:t>
      </w:r>
    </w:p>
    <w:p w:rsidR="00D353B8" w:rsidRDefault="00D353B8" w:rsidP="00D353B8">
      <w:pPr>
        <w:pStyle w:val="Heading1"/>
        <w:rPr>
          <w:lang w:val="sr-Latn-RS"/>
        </w:rPr>
        <w:sectPr w:rsidR="00D353B8" w:rsidSect="006A14E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F6086" w:rsidRDefault="00D353B8" w:rsidP="00D353B8">
      <w:pPr>
        <w:pStyle w:val="Heading1"/>
        <w:rPr>
          <w:lang w:val="sr-Latn-RS"/>
        </w:rPr>
      </w:pPr>
      <w:r>
        <w:rPr>
          <w:lang w:val="sr-Latn-RS"/>
        </w:rPr>
        <w:t>Uvod</w:t>
      </w:r>
    </w:p>
    <w:p w:rsidR="008061AC" w:rsidRDefault="008061AC" w:rsidP="00D353B8">
      <w:pPr>
        <w:rPr>
          <w:lang w:val="sr-Latn-RS"/>
        </w:rPr>
      </w:pPr>
    </w:p>
    <w:p w:rsidR="007D5B6B" w:rsidRDefault="008061AC" w:rsidP="00197DD4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„Ukoliko bih imao </w:t>
      </w:r>
      <w:r w:rsidR="00E66573">
        <w:rPr>
          <w:lang w:val="sr-Latn-RS"/>
        </w:rPr>
        <w:t>određenu svotu novca</w:t>
      </w:r>
      <w:r>
        <w:rPr>
          <w:lang w:val="sr-Latn-RS"/>
        </w:rPr>
        <w:t xml:space="preserve"> u svom džepu kao celokupan budžet svoje kompanije, </w:t>
      </w:r>
      <w:r w:rsidR="00E66573">
        <w:rPr>
          <w:lang w:val="sr-Latn-RS"/>
        </w:rPr>
        <w:t xml:space="preserve">90% </w:t>
      </w:r>
      <w:r>
        <w:rPr>
          <w:lang w:val="sr-Latn-RS"/>
        </w:rPr>
        <w:t>bih potrošio na marketing, a ostatak na samu uslugu ili proizvod</w:t>
      </w:r>
      <w:r w:rsidR="009E6604">
        <w:rPr>
          <w:lang w:val="sr-Latn-RS"/>
        </w:rPr>
        <w:t>“</w:t>
      </w:r>
      <w:r>
        <w:rPr>
          <w:lang w:val="sr-Latn-RS"/>
        </w:rPr>
        <w:t>.</w:t>
      </w:r>
      <w:r w:rsidR="00F57B33">
        <w:rPr>
          <w:lang w:val="sr-Latn-RS"/>
        </w:rPr>
        <w:t xml:space="preserve"> Ovakav</w:t>
      </w:r>
      <w:r w:rsidR="00EF7154">
        <w:rPr>
          <w:lang w:val="sr-Latn-RS"/>
        </w:rPr>
        <w:t xml:space="preserve"> citat, i njemu slični</w:t>
      </w:r>
      <w:r w:rsidR="005D16A2">
        <w:rPr>
          <w:lang w:val="sr-Latn-RS"/>
        </w:rPr>
        <w:t>,</w:t>
      </w:r>
      <w:r w:rsidR="00EF7154">
        <w:rPr>
          <w:lang w:val="sr-Latn-RS"/>
        </w:rPr>
        <w:t xml:space="preserve"> mogu se neretko pronaći na internetu kao </w:t>
      </w:r>
      <w:r w:rsidR="000364B7">
        <w:rPr>
          <w:lang w:val="sr-Latn-RS"/>
        </w:rPr>
        <w:t xml:space="preserve">putokaz do uspeha mnogih start-up kompanija. </w:t>
      </w:r>
      <w:r w:rsidR="00E83100">
        <w:rPr>
          <w:lang w:val="sr-Latn-RS"/>
        </w:rPr>
        <w:t>M</w:t>
      </w:r>
      <w:r w:rsidR="000364B7">
        <w:rPr>
          <w:lang w:val="sr-Latn-RS"/>
        </w:rPr>
        <w:t>arketing je proces u kome kompanije kreiraju vrednost za</w:t>
      </w:r>
      <w:r w:rsidR="005D16A2">
        <w:rPr>
          <w:lang w:val="sr-Latn-RS"/>
        </w:rPr>
        <w:t xml:space="preserve"> svoje korisnike i uz pomoć kojeg</w:t>
      </w:r>
      <w:r w:rsidR="000364B7">
        <w:rPr>
          <w:lang w:val="sr-Latn-RS"/>
        </w:rPr>
        <w:t xml:space="preserve"> grade jake veze sa korisnicima u cilju </w:t>
      </w:r>
      <w:r w:rsidR="00F57B33">
        <w:rPr>
          <w:lang w:val="sr-Latn-RS"/>
        </w:rPr>
        <w:t>dobijanja</w:t>
      </w:r>
      <w:r w:rsidR="000364B7">
        <w:rPr>
          <w:lang w:val="sr-Latn-RS"/>
        </w:rPr>
        <w:t xml:space="preserve"> vrednost od strane korisnika za uzvrat.</w:t>
      </w:r>
      <w:r w:rsidR="005D16A2">
        <w:rPr>
          <w:lang w:val="sr-Latn-RS"/>
        </w:rPr>
        <w:t xml:space="preserve"> Termin „oročeni depozit“</w:t>
      </w:r>
      <w:r w:rsidR="007A68C8">
        <w:rPr>
          <w:lang w:val="sr-Latn-RS"/>
        </w:rPr>
        <w:t xml:space="preserve"> je ulaganje sa unapred dogovorenom fiksnom kamatnom stopom. Nakon isteka oročenja klijent može podići svoj novac ili dogovoriti novi rok i produžiti period oročenja. </w:t>
      </w:r>
      <w:r w:rsidR="00E74874">
        <w:rPr>
          <w:lang w:val="sr-Latn-RS"/>
        </w:rPr>
        <w:t xml:space="preserve">Banke kao institucije imaju </w:t>
      </w:r>
      <w:r w:rsidR="00E83100">
        <w:rPr>
          <w:lang w:val="sr-Latn-RS"/>
        </w:rPr>
        <w:t>poslovni interes</w:t>
      </w:r>
      <w:r w:rsidR="00E74874">
        <w:rPr>
          <w:lang w:val="sr-Latn-RS"/>
        </w:rPr>
        <w:t xml:space="preserve"> da što više klijenata oroči svoj novac </w:t>
      </w:r>
      <w:r w:rsidR="00E83100">
        <w:rPr>
          <w:lang w:val="sr-Latn-RS"/>
        </w:rPr>
        <w:t>po određenoj kamatnoj stopi</w:t>
      </w:r>
      <w:r w:rsidR="00E74874">
        <w:rPr>
          <w:lang w:val="sr-Latn-RS"/>
        </w:rPr>
        <w:t>, kako bi ga pr</w:t>
      </w:r>
      <w:r w:rsidR="00E83100">
        <w:rPr>
          <w:lang w:val="sr-Latn-RS"/>
        </w:rPr>
        <w:t xml:space="preserve">ebacile u druge </w:t>
      </w:r>
      <w:r w:rsidR="00F57B33">
        <w:rPr>
          <w:lang w:val="sr-Latn-RS"/>
        </w:rPr>
        <w:t xml:space="preserve">novčane </w:t>
      </w:r>
      <w:r w:rsidR="00E83100">
        <w:rPr>
          <w:lang w:val="sr-Latn-RS"/>
        </w:rPr>
        <w:t>tokove odnosno nastavile</w:t>
      </w:r>
      <w:r w:rsidR="00E74874">
        <w:rPr>
          <w:lang w:val="sr-Latn-RS"/>
        </w:rPr>
        <w:t xml:space="preserve"> poslovanje ali u okviru drugih modela </w:t>
      </w:r>
      <w:r w:rsidR="00E83100">
        <w:rPr>
          <w:lang w:val="sr-Latn-RS"/>
        </w:rPr>
        <w:t xml:space="preserve">poslovanja </w:t>
      </w:r>
      <w:r w:rsidR="00E74874">
        <w:rPr>
          <w:lang w:val="sr-Latn-RS"/>
        </w:rPr>
        <w:t xml:space="preserve">kao što su npr. </w:t>
      </w:r>
      <w:r w:rsidR="00E83100">
        <w:rPr>
          <w:lang w:val="sr-Latn-RS"/>
        </w:rPr>
        <w:t>k</w:t>
      </w:r>
      <w:r w:rsidR="00E74874">
        <w:rPr>
          <w:lang w:val="sr-Latn-RS"/>
        </w:rPr>
        <w:t>rediti</w:t>
      </w:r>
      <w:r w:rsidR="00E83100">
        <w:rPr>
          <w:lang w:val="sr-Latn-RS"/>
        </w:rPr>
        <w:t>, osiguranja itd</w:t>
      </w:r>
      <w:r w:rsidR="00E74874">
        <w:rPr>
          <w:lang w:val="sr-Latn-RS"/>
        </w:rPr>
        <w:t>.</w:t>
      </w:r>
      <w:r w:rsidR="00E83100">
        <w:rPr>
          <w:lang w:val="sr-Latn-RS"/>
        </w:rPr>
        <w:t xml:space="preserve"> </w:t>
      </w:r>
    </w:p>
    <w:p w:rsidR="007D5B6B" w:rsidRPr="004516B8" w:rsidRDefault="006A14E1" w:rsidP="008A70EC">
      <w:pPr>
        <w:pStyle w:val="Heading1"/>
        <w:rPr>
          <w:lang w:val="sr-Latn-RS"/>
        </w:rPr>
      </w:pPr>
      <w:r>
        <w:rPr>
          <w:lang w:val="sr-Latn-RS"/>
        </w:rPr>
        <w:t>Deskriptivna statistika</w:t>
      </w:r>
    </w:p>
    <w:p w:rsidR="007D5B6B" w:rsidRDefault="007D5B6B" w:rsidP="008A70EC">
      <w:pPr>
        <w:rPr>
          <w:lang w:val="sr-Latn-RS"/>
        </w:rPr>
      </w:pPr>
    </w:p>
    <w:p w:rsidR="008A70EC" w:rsidRDefault="007D5B6B" w:rsidP="00197DD4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U ovom </w:t>
      </w:r>
      <w:r w:rsidR="00D94AEC">
        <w:rPr>
          <w:lang w:val="sr-Latn-RS"/>
        </w:rPr>
        <w:t>projektu korišćeni</w:t>
      </w:r>
      <w:r>
        <w:rPr>
          <w:lang w:val="sr-Latn-RS"/>
        </w:rPr>
        <w:t xml:space="preserve"> se podaci koji su javno dostupni za istraživanje </w:t>
      </w:r>
      <w:r>
        <w:t>[Moro at al., 2014</w:t>
      </w:r>
      <w:proofErr w:type="gramStart"/>
      <w:r>
        <w:t>]</w:t>
      </w:r>
      <w:r w:rsidR="002E3AD0">
        <w:t xml:space="preserve"> </w:t>
      </w:r>
      <w:r>
        <w:rPr>
          <w:rStyle w:val="FootnoteReference"/>
        </w:rPr>
        <w:footnoteReference w:id="1"/>
      </w:r>
      <w:proofErr w:type="gramEnd"/>
      <w:r w:rsidR="002E3AD0">
        <w:t xml:space="preserve"> </w:t>
      </w:r>
      <w:r w:rsidR="004516B8">
        <w:rPr>
          <w:rStyle w:val="FootnoteReference"/>
          <w:lang w:val="sr-Latn-RS"/>
        </w:rPr>
        <w:footnoteReference w:id="2"/>
      </w:r>
      <w:r w:rsidR="005E18E5">
        <w:rPr>
          <w:lang w:val="sr-Latn-RS"/>
        </w:rPr>
        <w:t xml:space="preserve">. </w:t>
      </w:r>
      <w:r w:rsidR="004516B8">
        <w:rPr>
          <w:lang w:val="sr-Latn-RS"/>
        </w:rPr>
        <w:t xml:space="preserve">U setu se nalazi ukupno 20 nezavisnih atributa i jedan zavisan.  </w:t>
      </w:r>
      <w:r w:rsidR="00BF6089">
        <w:rPr>
          <w:lang w:val="sr-Latn-RS"/>
        </w:rPr>
        <w:t xml:space="preserve">U nekim zapisima nalaze se nedostajući podaci koji su predstavljeni </w:t>
      </w:r>
      <w:r w:rsidR="00616D8A">
        <w:rPr>
          <w:lang w:val="sr-Latn-RS"/>
        </w:rPr>
        <w:t xml:space="preserve">sa </w:t>
      </w:r>
      <w:r w:rsidR="00BF6089">
        <w:rPr>
          <w:lang w:val="sr-Latn-RS"/>
        </w:rPr>
        <w:t>NaN ili u slučaju kategoričkih varijabli „unknown“</w:t>
      </w:r>
      <w:r w:rsidR="00616D8A">
        <w:rPr>
          <w:lang w:val="sr-Latn-RS"/>
        </w:rPr>
        <w:t xml:space="preserve"> vrednostima</w:t>
      </w:r>
      <w:r w:rsidR="00BF6089">
        <w:rPr>
          <w:lang w:val="sr-Latn-RS"/>
        </w:rPr>
        <w:t>.</w:t>
      </w:r>
      <w:r w:rsidR="00D5181F">
        <w:rPr>
          <w:lang w:val="sr-Latn-RS"/>
        </w:rPr>
        <w:t xml:space="preserve"> U setu podataka imamo 10 numerickih nezavisnih kolona (</w:t>
      </w:r>
      <w:r w:rsidR="00D5181F" w:rsidRPr="008E37BD">
        <w:rPr>
          <w:i/>
          <w:lang w:val="sr-Latn-RS"/>
        </w:rPr>
        <w:t>age, duration, campaign, pdays, previous, emp.var.rate, cons.price.idx, cons.conf.idx, euribor3m, nr.employed</w:t>
      </w:r>
      <w:r w:rsidR="00D5181F">
        <w:rPr>
          <w:lang w:val="sr-Latn-RS"/>
        </w:rPr>
        <w:t>)</w:t>
      </w:r>
      <w:r w:rsidR="00946ABA">
        <w:rPr>
          <w:lang w:val="sr-Latn-RS"/>
        </w:rPr>
        <w:t xml:space="preserve"> i 10 kategoričkih kolona (</w:t>
      </w:r>
      <w:r w:rsidR="00946ABA" w:rsidRPr="00946ABA">
        <w:rPr>
          <w:i/>
          <w:lang w:val="sr-Latn-RS"/>
        </w:rPr>
        <w:t>job, marital, education, default, housing, loan, contact, month, day</w:t>
      </w:r>
      <w:r w:rsidR="00946ABA" w:rsidRPr="00946ABA">
        <w:rPr>
          <w:i/>
        </w:rPr>
        <w:t>_</w:t>
      </w:r>
      <w:proofErr w:type="spellStart"/>
      <w:r w:rsidR="00946ABA" w:rsidRPr="00946ABA">
        <w:rPr>
          <w:i/>
        </w:rPr>
        <w:t>of_week</w:t>
      </w:r>
      <w:proofErr w:type="spellEnd"/>
      <w:r w:rsidR="00946ABA" w:rsidRPr="00946ABA">
        <w:rPr>
          <w:i/>
        </w:rPr>
        <w:t xml:space="preserve">, </w:t>
      </w:r>
      <w:r w:rsidR="00946ABA" w:rsidRPr="00946ABA">
        <w:rPr>
          <w:i/>
          <w:lang w:val="sr-Latn-RS"/>
        </w:rPr>
        <w:t>poutcome</w:t>
      </w:r>
      <w:r w:rsidR="00946ABA">
        <w:rPr>
          <w:lang w:val="sr-Latn-RS"/>
        </w:rPr>
        <w:t xml:space="preserve">). </w:t>
      </w:r>
      <w:r w:rsidR="00D5181F">
        <w:rPr>
          <w:lang w:val="sr-Latn-RS"/>
        </w:rPr>
        <w:t xml:space="preserve"> </w:t>
      </w:r>
      <w:r w:rsidR="0047058C">
        <w:rPr>
          <w:lang w:val="sr-Latn-RS"/>
        </w:rPr>
        <w:t>U prilogu je tabela sa prikazom statistike za numeričke kolone:</w:t>
      </w:r>
    </w:p>
    <w:tbl>
      <w:tblPr>
        <w:tblW w:w="9021" w:type="dxa"/>
        <w:tblLayout w:type="fixed"/>
        <w:tblLook w:val="04A0" w:firstRow="1" w:lastRow="0" w:firstColumn="1" w:lastColumn="0" w:noHBand="0" w:noVBand="1"/>
      </w:tblPr>
      <w:tblGrid>
        <w:gridCol w:w="560"/>
        <w:gridCol w:w="574"/>
        <w:gridCol w:w="672"/>
        <w:gridCol w:w="796"/>
        <w:gridCol w:w="766"/>
        <w:gridCol w:w="766"/>
        <w:gridCol w:w="999"/>
        <w:gridCol w:w="1045"/>
        <w:gridCol w:w="1008"/>
        <w:gridCol w:w="851"/>
        <w:gridCol w:w="984"/>
      </w:tblGrid>
      <w:tr w:rsidR="005217F8" w:rsidRPr="005217F8" w:rsidTr="005217F8">
        <w:trPr>
          <w:trHeight w:val="611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7F8" w:rsidRPr="005217F8" w:rsidRDefault="005217F8" w:rsidP="005217F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GB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age</w:t>
            </w: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duration</w:t>
            </w: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campaign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proofErr w:type="spellStart"/>
            <w:r w:rsidRPr="005217F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pdays</w:t>
            </w:r>
            <w:proofErr w:type="spellEnd"/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previous</w:t>
            </w:r>
          </w:p>
        </w:tc>
        <w:tc>
          <w:tcPr>
            <w:tcW w:w="9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proofErr w:type="spellStart"/>
            <w:r w:rsidRPr="005217F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emp.var.rate</w:t>
            </w:r>
            <w:proofErr w:type="spellEnd"/>
          </w:p>
        </w:tc>
        <w:tc>
          <w:tcPr>
            <w:tcW w:w="10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proofErr w:type="spellStart"/>
            <w:r w:rsidRPr="005217F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cons.price.idx</w:t>
            </w:r>
            <w:proofErr w:type="spellEnd"/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proofErr w:type="spellStart"/>
            <w:r w:rsidRPr="005217F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cons.conf.idx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euribor3m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proofErr w:type="spellStart"/>
            <w:r w:rsidRPr="005217F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nr.employed</w:t>
            </w:r>
            <w:proofErr w:type="spellEnd"/>
          </w:p>
        </w:tc>
      </w:tr>
      <w:tr w:rsidR="005217F8" w:rsidRPr="005217F8" w:rsidTr="005217F8">
        <w:trPr>
          <w:trHeight w:val="305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count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4119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4116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4114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4119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4117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4116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4117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4117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4117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4118</w:t>
            </w:r>
          </w:p>
        </w:tc>
      </w:tr>
      <w:tr w:rsidR="005217F8" w:rsidRPr="005217F8" w:rsidTr="005217F8">
        <w:trPr>
          <w:trHeight w:val="305"/>
        </w:trPr>
        <w:tc>
          <w:tcPr>
            <w:tcW w:w="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mean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40.1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256.87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2.5343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-0.733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0.1904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0.084694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93.57954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-40.4864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4.85899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5166.498</w:t>
            </w:r>
          </w:p>
        </w:tc>
      </w:tr>
      <w:tr w:rsidR="005217F8" w:rsidRPr="005217F8" w:rsidTr="005217F8">
        <w:trPr>
          <w:trHeight w:val="305"/>
        </w:trPr>
        <w:tc>
          <w:tcPr>
            <w:tcW w:w="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proofErr w:type="spellStart"/>
            <w:r w:rsidRPr="005217F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std</w:t>
            </w:r>
            <w:proofErr w:type="spellEnd"/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10.3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254.76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2.5666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1.53281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0.54190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1.563361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0.579442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4.63984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79.43246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73.66936</w:t>
            </w:r>
          </w:p>
        </w:tc>
      </w:tr>
      <w:tr w:rsidR="005217F8" w:rsidRPr="005217F8" w:rsidTr="005217F8">
        <w:trPr>
          <w:trHeight w:val="305"/>
        </w:trPr>
        <w:tc>
          <w:tcPr>
            <w:tcW w:w="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lastRenderedPageBreak/>
              <w:t>min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18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-1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-3.4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92.201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-50.8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0.635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4963.6</w:t>
            </w:r>
          </w:p>
        </w:tc>
      </w:tr>
      <w:tr w:rsidR="005217F8" w:rsidRPr="005217F8" w:rsidTr="005217F8">
        <w:trPr>
          <w:trHeight w:val="305"/>
        </w:trPr>
        <w:tc>
          <w:tcPr>
            <w:tcW w:w="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25%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32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103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-1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-1.8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93.075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-42.7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1.334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5099.1</w:t>
            </w:r>
          </w:p>
        </w:tc>
      </w:tr>
      <w:tr w:rsidR="005217F8" w:rsidRPr="005217F8" w:rsidTr="005217F8">
        <w:trPr>
          <w:trHeight w:val="305"/>
        </w:trPr>
        <w:tc>
          <w:tcPr>
            <w:tcW w:w="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50%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38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181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-1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1.1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93.749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-41.8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4.857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5191</w:t>
            </w:r>
          </w:p>
        </w:tc>
      </w:tr>
      <w:tr w:rsidR="005217F8" w:rsidRPr="005217F8" w:rsidTr="005217F8">
        <w:trPr>
          <w:trHeight w:val="305"/>
        </w:trPr>
        <w:tc>
          <w:tcPr>
            <w:tcW w:w="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75%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47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317.25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-1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1.4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93.994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-36.4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4.961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5228.1</w:t>
            </w:r>
          </w:p>
        </w:tc>
      </w:tr>
      <w:tr w:rsidR="005217F8" w:rsidRPr="005217F8" w:rsidTr="005217F8">
        <w:trPr>
          <w:trHeight w:val="305"/>
        </w:trPr>
        <w:tc>
          <w:tcPr>
            <w:tcW w:w="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n-GB"/>
              </w:rPr>
              <w:t>max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88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3643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35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21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1.4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94.767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1.266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5099.1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17F8" w:rsidRPr="005217F8" w:rsidRDefault="005217F8" w:rsidP="00521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5217F8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5228.1</w:t>
            </w:r>
          </w:p>
        </w:tc>
      </w:tr>
    </w:tbl>
    <w:p w:rsidR="005217F8" w:rsidRDefault="005217F8" w:rsidP="00197DD4">
      <w:pPr>
        <w:ind w:firstLine="360"/>
        <w:jc w:val="both"/>
        <w:rPr>
          <w:lang w:val="sr-Latn-RS"/>
        </w:rPr>
      </w:pPr>
    </w:p>
    <w:p w:rsidR="006A14E1" w:rsidRPr="002C443E" w:rsidRDefault="004F3816" w:rsidP="00197DD4">
      <w:pPr>
        <w:ind w:firstLine="360"/>
        <w:jc w:val="both"/>
        <w:rPr>
          <w:lang w:val="sr-Latn-RS"/>
        </w:rPr>
      </w:pPr>
      <w:r>
        <w:rPr>
          <w:lang w:val="sr-Latn-RS"/>
        </w:rPr>
        <w:t>I</w:t>
      </w:r>
      <w:r w:rsidR="00865A06">
        <w:rPr>
          <w:lang w:val="sr-Latn-RS"/>
        </w:rPr>
        <w:t>zračunat je b</w:t>
      </w:r>
      <w:r w:rsidR="0080080E">
        <w:rPr>
          <w:lang w:val="sr-Latn-RS"/>
        </w:rPr>
        <w:t>alans izlazne varijable 89.0265% za klasu sa vrednošću 0</w:t>
      </w:r>
      <w:r w:rsidR="00865A06">
        <w:rPr>
          <w:lang w:val="sr-Latn-RS"/>
        </w:rPr>
        <w:t xml:space="preserve"> (no)</w:t>
      </w:r>
      <w:r w:rsidR="0080080E">
        <w:rPr>
          <w:lang w:val="sr-Latn-RS"/>
        </w:rPr>
        <w:t>, i 10.</w:t>
      </w:r>
      <w:r w:rsidR="002C443E">
        <w:rPr>
          <w:lang w:val="sr-Cyrl-RS"/>
        </w:rPr>
        <w:t>9493</w:t>
      </w:r>
      <w:r w:rsidR="00865A06">
        <w:rPr>
          <w:lang w:val="sr-Latn-RS"/>
        </w:rPr>
        <w:t xml:space="preserve">% za klasu 1 (yes), što nam govori da su podaci u zavisnoj varijable nebalansirani. </w:t>
      </w:r>
      <w:r w:rsidR="002C443E">
        <w:rPr>
          <w:lang w:val="sr-Latn-RS"/>
        </w:rPr>
        <w:t>Primećen je jedan zapis koji je NaN i on je zamenjen sa najčešćom vrednošću (funkcija mode).</w:t>
      </w:r>
    </w:p>
    <w:p w:rsidR="00865A06" w:rsidRDefault="00865A06" w:rsidP="00197DD4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U </w:t>
      </w:r>
      <w:r w:rsidR="00B07276">
        <w:rPr>
          <w:lang w:val="sr-Latn-RS"/>
        </w:rPr>
        <w:t>setu</w:t>
      </w:r>
      <w:r>
        <w:rPr>
          <w:lang w:val="sr-Latn-RS"/>
        </w:rPr>
        <w:t xml:space="preserve"> je uočeno da postoje nedostajući podaci. </w:t>
      </w:r>
      <w:r w:rsidR="003A1007">
        <w:rPr>
          <w:lang w:val="sr-Latn-RS"/>
        </w:rPr>
        <w:t>Numerički atributi: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556"/>
        <w:gridCol w:w="850"/>
        <w:gridCol w:w="853"/>
        <w:gridCol w:w="713"/>
        <w:gridCol w:w="858"/>
        <w:gridCol w:w="1058"/>
        <w:gridCol w:w="1109"/>
        <w:gridCol w:w="1070"/>
        <w:gridCol w:w="905"/>
        <w:gridCol w:w="1044"/>
      </w:tblGrid>
      <w:tr w:rsidR="003A1007" w:rsidRPr="003A1007" w:rsidTr="003A1007">
        <w:trPr>
          <w:trHeight w:val="249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007" w:rsidRPr="003A1007" w:rsidRDefault="003A1007" w:rsidP="003A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3A100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 xml:space="preserve">age          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007" w:rsidRPr="003A1007" w:rsidRDefault="003A1007" w:rsidP="003A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3A100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 xml:space="preserve">duration      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007" w:rsidRPr="003A1007" w:rsidRDefault="003A1007" w:rsidP="003A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3A100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 xml:space="preserve">campaign      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007" w:rsidRPr="003A1007" w:rsidRDefault="003A1007" w:rsidP="003A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proofErr w:type="spellStart"/>
            <w:r w:rsidRPr="003A100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pdays</w:t>
            </w:r>
            <w:proofErr w:type="spellEnd"/>
            <w:r w:rsidRPr="003A100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 xml:space="preserve">         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007" w:rsidRPr="003A1007" w:rsidRDefault="003A1007" w:rsidP="003A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3A100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 xml:space="preserve">previous      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007" w:rsidRPr="003A1007" w:rsidRDefault="003A1007" w:rsidP="003A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proofErr w:type="spellStart"/>
            <w:r w:rsidRPr="003A100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emp.var.rate</w:t>
            </w:r>
            <w:proofErr w:type="spellEnd"/>
            <w:r w:rsidRPr="003A100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 xml:space="preserve">  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007" w:rsidRPr="003A1007" w:rsidRDefault="003A1007" w:rsidP="003A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proofErr w:type="spellStart"/>
            <w:r w:rsidRPr="003A100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cons.price.idx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007" w:rsidRPr="003A1007" w:rsidRDefault="003A1007" w:rsidP="003A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proofErr w:type="spellStart"/>
            <w:r w:rsidRPr="003A100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cons.conf.idx</w:t>
            </w:r>
            <w:proofErr w:type="spellEnd"/>
            <w:r w:rsidRPr="003A100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 xml:space="preserve"> 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007" w:rsidRPr="003A1007" w:rsidRDefault="003A1007" w:rsidP="003A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3A100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 xml:space="preserve">euribor3m     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007" w:rsidRPr="003A1007" w:rsidRDefault="003A1007" w:rsidP="003A1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proofErr w:type="spellStart"/>
            <w:r w:rsidRPr="003A100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nr.employed</w:t>
            </w:r>
            <w:proofErr w:type="spellEnd"/>
            <w:r w:rsidRPr="003A100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 xml:space="preserve">   </w:t>
            </w:r>
          </w:p>
        </w:tc>
      </w:tr>
      <w:tr w:rsidR="003A1007" w:rsidRPr="003A1007" w:rsidTr="003A1007">
        <w:trPr>
          <w:trHeight w:val="249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007" w:rsidRPr="003A1007" w:rsidRDefault="003A1007" w:rsidP="003A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3A100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007" w:rsidRPr="003A1007" w:rsidRDefault="003A1007" w:rsidP="003A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3A100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007" w:rsidRPr="003A1007" w:rsidRDefault="003A1007" w:rsidP="003A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3A100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007" w:rsidRPr="003A1007" w:rsidRDefault="003A1007" w:rsidP="003A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3A100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007" w:rsidRPr="003A1007" w:rsidRDefault="003A1007" w:rsidP="003A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3A100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007" w:rsidRPr="003A1007" w:rsidRDefault="003A1007" w:rsidP="003A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3A100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007" w:rsidRPr="003A1007" w:rsidRDefault="003A1007" w:rsidP="003A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3A100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007" w:rsidRPr="003A1007" w:rsidRDefault="003A1007" w:rsidP="003A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3A100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007" w:rsidRPr="003A1007" w:rsidRDefault="003A1007" w:rsidP="003A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3A100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007" w:rsidRPr="003A1007" w:rsidRDefault="003A1007" w:rsidP="003A1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</w:pPr>
            <w:r w:rsidRPr="003A1007">
              <w:rPr>
                <w:rFonts w:ascii="Calibri" w:eastAsia="Times New Roman" w:hAnsi="Calibri" w:cs="Calibri"/>
                <w:color w:val="000000"/>
                <w:sz w:val="16"/>
                <w:lang w:eastAsia="en-GB"/>
              </w:rPr>
              <w:t>1</w:t>
            </w:r>
          </w:p>
        </w:tc>
      </w:tr>
    </w:tbl>
    <w:p w:rsidR="00B07276" w:rsidRDefault="00B07276" w:rsidP="00197DD4">
      <w:pPr>
        <w:ind w:firstLine="360"/>
        <w:jc w:val="both"/>
        <w:rPr>
          <w:lang w:val="sr-Latn-RS"/>
        </w:rPr>
      </w:pPr>
    </w:p>
    <w:p w:rsidR="003A1007" w:rsidRDefault="00B07276" w:rsidP="00197DD4">
      <w:pPr>
        <w:ind w:firstLine="360"/>
        <w:jc w:val="both"/>
        <w:rPr>
          <w:lang w:val="sr-Latn-RS"/>
        </w:rPr>
      </w:pPr>
      <w:r>
        <w:rPr>
          <w:lang w:val="sr-Latn-RS"/>
        </w:rPr>
        <w:t>Kategorički atributi nemaju NaN vrednosti ali su uočene (kao što piše u inicijalnoj specifikaciji od autora data seta) da neki imaju „</w:t>
      </w:r>
      <w:r w:rsidRPr="00B07276">
        <w:rPr>
          <w:i/>
          <w:lang w:val="sr-Latn-RS"/>
        </w:rPr>
        <w:t>unknown</w:t>
      </w:r>
      <w:r>
        <w:rPr>
          <w:lang w:val="sr-Latn-RS"/>
        </w:rPr>
        <w:t xml:space="preserve">“ vrednosti </w:t>
      </w:r>
      <w:r w:rsidR="00804C05">
        <w:rPr>
          <w:lang w:val="sr-Latn-RS"/>
        </w:rPr>
        <w:t>koje su prikazane u tabeli ispod:</w:t>
      </w:r>
    </w:p>
    <w:tbl>
      <w:tblPr>
        <w:tblW w:w="4920" w:type="dxa"/>
        <w:tblLook w:val="04A0" w:firstRow="1" w:lastRow="0" w:firstColumn="1" w:lastColumn="0" w:noHBand="0" w:noVBand="1"/>
      </w:tblPr>
      <w:tblGrid>
        <w:gridCol w:w="960"/>
        <w:gridCol w:w="1111"/>
        <w:gridCol w:w="960"/>
        <w:gridCol w:w="960"/>
        <w:gridCol w:w="960"/>
      </w:tblGrid>
      <w:tr w:rsidR="00B07276" w:rsidRPr="00B07276" w:rsidTr="00B0727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276" w:rsidRPr="00B07276" w:rsidRDefault="00B07276" w:rsidP="00B07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27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marital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276" w:rsidRPr="00B07276" w:rsidRDefault="00B07276" w:rsidP="00B07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27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education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276" w:rsidRPr="00B07276" w:rsidRDefault="00B07276" w:rsidP="00B07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27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default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276" w:rsidRPr="00B07276" w:rsidRDefault="00B07276" w:rsidP="00B07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27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housing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276" w:rsidRPr="00B07276" w:rsidRDefault="00B07276" w:rsidP="00B07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27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loan </w:t>
            </w:r>
          </w:p>
        </w:tc>
      </w:tr>
      <w:tr w:rsidR="00B07276" w:rsidRPr="00B07276" w:rsidTr="00B0727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276" w:rsidRPr="00B07276" w:rsidRDefault="00B07276" w:rsidP="00B07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276">
              <w:rPr>
                <w:rFonts w:ascii="Calibri" w:eastAsia="Times New Roman" w:hAnsi="Calibri" w:cs="Calibri"/>
                <w:color w:val="000000"/>
                <w:lang w:eastAsia="en-GB"/>
              </w:rPr>
              <w:t>0.27%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276" w:rsidRPr="00B07276" w:rsidRDefault="00B07276" w:rsidP="00B07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276">
              <w:rPr>
                <w:rFonts w:ascii="Calibri" w:eastAsia="Times New Roman" w:hAnsi="Calibri" w:cs="Calibri"/>
                <w:color w:val="000000"/>
                <w:lang w:eastAsia="en-GB"/>
              </w:rPr>
              <w:t>4.05%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276" w:rsidRPr="00B07276" w:rsidRDefault="00B07276" w:rsidP="00B07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276">
              <w:rPr>
                <w:rFonts w:ascii="Calibri" w:eastAsia="Times New Roman" w:hAnsi="Calibri" w:cs="Calibri"/>
                <w:color w:val="000000"/>
                <w:lang w:eastAsia="en-GB"/>
              </w:rPr>
              <w:t>19.50%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276" w:rsidRPr="00B07276" w:rsidRDefault="00B07276" w:rsidP="00B07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276">
              <w:rPr>
                <w:rFonts w:ascii="Calibri" w:eastAsia="Times New Roman" w:hAnsi="Calibri" w:cs="Calibri"/>
                <w:color w:val="000000"/>
                <w:lang w:eastAsia="en-GB"/>
              </w:rPr>
              <w:t>2.55%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276" w:rsidRPr="00B07276" w:rsidRDefault="00B07276" w:rsidP="00B072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276">
              <w:rPr>
                <w:rFonts w:ascii="Calibri" w:eastAsia="Times New Roman" w:hAnsi="Calibri" w:cs="Calibri"/>
                <w:color w:val="000000"/>
                <w:lang w:eastAsia="en-GB"/>
              </w:rPr>
              <w:t>2.55%</w:t>
            </w:r>
          </w:p>
        </w:tc>
      </w:tr>
    </w:tbl>
    <w:p w:rsidR="00B07276" w:rsidRDefault="00B07276" w:rsidP="00197DD4">
      <w:pPr>
        <w:ind w:firstLine="360"/>
        <w:jc w:val="both"/>
        <w:rPr>
          <w:lang w:val="sr-Latn-RS"/>
        </w:rPr>
      </w:pPr>
    </w:p>
    <w:p w:rsidR="00285FC9" w:rsidRDefault="00285FC9" w:rsidP="007740AB">
      <w:pPr>
        <w:jc w:val="both"/>
        <w:rPr>
          <w:lang w:val="sr-Latn-RS"/>
        </w:rPr>
      </w:pPr>
      <w:r>
        <w:rPr>
          <w:lang w:val="sr-Latn-RS"/>
        </w:rPr>
        <w:t>Odrađena je imputacija nedostajućih podataka.</w:t>
      </w:r>
      <w:r w:rsidR="002B5A3E">
        <w:rPr>
          <w:lang w:val="sr-Latn-RS"/>
        </w:rPr>
        <w:t xml:space="preserve"> U prilogu </w:t>
      </w:r>
      <w:r w:rsidR="007740AB">
        <w:rPr>
          <w:lang w:val="sr-Latn-RS"/>
        </w:rPr>
        <w:t>je matrica korelacije numeričkih atributa</w:t>
      </w:r>
      <w:r w:rsidR="002B5A3E">
        <w:rPr>
          <w:lang w:val="sr-Latn-RS"/>
        </w:rPr>
        <w:t>:</w:t>
      </w:r>
    </w:p>
    <w:p w:rsidR="007740AB" w:rsidRDefault="007740AB" w:rsidP="00197DD4">
      <w:pPr>
        <w:ind w:firstLine="360"/>
        <w:jc w:val="both"/>
        <w:rPr>
          <w:lang w:val="sr-Latn-RS"/>
        </w:rPr>
      </w:pPr>
      <w:r>
        <w:rPr>
          <w:noProof/>
          <w:lang w:eastAsia="en-GB"/>
        </w:rPr>
        <w:drawing>
          <wp:inline distT="0" distB="0" distL="0" distR="0" wp14:anchorId="7F8A2670" wp14:editId="2D14CBD8">
            <wp:extent cx="5406390" cy="2873829"/>
            <wp:effectExtent l="0" t="0" r="381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053" cy="288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AB" w:rsidRDefault="007740AB" w:rsidP="00197DD4">
      <w:pPr>
        <w:ind w:firstLine="360"/>
        <w:jc w:val="both"/>
        <w:rPr>
          <w:lang w:val="sr-Latn-RS"/>
        </w:rPr>
      </w:pPr>
      <w:r>
        <w:rPr>
          <w:lang w:val="sr-Latn-RS"/>
        </w:rPr>
        <w:t>U prilogu su prikazane distribucije nekih važnijih atributa:</w:t>
      </w:r>
    </w:p>
    <w:p w:rsidR="00D94AEC" w:rsidRPr="00B07276" w:rsidRDefault="00B07EF4" w:rsidP="007740AB">
      <w:pPr>
        <w:ind w:firstLine="360"/>
        <w:jc w:val="both"/>
        <w:rPr>
          <w:lang w:val="sr-Latn-RS"/>
        </w:rPr>
      </w:pPr>
      <w:r w:rsidRPr="00B07EF4">
        <w:drawing>
          <wp:inline distT="0" distB="0" distL="0" distR="0" wp14:anchorId="2EC4698A" wp14:editId="1B6E6B98">
            <wp:extent cx="1712536" cy="996043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7081" cy="102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7EF4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163CB86E" wp14:editId="629F3B58">
            <wp:extent cx="1872615" cy="1006929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031" cy="104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7EF4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4C6853CA" wp14:editId="350FEE74">
            <wp:extent cx="1819667" cy="100692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0862" cy="102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74" w:rsidRDefault="002B1A12" w:rsidP="002B1A12">
      <w:pPr>
        <w:pStyle w:val="Heading1"/>
        <w:rPr>
          <w:lang w:val="sr-Latn-RS"/>
        </w:rPr>
      </w:pPr>
      <w:r>
        <w:rPr>
          <w:lang w:val="sr-Latn-RS"/>
        </w:rPr>
        <w:lastRenderedPageBreak/>
        <w:t>Priprema podataka za prediktivno modelovanje</w:t>
      </w:r>
      <w:r w:rsidR="00514460">
        <w:rPr>
          <w:lang w:val="sr-Latn-RS"/>
        </w:rPr>
        <w:t xml:space="preserve"> i rasponi vresnosti</w:t>
      </w:r>
    </w:p>
    <w:p w:rsidR="004F3816" w:rsidRPr="004F3816" w:rsidRDefault="004F3816" w:rsidP="004F3816">
      <w:pPr>
        <w:pStyle w:val="NormalWeb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4F3816">
        <w:rPr>
          <w:rFonts w:asciiTheme="minorHAnsi" w:hAnsiTheme="minorHAnsi" w:cstheme="minorHAnsi"/>
          <w:sz w:val="22"/>
          <w:szCs w:val="22"/>
        </w:rPr>
        <w:t>Analiza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ekstremnih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vrednosti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nije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egzaktna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. Pored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tehnika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pronala</w:t>
      </w:r>
      <w:r w:rsidR="00572730">
        <w:rPr>
          <w:rFonts w:asciiTheme="minorHAnsi" w:hAnsiTheme="minorHAnsi" w:cstheme="minorHAnsi"/>
          <w:sz w:val="22"/>
          <w:szCs w:val="22"/>
        </w:rPr>
        <w:t>ž</w:t>
      </w:r>
      <w:r w:rsidRPr="004F3816">
        <w:rPr>
          <w:rFonts w:asciiTheme="minorHAnsi" w:hAnsiTheme="minorHAnsi" w:cstheme="minorHAnsi"/>
          <w:sz w:val="22"/>
          <w:szCs w:val="22"/>
        </w:rPr>
        <w:t>enje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pomenutih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ekstremnih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vrednosti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kao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sto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su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z-score </w:t>
      </w:r>
      <w:proofErr w:type="spellStart"/>
      <w:proofErr w:type="gramStart"/>
      <w:r w:rsidRPr="004F3816">
        <w:rPr>
          <w:rFonts w:asciiTheme="minorHAnsi" w:hAnsiTheme="minorHAnsi" w:cstheme="minorHAnsi"/>
          <w:sz w:val="22"/>
          <w:szCs w:val="22"/>
        </w:rPr>
        <w:t>ili</w:t>
      </w:r>
      <w:proofErr w:type="spellEnd"/>
      <w:proofErr w:type="gramEnd"/>
      <w:r w:rsidRPr="004F3816">
        <w:rPr>
          <w:rFonts w:asciiTheme="minorHAnsi" w:hAnsiTheme="minorHAnsi" w:cstheme="minorHAnsi"/>
          <w:sz w:val="22"/>
          <w:szCs w:val="22"/>
        </w:rPr>
        <w:t xml:space="preserve"> box-plot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analiza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, ne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mozemo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startu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oznaciti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podatke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kao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ekstreme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bez da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logi</w:t>
      </w:r>
      <w:r w:rsidR="00572730">
        <w:rPr>
          <w:rFonts w:asciiTheme="minorHAnsi" w:hAnsiTheme="minorHAnsi" w:cstheme="minorHAnsi"/>
          <w:sz w:val="22"/>
          <w:szCs w:val="22"/>
        </w:rPr>
        <w:t>č</w:t>
      </w:r>
      <w:r w:rsidRPr="004F3816">
        <w:rPr>
          <w:rFonts w:asciiTheme="minorHAnsi" w:hAnsiTheme="minorHAnsi" w:cstheme="minorHAnsi"/>
          <w:sz w:val="22"/>
          <w:szCs w:val="22"/>
        </w:rPr>
        <w:t>ki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ne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proverimo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raspone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vrednosti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. </w:t>
      </w:r>
      <w:r w:rsidR="00572730">
        <w:rPr>
          <w:rFonts w:asciiTheme="minorHAnsi" w:hAnsiTheme="minorHAnsi" w:cstheme="minorHAnsi"/>
          <w:sz w:val="22"/>
          <w:szCs w:val="22"/>
        </w:rPr>
        <w:t xml:space="preserve">Kao primer, </w:t>
      </w:r>
      <w:proofErr w:type="spellStart"/>
      <w:r w:rsidR="00572730">
        <w:rPr>
          <w:rFonts w:asciiTheme="minorHAnsi" w:hAnsiTheme="minorHAnsi" w:cstheme="minorHAnsi"/>
          <w:sz w:val="22"/>
          <w:szCs w:val="22"/>
        </w:rPr>
        <w:t>susreli</w:t>
      </w:r>
      <w:proofErr w:type="spellEnd"/>
      <w:r w:rsidR="0057273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72730">
        <w:rPr>
          <w:rFonts w:asciiTheme="minorHAnsi" w:hAnsiTheme="minorHAnsi" w:cstheme="minorHAnsi"/>
          <w:sz w:val="22"/>
          <w:szCs w:val="22"/>
        </w:rPr>
        <w:t>smo</w:t>
      </w:r>
      <w:proofErr w:type="spellEnd"/>
      <w:r w:rsidR="00572730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proofErr w:type="gramStart"/>
      <w:r w:rsidR="00572730">
        <w:rPr>
          <w:rFonts w:asciiTheme="minorHAnsi" w:hAnsiTheme="minorHAnsi" w:cstheme="minorHAnsi"/>
          <w:sz w:val="22"/>
          <w:szCs w:val="22"/>
        </w:rPr>
        <w:t>sa</w:t>
      </w:r>
      <w:proofErr w:type="spellEnd"/>
      <w:proofErr w:type="gramEnd"/>
      <w:r w:rsidR="0057273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72730">
        <w:rPr>
          <w:rFonts w:asciiTheme="minorHAnsi" w:hAnsiTheme="minorHAnsi" w:cstheme="minorHAnsi"/>
          <w:sz w:val="22"/>
          <w:szCs w:val="22"/>
        </w:rPr>
        <w:t>sluč</w:t>
      </w:r>
      <w:r w:rsidRPr="004F3816">
        <w:rPr>
          <w:rFonts w:asciiTheme="minorHAnsi" w:hAnsiTheme="minorHAnsi" w:cstheme="minorHAnsi"/>
          <w:sz w:val="22"/>
          <w:szCs w:val="22"/>
        </w:rPr>
        <w:t>aj</w:t>
      </w:r>
      <w:r w:rsidR="00572730">
        <w:rPr>
          <w:rFonts w:asciiTheme="minorHAnsi" w:hAnsiTheme="minorHAnsi" w:cstheme="minorHAnsi"/>
          <w:sz w:val="22"/>
          <w:szCs w:val="22"/>
        </w:rPr>
        <w:t>em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72730">
        <w:rPr>
          <w:rFonts w:asciiTheme="minorHAnsi" w:hAnsiTheme="minorHAnsi" w:cstheme="minorHAnsi"/>
          <w:sz w:val="22"/>
          <w:szCs w:val="22"/>
        </w:rPr>
        <w:t>kolone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'age'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gde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nam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algoritmi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indikuju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da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postoje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ekstremi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Me</w:t>
      </w:r>
      <w:r w:rsidR="00572730">
        <w:rPr>
          <w:rFonts w:asciiTheme="minorHAnsi" w:hAnsiTheme="minorHAnsi" w:cstheme="minorHAnsi"/>
          <w:sz w:val="22"/>
          <w:szCs w:val="22"/>
        </w:rPr>
        <w:t>đ</w:t>
      </w:r>
      <w:r w:rsidRPr="004F3816">
        <w:rPr>
          <w:rFonts w:asciiTheme="minorHAnsi" w:hAnsiTheme="minorHAnsi" w:cstheme="minorHAnsi"/>
          <w:sz w:val="22"/>
          <w:szCs w:val="22"/>
        </w:rPr>
        <w:t>utim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raspon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72730">
        <w:rPr>
          <w:rFonts w:asciiTheme="minorHAnsi" w:hAnsiTheme="minorHAnsi" w:cstheme="minorHAnsi"/>
          <w:sz w:val="22"/>
          <w:szCs w:val="22"/>
        </w:rPr>
        <w:t>g</w:t>
      </w:r>
      <w:r w:rsidRPr="004F3816">
        <w:rPr>
          <w:rFonts w:asciiTheme="minorHAnsi" w:hAnsiTheme="minorHAnsi" w:cstheme="minorHAnsi"/>
          <w:sz w:val="22"/>
          <w:szCs w:val="22"/>
        </w:rPr>
        <w:t>odina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F3816">
        <w:rPr>
          <w:rFonts w:asciiTheme="minorHAnsi" w:hAnsiTheme="minorHAnsi" w:cstheme="minorHAnsi"/>
          <w:sz w:val="22"/>
          <w:szCs w:val="22"/>
        </w:rPr>
        <w:t>ja</w:t>
      </w:r>
      <w:proofErr w:type="spellEnd"/>
      <w:proofErr w:type="gramEnd"/>
      <w:r w:rsidRPr="004F3816">
        <w:rPr>
          <w:rFonts w:asciiTheme="minorHAnsi" w:hAnsiTheme="minorHAnsi" w:cstheme="minorHAnsi"/>
          <w:sz w:val="22"/>
          <w:szCs w:val="22"/>
        </w:rPr>
        <w:t xml:space="preserve"> '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razuman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' </w:t>
      </w:r>
      <w:proofErr w:type="spellStart"/>
      <w:r w:rsidRPr="004F3816">
        <w:rPr>
          <w:rFonts w:asciiTheme="minorHAnsi" w:hAnsiTheme="minorHAnsi" w:cstheme="minorHAnsi"/>
          <w:sz w:val="22"/>
          <w:szCs w:val="22"/>
        </w:rPr>
        <w:t>tako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 da </w:t>
      </w:r>
      <w:proofErr w:type="spellStart"/>
      <w:r w:rsidR="00572730">
        <w:rPr>
          <w:rFonts w:asciiTheme="minorHAnsi" w:hAnsiTheme="minorHAnsi" w:cstheme="minorHAnsi"/>
          <w:sz w:val="22"/>
          <w:szCs w:val="22"/>
        </w:rPr>
        <w:t>su</w:t>
      </w:r>
      <w:proofErr w:type="spellEnd"/>
      <w:r w:rsidR="0057273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72730">
        <w:rPr>
          <w:rFonts w:asciiTheme="minorHAnsi" w:hAnsiTheme="minorHAnsi" w:cstheme="minorHAnsi"/>
          <w:sz w:val="22"/>
          <w:szCs w:val="22"/>
        </w:rPr>
        <w:t>tretirani</w:t>
      </w:r>
      <w:proofErr w:type="spellEnd"/>
      <w:r w:rsidR="0057273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72730">
        <w:rPr>
          <w:rFonts w:asciiTheme="minorHAnsi" w:hAnsiTheme="minorHAnsi" w:cstheme="minorHAnsi"/>
          <w:sz w:val="22"/>
          <w:szCs w:val="22"/>
        </w:rPr>
        <w:t>kao</w:t>
      </w:r>
      <w:proofErr w:type="spellEnd"/>
      <w:r w:rsidR="0057273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72730">
        <w:rPr>
          <w:rFonts w:asciiTheme="minorHAnsi" w:hAnsiTheme="minorHAnsi" w:cstheme="minorHAnsi"/>
          <w:sz w:val="22"/>
          <w:szCs w:val="22"/>
        </w:rPr>
        <w:t>retki</w:t>
      </w:r>
      <w:proofErr w:type="spellEnd"/>
      <w:r w:rsidR="0057273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72730">
        <w:rPr>
          <w:rFonts w:asciiTheme="minorHAnsi" w:hAnsiTheme="minorHAnsi" w:cstheme="minorHAnsi"/>
          <w:sz w:val="22"/>
          <w:szCs w:val="22"/>
        </w:rPr>
        <w:t>ali</w:t>
      </w:r>
      <w:proofErr w:type="spellEnd"/>
      <w:r w:rsidR="0057273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72730">
        <w:rPr>
          <w:rFonts w:asciiTheme="minorHAnsi" w:hAnsiTheme="minorHAnsi" w:cstheme="minorHAnsi"/>
          <w:sz w:val="22"/>
          <w:szCs w:val="22"/>
        </w:rPr>
        <w:t>validni</w:t>
      </w:r>
      <w:proofErr w:type="spellEnd"/>
      <w:r w:rsidR="0057273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72730">
        <w:rPr>
          <w:rFonts w:asciiTheme="minorHAnsi" w:hAnsiTheme="minorHAnsi" w:cstheme="minorHAnsi"/>
          <w:sz w:val="22"/>
          <w:szCs w:val="22"/>
        </w:rPr>
        <w:t>slučajevi</w:t>
      </w:r>
      <w:proofErr w:type="spellEnd"/>
      <w:r w:rsidR="0057273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7273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="0057273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72730">
        <w:rPr>
          <w:rFonts w:asciiTheme="minorHAnsi" w:hAnsiTheme="minorHAnsi" w:cstheme="minorHAnsi"/>
          <w:sz w:val="22"/>
          <w:szCs w:val="22"/>
        </w:rPr>
        <w:t>korišćeni</w:t>
      </w:r>
      <w:proofErr w:type="spellEnd"/>
      <w:r w:rsidR="0057273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72730">
        <w:rPr>
          <w:rFonts w:asciiTheme="minorHAnsi" w:hAnsiTheme="minorHAnsi" w:cstheme="minorHAnsi"/>
          <w:sz w:val="22"/>
          <w:szCs w:val="22"/>
        </w:rPr>
        <w:t>su</w:t>
      </w:r>
      <w:proofErr w:type="spellEnd"/>
      <w:r w:rsidR="00572730"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 w:rsidR="00572730">
        <w:rPr>
          <w:rFonts w:asciiTheme="minorHAnsi" w:hAnsiTheme="minorHAnsi" w:cstheme="minorHAnsi"/>
          <w:sz w:val="22"/>
          <w:szCs w:val="22"/>
        </w:rPr>
        <w:t>daljoj</w:t>
      </w:r>
      <w:proofErr w:type="spellEnd"/>
      <w:r w:rsidR="0057273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72730">
        <w:rPr>
          <w:rFonts w:asciiTheme="minorHAnsi" w:hAnsiTheme="minorHAnsi" w:cstheme="minorHAnsi"/>
          <w:sz w:val="22"/>
          <w:szCs w:val="22"/>
        </w:rPr>
        <w:t>analizi</w:t>
      </w:r>
      <w:proofErr w:type="spellEnd"/>
      <w:r w:rsidRPr="004F3816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F3816" w:rsidRPr="004F3816" w:rsidRDefault="004F3816" w:rsidP="004F38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4F3816">
        <w:rPr>
          <w:rFonts w:cstheme="minorHAnsi"/>
        </w:rPr>
        <w:t>Kolona</w:t>
      </w:r>
      <w:proofErr w:type="spellEnd"/>
      <w:r w:rsidRPr="004F3816">
        <w:rPr>
          <w:rFonts w:cstheme="minorHAnsi"/>
        </w:rPr>
        <w:t xml:space="preserve"> '</w:t>
      </w:r>
      <w:r w:rsidRPr="004F3816">
        <w:rPr>
          <w:rStyle w:val="Strong"/>
          <w:rFonts w:cstheme="minorHAnsi"/>
        </w:rPr>
        <w:t>age</w:t>
      </w:r>
      <w:r w:rsidRPr="004F3816">
        <w:rPr>
          <w:rFonts w:cstheme="minorHAnsi"/>
        </w:rPr>
        <w:t xml:space="preserve">' </w:t>
      </w:r>
      <w:proofErr w:type="spellStart"/>
      <w:r w:rsidRPr="004F3816">
        <w:rPr>
          <w:rFonts w:cstheme="minorHAnsi"/>
        </w:rPr>
        <w:t>ima</w:t>
      </w:r>
      <w:proofErr w:type="spellEnd"/>
      <w:r w:rsidRPr="004F3816">
        <w:rPr>
          <w:rFonts w:cstheme="minorHAnsi"/>
        </w:rPr>
        <w:t xml:space="preserve"> min 18 </w:t>
      </w:r>
      <w:proofErr w:type="spellStart"/>
      <w:r w:rsidRPr="004F3816">
        <w:rPr>
          <w:rFonts w:cstheme="minorHAnsi"/>
        </w:rPr>
        <w:t>i</w:t>
      </w:r>
      <w:proofErr w:type="spellEnd"/>
      <w:r w:rsidRPr="004F3816">
        <w:rPr>
          <w:rFonts w:cstheme="minorHAnsi"/>
        </w:rPr>
        <w:t xml:space="preserve"> max 88, </w:t>
      </w:r>
      <w:proofErr w:type="spellStart"/>
      <w:r w:rsidRPr="004F3816">
        <w:rPr>
          <w:rFonts w:cstheme="minorHAnsi"/>
        </w:rPr>
        <w:t>i</w:t>
      </w:r>
      <w:proofErr w:type="spellEnd"/>
      <w:r w:rsidRPr="004F3816">
        <w:rPr>
          <w:rFonts w:cstheme="minorHAnsi"/>
        </w:rPr>
        <w:t xml:space="preserve"> bez </w:t>
      </w:r>
      <w:proofErr w:type="spellStart"/>
      <w:r w:rsidRPr="004F3816">
        <w:rPr>
          <w:rFonts w:cstheme="minorHAnsi"/>
        </w:rPr>
        <w:t>obzira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="00572730">
        <w:rPr>
          <w:rFonts w:cstheme="minorHAnsi"/>
        </w:rPr>
        <w:t>što</w:t>
      </w:r>
      <w:proofErr w:type="spellEnd"/>
      <w:r w:rsidR="00572730">
        <w:rPr>
          <w:rFonts w:cstheme="minorHAnsi"/>
        </w:rPr>
        <w:t xml:space="preserve"> </w:t>
      </w:r>
      <w:proofErr w:type="spellStart"/>
      <w:r w:rsidR="00572730">
        <w:rPr>
          <w:rFonts w:cstheme="minorHAnsi"/>
        </w:rPr>
        <w:t>određ</w:t>
      </w:r>
      <w:r w:rsidRPr="004F3816">
        <w:rPr>
          <w:rFonts w:cstheme="minorHAnsi"/>
        </w:rPr>
        <w:t>ene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metode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predstavljaju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neke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="00572730">
        <w:rPr>
          <w:rFonts w:cstheme="minorHAnsi"/>
        </w:rPr>
        <w:t>g</w:t>
      </w:r>
      <w:r w:rsidRPr="004F3816">
        <w:rPr>
          <w:rFonts w:cstheme="minorHAnsi"/>
        </w:rPr>
        <w:t>odine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kao</w:t>
      </w:r>
      <w:proofErr w:type="spellEnd"/>
      <w:r w:rsidRPr="004F3816">
        <w:rPr>
          <w:rFonts w:cstheme="minorHAnsi"/>
        </w:rPr>
        <w:t xml:space="preserve"> outlier-e</w:t>
      </w:r>
      <w:r w:rsidR="00572730">
        <w:rPr>
          <w:rFonts w:cstheme="minorHAnsi"/>
        </w:rPr>
        <w:t>,</w:t>
      </w:r>
      <w:r w:rsidRPr="004F3816">
        <w:rPr>
          <w:rFonts w:cstheme="minorHAnsi"/>
        </w:rPr>
        <w:t xml:space="preserve"> ne </w:t>
      </w:r>
      <w:proofErr w:type="spellStart"/>
      <w:r w:rsidRPr="004F3816">
        <w:rPr>
          <w:rFonts w:cstheme="minorHAnsi"/>
        </w:rPr>
        <w:t>mozemo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otpisati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takve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zapise</w:t>
      </w:r>
      <w:proofErr w:type="spellEnd"/>
      <w:r w:rsidRPr="004F3816">
        <w:rPr>
          <w:rFonts w:cstheme="minorHAnsi"/>
        </w:rPr>
        <w:t xml:space="preserve">. </w:t>
      </w:r>
      <w:proofErr w:type="spellStart"/>
      <w:r w:rsidRPr="004F3816">
        <w:rPr>
          <w:rFonts w:cstheme="minorHAnsi"/>
        </w:rPr>
        <w:t>Iz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razloga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sto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su</w:t>
      </w:r>
      <w:proofErr w:type="spellEnd"/>
      <w:r w:rsidRPr="004F3816">
        <w:rPr>
          <w:rFonts w:cstheme="minorHAnsi"/>
        </w:rPr>
        <w:t xml:space="preserve"> min </w:t>
      </w:r>
      <w:proofErr w:type="spellStart"/>
      <w:r w:rsidRPr="004F3816">
        <w:rPr>
          <w:rFonts w:cstheme="minorHAnsi"/>
        </w:rPr>
        <w:t>i</w:t>
      </w:r>
      <w:proofErr w:type="spellEnd"/>
      <w:r w:rsidRPr="004F3816">
        <w:rPr>
          <w:rFonts w:cstheme="minorHAnsi"/>
        </w:rPr>
        <w:t xml:space="preserve"> max </w:t>
      </w:r>
      <w:proofErr w:type="spellStart"/>
      <w:r w:rsidRPr="004F3816">
        <w:rPr>
          <w:rFonts w:cstheme="minorHAnsi"/>
        </w:rPr>
        <w:t>vrednosti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razumne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ne</w:t>
      </w:r>
      <w:r w:rsidR="00572730">
        <w:rPr>
          <w:rFonts w:cstheme="minorHAnsi"/>
        </w:rPr>
        <w:t>ć</w:t>
      </w:r>
      <w:r w:rsidRPr="004F3816">
        <w:rPr>
          <w:rFonts w:cstheme="minorHAnsi"/>
        </w:rPr>
        <w:t>emo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raditi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uklanjanje</w:t>
      </w:r>
      <w:proofErr w:type="spellEnd"/>
      <w:r w:rsidRPr="004F3816">
        <w:rPr>
          <w:rFonts w:cstheme="minorHAnsi"/>
        </w:rPr>
        <w:t xml:space="preserve"> outlier-a</w:t>
      </w:r>
      <w:r w:rsidR="00572730">
        <w:rPr>
          <w:rFonts w:cstheme="minorHAnsi"/>
        </w:rPr>
        <w:t xml:space="preserve"> (</w:t>
      </w:r>
      <w:proofErr w:type="spellStart"/>
      <w:r w:rsidR="00572730">
        <w:rPr>
          <w:rFonts w:cstheme="minorHAnsi"/>
        </w:rPr>
        <w:t>ekstremnih</w:t>
      </w:r>
      <w:proofErr w:type="spellEnd"/>
      <w:r w:rsidR="00572730">
        <w:rPr>
          <w:rFonts w:cstheme="minorHAnsi"/>
        </w:rPr>
        <w:t xml:space="preserve"> </w:t>
      </w:r>
      <w:proofErr w:type="spellStart"/>
      <w:r w:rsidR="00572730">
        <w:rPr>
          <w:rFonts w:cstheme="minorHAnsi"/>
        </w:rPr>
        <w:t>vresnosti</w:t>
      </w:r>
      <w:proofErr w:type="spellEnd"/>
      <w:r w:rsidR="00572730">
        <w:rPr>
          <w:rFonts w:cstheme="minorHAnsi"/>
        </w:rPr>
        <w:t>).</w:t>
      </w:r>
    </w:p>
    <w:p w:rsidR="004F3816" w:rsidRPr="004F3816" w:rsidRDefault="004F3816" w:rsidP="004F38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4F3816">
        <w:rPr>
          <w:rFonts w:cstheme="minorHAnsi"/>
        </w:rPr>
        <w:t>Kolona</w:t>
      </w:r>
      <w:proofErr w:type="spellEnd"/>
      <w:r w:rsidRPr="004F3816">
        <w:rPr>
          <w:rFonts w:cstheme="minorHAnsi"/>
        </w:rPr>
        <w:t xml:space="preserve"> '</w:t>
      </w:r>
      <w:r w:rsidRPr="004F3816">
        <w:rPr>
          <w:rStyle w:val="Strong"/>
          <w:rFonts w:cstheme="minorHAnsi"/>
        </w:rPr>
        <w:t>duration</w:t>
      </w:r>
      <w:r w:rsidRPr="004F3816">
        <w:rPr>
          <w:rFonts w:cstheme="minorHAnsi"/>
        </w:rPr>
        <w:t xml:space="preserve">' </w:t>
      </w:r>
      <w:proofErr w:type="spellStart"/>
      <w:r w:rsidRPr="004F3816">
        <w:rPr>
          <w:rFonts w:cstheme="minorHAnsi"/>
        </w:rPr>
        <w:t>ima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minimalnu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vrednost</w:t>
      </w:r>
      <w:proofErr w:type="spellEnd"/>
      <w:r w:rsidRPr="004F3816">
        <w:rPr>
          <w:rFonts w:cstheme="minorHAnsi"/>
        </w:rPr>
        <w:t xml:space="preserve"> 0, a </w:t>
      </w:r>
      <w:proofErr w:type="spellStart"/>
      <w:r w:rsidRPr="004F3816">
        <w:rPr>
          <w:rFonts w:cstheme="minorHAnsi"/>
        </w:rPr>
        <w:t>maksimalnu</w:t>
      </w:r>
      <w:proofErr w:type="spellEnd"/>
      <w:r w:rsidRPr="004F3816">
        <w:rPr>
          <w:rFonts w:cstheme="minorHAnsi"/>
        </w:rPr>
        <w:t xml:space="preserve"> 3643 (u </w:t>
      </w:r>
      <w:proofErr w:type="spellStart"/>
      <w:r w:rsidRPr="004F3816">
        <w:rPr>
          <w:rFonts w:cstheme="minorHAnsi"/>
        </w:rPr>
        <w:t>sekundama</w:t>
      </w:r>
      <w:proofErr w:type="spellEnd"/>
      <w:r w:rsidRPr="004F3816">
        <w:rPr>
          <w:rFonts w:cstheme="minorHAnsi"/>
        </w:rPr>
        <w:t xml:space="preserve">), </w:t>
      </w:r>
      <w:proofErr w:type="spellStart"/>
      <w:r w:rsidR="00572730">
        <w:rPr>
          <w:rFonts w:cstheme="minorHAnsi"/>
        </w:rPr>
        <w:t>š</w:t>
      </w:r>
      <w:r w:rsidRPr="004F3816">
        <w:rPr>
          <w:rFonts w:cstheme="minorHAnsi"/>
        </w:rPr>
        <w:t>to</w:t>
      </w:r>
      <w:proofErr w:type="spellEnd"/>
      <w:r w:rsidRPr="004F3816">
        <w:rPr>
          <w:rFonts w:cstheme="minorHAnsi"/>
        </w:rPr>
        <w:t xml:space="preserve"> je </w:t>
      </w:r>
      <w:proofErr w:type="spellStart"/>
      <w:r w:rsidRPr="004F3816">
        <w:rPr>
          <w:rFonts w:cstheme="minorHAnsi"/>
        </w:rPr>
        <w:t>oko</w:t>
      </w:r>
      <w:proofErr w:type="spellEnd"/>
      <w:r w:rsidRPr="004F3816">
        <w:rPr>
          <w:rFonts w:cstheme="minorHAnsi"/>
        </w:rPr>
        <w:t xml:space="preserve"> 1h, </w:t>
      </w:r>
      <w:proofErr w:type="spellStart"/>
      <w:r w:rsidRPr="004F3816">
        <w:rPr>
          <w:rFonts w:cstheme="minorHAnsi"/>
        </w:rPr>
        <w:t>i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ovo</w:t>
      </w:r>
      <w:proofErr w:type="spellEnd"/>
      <w:r w:rsidRPr="004F3816">
        <w:rPr>
          <w:rFonts w:cstheme="minorHAnsi"/>
        </w:rPr>
        <w:t xml:space="preserve"> bi </w:t>
      </w:r>
      <w:proofErr w:type="spellStart"/>
      <w:r w:rsidRPr="004F3816">
        <w:rPr>
          <w:rFonts w:cstheme="minorHAnsi"/>
        </w:rPr>
        <w:t>trebalo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dodatno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proveriti</w:t>
      </w:r>
      <w:proofErr w:type="spellEnd"/>
      <w:r w:rsidRPr="004F3816">
        <w:rPr>
          <w:rFonts w:cstheme="minorHAnsi"/>
        </w:rPr>
        <w:t xml:space="preserve"> </w:t>
      </w:r>
      <w:proofErr w:type="spellStart"/>
      <w:proofErr w:type="gramStart"/>
      <w:r w:rsidRPr="004F3816">
        <w:rPr>
          <w:rFonts w:cstheme="minorHAnsi"/>
        </w:rPr>
        <w:t>ali</w:t>
      </w:r>
      <w:proofErr w:type="spellEnd"/>
      <w:proofErr w:type="gramEnd"/>
      <w:r w:rsidRPr="004F3816">
        <w:rPr>
          <w:rFonts w:cstheme="minorHAnsi"/>
        </w:rPr>
        <w:t xml:space="preserve"> u </w:t>
      </w:r>
      <w:proofErr w:type="spellStart"/>
      <w:r w:rsidRPr="004F3816">
        <w:rPr>
          <w:rFonts w:cstheme="minorHAnsi"/>
        </w:rPr>
        <w:t>na</w:t>
      </w:r>
      <w:r w:rsidR="00572730">
        <w:rPr>
          <w:rFonts w:cstheme="minorHAnsi"/>
        </w:rPr>
        <w:t>š</w:t>
      </w:r>
      <w:r w:rsidRPr="004F3816">
        <w:rPr>
          <w:rFonts w:cstheme="minorHAnsi"/>
        </w:rPr>
        <w:t>oj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zemlji</w:t>
      </w:r>
      <w:proofErr w:type="spellEnd"/>
      <w:r w:rsidRPr="004F3816">
        <w:rPr>
          <w:rFonts w:cstheme="minorHAnsi"/>
        </w:rPr>
        <w:t xml:space="preserve"> je </w:t>
      </w:r>
      <w:proofErr w:type="spellStart"/>
      <w:r w:rsidRPr="004F3816">
        <w:rPr>
          <w:rFonts w:cstheme="minorHAnsi"/>
        </w:rPr>
        <w:t>ograni</w:t>
      </w:r>
      <w:r w:rsidR="00572730">
        <w:rPr>
          <w:rFonts w:cstheme="minorHAnsi"/>
        </w:rPr>
        <w:t>č</w:t>
      </w:r>
      <w:r w:rsidRPr="004F3816">
        <w:rPr>
          <w:rFonts w:cstheme="minorHAnsi"/>
        </w:rPr>
        <w:t>enje</w:t>
      </w:r>
      <w:proofErr w:type="spellEnd"/>
      <w:r w:rsidR="00572730">
        <w:rPr>
          <w:rFonts w:cstheme="minorHAnsi"/>
        </w:rPr>
        <w:t xml:space="preserve"> </w:t>
      </w:r>
      <w:proofErr w:type="spellStart"/>
      <w:r w:rsidR="00572730">
        <w:rPr>
          <w:rFonts w:cstheme="minorHAnsi"/>
        </w:rPr>
        <w:t>dužine</w:t>
      </w:r>
      <w:proofErr w:type="spellEnd"/>
      <w:r w:rsidR="00572730">
        <w:rPr>
          <w:rFonts w:cstheme="minorHAnsi"/>
        </w:rPr>
        <w:t xml:space="preserve"> </w:t>
      </w:r>
      <w:proofErr w:type="spellStart"/>
      <w:r w:rsidR="00572730">
        <w:rPr>
          <w:rFonts w:cstheme="minorHAnsi"/>
        </w:rPr>
        <w:t>razgovora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na</w:t>
      </w:r>
      <w:proofErr w:type="spellEnd"/>
      <w:r w:rsidR="00572730">
        <w:rPr>
          <w:rFonts w:cstheme="minorHAnsi"/>
        </w:rPr>
        <w:t xml:space="preserve"> max 1h </w:t>
      </w:r>
      <w:proofErr w:type="spellStart"/>
      <w:r w:rsidR="00572730">
        <w:rPr>
          <w:rFonts w:cstheme="minorHAnsi"/>
        </w:rPr>
        <w:t>š</w:t>
      </w:r>
      <w:r w:rsidRPr="004F3816">
        <w:rPr>
          <w:rFonts w:cstheme="minorHAnsi"/>
        </w:rPr>
        <w:t>to</w:t>
      </w:r>
      <w:proofErr w:type="spellEnd"/>
      <w:r w:rsidRPr="004F3816">
        <w:rPr>
          <w:rFonts w:cstheme="minorHAnsi"/>
        </w:rPr>
        <w:t xml:space="preserve"> se </w:t>
      </w:r>
      <w:proofErr w:type="spellStart"/>
      <w:r w:rsidRPr="004F3816">
        <w:rPr>
          <w:rFonts w:cstheme="minorHAnsi"/>
        </w:rPr>
        <w:t>poklapa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sa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mak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t</w:t>
      </w:r>
      <w:r w:rsidR="00572730">
        <w:rPr>
          <w:rFonts w:cstheme="minorHAnsi"/>
        </w:rPr>
        <w:t>rajanjem</w:t>
      </w:r>
      <w:proofErr w:type="spellEnd"/>
      <w:r w:rsidR="00572730">
        <w:rPr>
          <w:rFonts w:cstheme="minorHAnsi"/>
        </w:rPr>
        <w:t xml:space="preserve"> </w:t>
      </w:r>
      <w:proofErr w:type="spellStart"/>
      <w:r w:rsidR="00572730">
        <w:rPr>
          <w:rFonts w:cstheme="minorHAnsi"/>
        </w:rPr>
        <w:t>poziva</w:t>
      </w:r>
      <w:proofErr w:type="spellEnd"/>
      <w:r w:rsidR="00572730">
        <w:rPr>
          <w:rFonts w:cstheme="minorHAnsi"/>
        </w:rPr>
        <w:t xml:space="preserve"> u </w:t>
      </w:r>
      <w:proofErr w:type="spellStart"/>
      <w:r w:rsidR="00572730">
        <w:rPr>
          <w:rFonts w:cstheme="minorHAnsi"/>
        </w:rPr>
        <w:t>ovoj</w:t>
      </w:r>
      <w:proofErr w:type="spellEnd"/>
      <w:r w:rsidR="00572730">
        <w:rPr>
          <w:rFonts w:cstheme="minorHAnsi"/>
        </w:rPr>
        <w:t xml:space="preserve"> </w:t>
      </w:r>
      <w:proofErr w:type="spellStart"/>
      <w:r w:rsidR="00572730">
        <w:rPr>
          <w:rFonts w:cstheme="minorHAnsi"/>
        </w:rPr>
        <w:t>koloni</w:t>
      </w:r>
      <w:proofErr w:type="spellEnd"/>
      <w:r w:rsidR="00572730">
        <w:rPr>
          <w:rFonts w:cstheme="minorHAnsi"/>
        </w:rPr>
        <w:t>.</w:t>
      </w:r>
      <w:r w:rsidRPr="004F3816">
        <w:rPr>
          <w:rFonts w:cstheme="minorHAnsi"/>
        </w:rPr>
        <w:t xml:space="preserve"> U </w:t>
      </w:r>
      <w:proofErr w:type="spellStart"/>
      <w:r w:rsidRPr="004F3816">
        <w:rPr>
          <w:rFonts w:cstheme="minorHAnsi"/>
        </w:rPr>
        <w:t>pitanju</w:t>
      </w:r>
      <w:proofErr w:type="spellEnd"/>
      <w:r w:rsidRPr="004F3816">
        <w:rPr>
          <w:rFonts w:cstheme="minorHAnsi"/>
        </w:rPr>
        <w:t xml:space="preserve"> je </w:t>
      </w:r>
      <w:proofErr w:type="spellStart"/>
      <w:r w:rsidRPr="004F3816">
        <w:rPr>
          <w:rFonts w:cstheme="minorHAnsi"/>
        </w:rPr>
        <w:t>du</w:t>
      </w:r>
      <w:r w:rsidR="00572730">
        <w:rPr>
          <w:rFonts w:cstheme="minorHAnsi"/>
        </w:rPr>
        <w:t>ž</w:t>
      </w:r>
      <w:r w:rsidRPr="004F3816">
        <w:rPr>
          <w:rFonts w:cstheme="minorHAnsi"/>
        </w:rPr>
        <w:t>ina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poslednjeg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="00572730">
        <w:rPr>
          <w:rFonts w:cstheme="minorHAnsi"/>
        </w:rPr>
        <w:t>razgovora</w:t>
      </w:r>
      <w:proofErr w:type="spellEnd"/>
      <w:r w:rsidRPr="004F3816">
        <w:rPr>
          <w:rFonts w:cstheme="minorHAnsi"/>
        </w:rPr>
        <w:t>.</w:t>
      </w:r>
    </w:p>
    <w:p w:rsidR="004F3816" w:rsidRPr="004F3816" w:rsidRDefault="004F3816" w:rsidP="004F38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4F3816">
        <w:rPr>
          <w:rFonts w:cstheme="minorHAnsi"/>
        </w:rPr>
        <w:t>Kolona</w:t>
      </w:r>
      <w:proofErr w:type="spellEnd"/>
      <w:r w:rsidRPr="004F3816">
        <w:rPr>
          <w:rFonts w:cstheme="minorHAnsi"/>
        </w:rPr>
        <w:t xml:space="preserve"> '</w:t>
      </w:r>
      <w:r w:rsidRPr="004F3816">
        <w:rPr>
          <w:rStyle w:val="Strong"/>
          <w:rFonts w:cstheme="minorHAnsi"/>
        </w:rPr>
        <w:t>campaign</w:t>
      </w:r>
      <w:r w:rsidRPr="004F3816">
        <w:rPr>
          <w:rFonts w:cstheme="minorHAnsi"/>
        </w:rPr>
        <w:t xml:space="preserve">' </w:t>
      </w:r>
      <w:proofErr w:type="spellStart"/>
      <w:r w:rsidRPr="004F3816">
        <w:rPr>
          <w:rFonts w:cstheme="minorHAnsi"/>
        </w:rPr>
        <w:t>ima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minimalnu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vrednosti</w:t>
      </w:r>
      <w:proofErr w:type="spellEnd"/>
      <w:r w:rsidRPr="004F3816">
        <w:rPr>
          <w:rFonts w:cstheme="minorHAnsi"/>
        </w:rPr>
        <w:t xml:space="preserve"> 1 a </w:t>
      </w:r>
      <w:proofErr w:type="spellStart"/>
      <w:r w:rsidRPr="004F3816">
        <w:rPr>
          <w:rFonts w:cstheme="minorHAnsi"/>
        </w:rPr>
        <w:t>maksimalnu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vrednost</w:t>
      </w:r>
      <w:proofErr w:type="spellEnd"/>
      <w:r w:rsidRPr="004F3816">
        <w:rPr>
          <w:rFonts w:cstheme="minorHAnsi"/>
        </w:rPr>
        <w:t xml:space="preserve"> 35. S </w:t>
      </w:r>
      <w:proofErr w:type="spellStart"/>
      <w:r w:rsidRPr="004F3816">
        <w:rPr>
          <w:rFonts w:cstheme="minorHAnsi"/>
        </w:rPr>
        <w:t>obzirom</w:t>
      </w:r>
      <w:proofErr w:type="spellEnd"/>
      <w:r w:rsidRPr="004F3816">
        <w:rPr>
          <w:rFonts w:cstheme="minorHAnsi"/>
        </w:rPr>
        <w:t xml:space="preserve"> da je </w:t>
      </w:r>
      <w:proofErr w:type="spellStart"/>
      <w:r w:rsidRPr="004F3816">
        <w:rPr>
          <w:rFonts w:cstheme="minorHAnsi"/>
        </w:rPr>
        <w:t>o</w:t>
      </w:r>
      <w:r w:rsidR="00514460">
        <w:rPr>
          <w:rFonts w:cstheme="minorHAnsi"/>
        </w:rPr>
        <w:t>vo</w:t>
      </w:r>
      <w:proofErr w:type="spellEnd"/>
      <w:r w:rsidR="00514460">
        <w:rPr>
          <w:rFonts w:cstheme="minorHAnsi"/>
        </w:rPr>
        <w:t xml:space="preserve"> </w:t>
      </w:r>
      <w:proofErr w:type="spellStart"/>
      <w:r w:rsidR="00514460">
        <w:rPr>
          <w:rFonts w:cstheme="minorHAnsi"/>
        </w:rPr>
        <w:t>razuman</w:t>
      </w:r>
      <w:proofErr w:type="spellEnd"/>
      <w:r w:rsidR="00514460">
        <w:rPr>
          <w:rFonts w:cstheme="minorHAnsi"/>
        </w:rPr>
        <w:t xml:space="preserve"> </w:t>
      </w:r>
      <w:proofErr w:type="spellStart"/>
      <w:r w:rsidR="00514460">
        <w:rPr>
          <w:rFonts w:cstheme="minorHAnsi"/>
        </w:rPr>
        <w:t>broj</w:t>
      </w:r>
      <w:proofErr w:type="spellEnd"/>
      <w:r w:rsidR="00514460">
        <w:rPr>
          <w:rFonts w:cstheme="minorHAnsi"/>
        </w:rPr>
        <w:t xml:space="preserve"> </w:t>
      </w:r>
      <w:proofErr w:type="spellStart"/>
      <w:r w:rsidR="00514460">
        <w:rPr>
          <w:rFonts w:cstheme="minorHAnsi"/>
        </w:rPr>
        <w:t>poziva</w:t>
      </w:r>
      <w:proofErr w:type="spellEnd"/>
      <w:r w:rsidR="00514460">
        <w:rPr>
          <w:rFonts w:cstheme="minorHAnsi"/>
        </w:rPr>
        <w:t xml:space="preserve"> </w:t>
      </w:r>
      <w:proofErr w:type="spellStart"/>
      <w:r w:rsidR="00514460">
        <w:rPr>
          <w:rFonts w:cstheme="minorHAnsi"/>
        </w:rPr>
        <w:t>morali</w:t>
      </w:r>
      <w:proofErr w:type="spellEnd"/>
      <w:r w:rsidR="00514460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smo</w:t>
      </w:r>
      <w:proofErr w:type="spellEnd"/>
      <w:r w:rsidRPr="004F3816">
        <w:rPr>
          <w:rFonts w:cstheme="minorHAnsi"/>
        </w:rPr>
        <w:t xml:space="preserve"> da </w:t>
      </w:r>
      <w:proofErr w:type="spellStart"/>
      <w:r w:rsidRPr="004F3816">
        <w:rPr>
          <w:rFonts w:cstheme="minorHAnsi"/>
        </w:rPr>
        <w:t>uzmemo</w:t>
      </w:r>
      <w:proofErr w:type="spellEnd"/>
      <w:r w:rsidRPr="004F3816">
        <w:rPr>
          <w:rFonts w:cstheme="minorHAnsi"/>
        </w:rPr>
        <w:t xml:space="preserve"> u </w:t>
      </w:r>
      <w:proofErr w:type="spellStart"/>
      <w:r w:rsidRPr="004F3816">
        <w:rPr>
          <w:rFonts w:cstheme="minorHAnsi"/>
        </w:rPr>
        <w:t>obzir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i</w:t>
      </w:r>
      <w:proofErr w:type="spellEnd"/>
      <w:r w:rsidRPr="004F3816">
        <w:rPr>
          <w:rFonts w:cstheme="minorHAnsi"/>
        </w:rPr>
        <w:t xml:space="preserve"> </w:t>
      </w:r>
      <w:proofErr w:type="spellStart"/>
      <w:proofErr w:type="gramStart"/>
      <w:r w:rsidRPr="004F3816">
        <w:rPr>
          <w:rFonts w:cstheme="minorHAnsi"/>
        </w:rPr>
        <w:t>te</w:t>
      </w:r>
      <w:proofErr w:type="spellEnd"/>
      <w:proofErr w:type="gram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vrednosti</w:t>
      </w:r>
      <w:proofErr w:type="spellEnd"/>
      <w:r w:rsidRPr="004F3816">
        <w:rPr>
          <w:rFonts w:cstheme="minorHAnsi"/>
        </w:rPr>
        <w:t>.</w:t>
      </w:r>
    </w:p>
    <w:p w:rsidR="004F3816" w:rsidRPr="004F3816" w:rsidRDefault="004F3816" w:rsidP="004F38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4F3816">
        <w:rPr>
          <w:rFonts w:cstheme="minorHAnsi"/>
        </w:rPr>
        <w:t>Kolona</w:t>
      </w:r>
      <w:proofErr w:type="spellEnd"/>
      <w:r w:rsidRPr="004F3816">
        <w:rPr>
          <w:rFonts w:cstheme="minorHAnsi"/>
        </w:rPr>
        <w:t xml:space="preserve"> '</w:t>
      </w:r>
      <w:proofErr w:type="spellStart"/>
      <w:r w:rsidRPr="004F3816">
        <w:rPr>
          <w:rStyle w:val="Strong"/>
          <w:rFonts w:cstheme="minorHAnsi"/>
        </w:rPr>
        <w:t>pdays</w:t>
      </w:r>
      <w:proofErr w:type="spellEnd"/>
      <w:r w:rsidRPr="004F3816">
        <w:rPr>
          <w:rFonts w:cstheme="minorHAnsi"/>
        </w:rPr>
        <w:t xml:space="preserve">' </w:t>
      </w:r>
      <w:proofErr w:type="spellStart"/>
      <w:r w:rsidRPr="004F3816">
        <w:rPr>
          <w:rFonts w:cstheme="minorHAnsi"/>
        </w:rPr>
        <w:t>ima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minimalnu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vrednost</w:t>
      </w:r>
      <w:proofErr w:type="spellEnd"/>
      <w:r w:rsidRPr="004F3816">
        <w:rPr>
          <w:rFonts w:cstheme="minorHAnsi"/>
        </w:rPr>
        <w:t xml:space="preserve"> -1 a </w:t>
      </w:r>
      <w:proofErr w:type="spellStart"/>
      <w:r w:rsidRPr="004F3816">
        <w:rPr>
          <w:rFonts w:cstheme="minorHAnsi"/>
        </w:rPr>
        <w:t>maksimalnu</w:t>
      </w:r>
      <w:proofErr w:type="spellEnd"/>
      <w:r w:rsidRPr="004F3816">
        <w:rPr>
          <w:rFonts w:cstheme="minorHAnsi"/>
        </w:rPr>
        <w:t xml:space="preserve"> 21 </w:t>
      </w:r>
      <w:proofErr w:type="spellStart"/>
      <w:r w:rsidR="00514460">
        <w:rPr>
          <w:rFonts w:cstheme="minorHAnsi"/>
        </w:rPr>
        <w:t>š</w:t>
      </w:r>
      <w:r w:rsidRPr="004F3816">
        <w:rPr>
          <w:rFonts w:cstheme="minorHAnsi"/>
        </w:rPr>
        <w:t>to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smatramo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razumnim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vrednostima</w:t>
      </w:r>
      <w:proofErr w:type="spellEnd"/>
      <w:r w:rsidRPr="004F3816">
        <w:rPr>
          <w:rFonts w:cstheme="minorHAnsi"/>
        </w:rPr>
        <w:t xml:space="preserve">. U </w:t>
      </w:r>
      <w:proofErr w:type="spellStart"/>
      <w:r w:rsidRPr="004F3816">
        <w:rPr>
          <w:rFonts w:cstheme="minorHAnsi"/>
        </w:rPr>
        <w:t>pitanju</w:t>
      </w:r>
      <w:proofErr w:type="spellEnd"/>
      <w:r w:rsidRPr="004F3816">
        <w:rPr>
          <w:rFonts w:cstheme="minorHAnsi"/>
        </w:rPr>
        <w:t xml:space="preserve"> je </w:t>
      </w:r>
      <w:proofErr w:type="spellStart"/>
      <w:r w:rsidRPr="004F3816">
        <w:rPr>
          <w:rFonts w:cstheme="minorHAnsi"/>
        </w:rPr>
        <w:t>broj</w:t>
      </w:r>
      <w:proofErr w:type="spellEnd"/>
      <w:r w:rsidRPr="004F3816">
        <w:rPr>
          <w:rFonts w:cstheme="minorHAnsi"/>
        </w:rPr>
        <w:t xml:space="preserve"> </w:t>
      </w:r>
      <w:proofErr w:type="gramStart"/>
      <w:r w:rsidRPr="004F3816">
        <w:rPr>
          <w:rFonts w:cstheme="minorHAnsi"/>
        </w:rPr>
        <w:t>dana</w:t>
      </w:r>
      <w:proofErr w:type="gramEnd"/>
      <w:r w:rsidRPr="004F3816">
        <w:rPr>
          <w:rFonts w:cstheme="minorHAnsi"/>
        </w:rPr>
        <w:t xml:space="preserve"> od </w:t>
      </w:r>
      <w:proofErr w:type="spellStart"/>
      <w:r w:rsidRPr="004F3816">
        <w:rPr>
          <w:rFonts w:cstheme="minorHAnsi"/>
        </w:rPr>
        <w:t>poslednjeg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kontakta</w:t>
      </w:r>
      <w:proofErr w:type="spellEnd"/>
      <w:r w:rsidRPr="004F3816">
        <w:rPr>
          <w:rFonts w:cstheme="minorHAnsi"/>
        </w:rPr>
        <w:t>.</w:t>
      </w:r>
      <w:r w:rsidR="00514460">
        <w:rPr>
          <w:rFonts w:cstheme="minorHAnsi"/>
        </w:rPr>
        <w:t xml:space="preserve"> </w:t>
      </w:r>
      <w:proofErr w:type="spellStart"/>
      <w:r w:rsidR="00514460">
        <w:rPr>
          <w:rFonts w:cstheme="minorHAnsi"/>
        </w:rPr>
        <w:t>V</w:t>
      </w:r>
      <w:r w:rsidR="00514460">
        <w:rPr>
          <w:rFonts w:cstheme="minorHAnsi"/>
        </w:rPr>
        <w:t>rednost</w:t>
      </w:r>
      <w:proofErr w:type="spellEnd"/>
      <w:r w:rsidR="00514460">
        <w:rPr>
          <w:rFonts w:cstheme="minorHAnsi"/>
        </w:rPr>
        <w:t xml:space="preserve"> -1 </w:t>
      </w:r>
      <w:proofErr w:type="spellStart"/>
      <w:r w:rsidR="00514460">
        <w:rPr>
          <w:rFonts w:cstheme="minorHAnsi"/>
        </w:rPr>
        <w:t>označava</w:t>
      </w:r>
      <w:proofErr w:type="spellEnd"/>
      <w:r w:rsidR="00514460">
        <w:rPr>
          <w:rFonts w:cstheme="minorHAnsi"/>
        </w:rPr>
        <w:t xml:space="preserve"> </w:t>
      </w:r>
      <w:proofErr w:type="spellStart"/>
      <w:r w:rsidR="00514460">
        <w:rPr>
          <w:rFonts w:cstheme="minorHAnsi"/>
        </w:rPr>
        <w:t>slučaj</w:t>
      </w:r>
      <w:proofErr w:type="spellEnd"/>
      <w:r w:rsidR="00514460">
        <w:rPr>
          <w:rFonts w:cstheme="minorHAnsi"/>
        </w:rPr>
        <w:t xml:space="preserve"> </w:t>
      </w:r>
      <w:proofErr w:type="spellStart"/>
      <w:r w:rsidR="00514460">
        <w:rPr>
          <w:rFonts w:cstheme="minorHAnsi"/>
        </w:rPr>
        <w:t>kada</w:t>
      </w:r>
      <w:proofErr w:type="spellEnd"/>
      <w:r w:rsidR="00514460">
        <w:rPr>
          <w:rFonts w:cstheme="minorHAnsi"/>
        </w:rPr>
        <w:t xml:space="preserve"> </w:t>
      </w:r>
      <w:proofErr w:type="spellStart"/>
      <w:r w:rsidR="00514460">
        <w:rPr>
          <w:rFonts w:cstheme="minorHAnsi"/>
        </w:rPr>
        <w:t>nije</w:t>
      </w:r>
      <w:proofErr w:type="spellEnd"/>
      <w:r w:rsidR="00514460">
        <w:rPr>
          <w:rFonts w:cstheme="minorHAnsi"/>
        </w:rPr>
        <w:t xml:space="preserve"> </w:t>
      </w:r>
      <w:proofErr w:type="spellStart"/>
      <w:r w:rsidR="00514460">
        <w:rPr>
          <w:rFonts w:cstheme="minorHAnsi"/>
        </w:rPr>
        <w:t>bilo</w:t>
      </w:r>
      <w:proofErr w:type="spellEnd"/>
      <w:r w:rsidR="00514460">
        <w:rPr>
          <w:rFonts w:cstheme="minorHAnsi"/>
        </w:rPr>
        <w:t xml:space="preserve"> </w:t>
      </w:r>
      <w:proofErr w:type="spellStart"/>
      <w:r w:rsidR="00514460">
        <w:rPr>
          <w:rFonts w:cstheme="minorHAnsi"/>
        </w:rPr>
        <w:t>kontakta</w:t>
      </w:r>
      <w:proofErr w:type="spellEnd"/>
      <w:r w:rsidR="00514460">
        <w:rPr>
          <w:rFonts w:cstheme="minorHAnsi"/>
        </w:rPr>
        <w:t xml:space="preserve">. </w:t>
      </w:r>
    </w:p>
    <w:p w:rsidR="004F3816" w:rsidRPr="004F3816" w:rsidRDefault="004F3816" w:rsidP="004F38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4F3816">
        <w:rPr>
          <w:rFonts w:cstheme="minorHAnsi"/>
        </w:rPr>
        <w:t>Kolona</w:t>
      </w:r>
      <w:proofErr w:type="spellEnd"/>
      <w:r w:rsidRPr="004F3816">
        <w:rPr>
          <w:rFonts w:cstheme="minorHAnsi"/>
        </w:rPr>
        <w:t xml:space="preserve"> '</w:t>
      </w:r>
      <w:r w:rsidRPr="004F3816">
        <w:rPr>
          <w:rStyle w:val="Strong"/>
          <w:rFonts w:cstheme="minorHAnsi"/>
        </w:rPr>
        <w:t>previous</w:t>
      </w:r>
      <w:r w:rsidRPr="004F3816">
        <w:rPr>
          <w:rFonts w:cstheme="minorHAnsi"/>
        </w:rPr>
        <w:t xml:space="preserve">' </w:t>
      </w:r>
      <w:proofErr w:type="spellStart"/>
      <w:r w:rsidRPr="004F3816">
        <w:rPr>
          <w:rFonts w:cstheme="minorHAnsi"/>
        </w:rPr>
        <w:t>ima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minimalnu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vrednost</w:t>
      </w:r>
      <w:proofErr w:type="spellEnd"/>
      <w:r w:rsidRPr="004F3816">
        <w:rPr>
          <w:rFonts w:cstheme="minorHAnsi"/>
        </w:rPr>
        <w:t xml:space="preserve"> -1 a </w:t>
      </w:r>
      <w:proofErr w:type="spellStart"/>
      <w:r w:rsidRPr="004F3816">
        <w:rPr>
          <w:rFonts w:cstheme="minorHAnsi"/>
        </w:rPr>
        <w:t>maksimalnu</w:t>
      </w:r>
      <w:proofErr w:type="spellEnd"/>
      <w:r w:rsidRPr="004F3816">
        <w:rPr>
          <w:rFonts w:cstheme="minorHAnsi"/>
        </w:rPr>
        <w:t xml:space="preserve"> 6, </w:t>
      </w:r>
      <w:proofErr w:type="spellStart"/>
      <w:r w:rsidR="00514460">
        <w:rPr>
          <w:rFonts w:cstheme="minorHAnsi"/>
        </w:rPr>
        <w:t>š</w:t>
      </w:r>
      <w:r w:rsidRPr="004F3816">
        <w:rPr>
          <w:rFonts w:cstheme="minorHAnsi"/>
        </w:rPr>
        <w:t>to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smatramo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razumnim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vrednostima</w:t>
      </w:r>
      <w:proofErr w:type="spellEnd"/>
      <w:r w:rsidRPr="004F3816">
        <w:rPr>
          <w:rFonts w:cstheme="minorHAnsi"/>
        </w:rPr>
        <w:t xml:space="preserve">. U </w:t>
      </w:r>
      <w:proofErr w:type="spellStart"/>
      <w:r w:rsidRPr="004F3816">
        <w:rPr>
          <w:rFonts w:cstheme="minorHAnsi"/>
        </w:rPr>
        <w:t>pitanju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ukupan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broj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kontakata</w:t>
      </w:r>
      <w:proofErr w:type="spellEnd"/>
      <w:r w:rsidRPr="004F3816">
        <w:rPr>
          <w:rFonts w:cstheme="minorHAnsi"/>
        </w:rPr>
        <w:t xml:space="preserve"> pre </w:t>
      </w:r>
      <w:proofErr w:type="spellStart"/>
      <w:r w:rsidRPr="004F3816">
        <w:rPr>
          <w:rFonts w:cstheme="minorHAnsi"/>
        </w:rPr>
        <w:t>ove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kampanje</w:t>
      </w:r>
      <w:proofErr w:type="spellEnd"/>
      <w:r w:rsidR="00514460">
        <w:rPr>
          <w:rFonts w:cstheme="minorHAnsi"/>
        </w:rPr>
        <w:t>.</w:t>
      </w:r>
    </w:p>
    <w:p w:rsidR="004F3816" w:rsidRPr="004F3816" w:rsidRDefault="004F3816" w:rsidP="004F38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4F3816">
        <w:rPr>
          <w:rFonts w:cstheme="minorHAnsi"/>
        </w:rPr>
        <w:t>Kolona</w:t>
      </w:r>
      <w:proofErr w:type="spellEnd"/>
      <w:r w:rsidRPr="004F3816">
        <w:rPr>
          <w:rFonts w:cstheme="minorHAnsi"/>
        </w:rPr>
        <w:t xml:space="preserve"> '</w:t>
      </w:r>
      <w:proofErr w:type="spellStart"/>
      <w:r w:rsidRPr="004F3816">
        <w:rPr>
          <w:rStyle w:val="Strong"/>
          <w:rFonts w:cstheme="minorHAnsi"/>
        </w:rPr>
        <w:t>emp.var.rate</w:t>
      </w:r>
      <w:proofErr w:type="spellEnd"/>
      <w:r w:rsidRPr="004F3816">
        <w:rPr>
          <w:rFonts w:cstheme="minorHAnsi"/>
        </w:rPr>
        <w:t xml:space="preserve">' </w:t>
      </w:r>
      <w:proofErr w:type="spellStart"/>
      <w:r w:rsidRPr="004F3816">
        <w:rPr>
          <w:rFonts w:cstheme="minorHAnsi"/>
        </w:rPr>
        <w:t>ima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minimalnu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vrednost</w:t>
      </w:r>
      <w:proofErr w:type="spellEnd"/>
      <w:r w:rsidRPr="004F3816">
        <w:rPr>
          <w:rFonts w:cstheme="minorHAnsi"/>
        </w:rPr>
        <w:t xml:space="preserve"> -3.4 </w:t>
      </w:r>
      <w:proofErr w:type="spellStart"/>
      <w:r w:rsidRPr="004F3816">
        <w:rPr>
          <w:rFonts w:cstheme="minorHAnsi"/>
        </w:rPr>
        <w:t>i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maksimalnu</w:t>
      </w:r>
      <w:proofErr w:type="spellEnd"/>
      <w:r w:rsidRPr="004F3816">
        <w:rPr>
          <w:rFonts w:cstheme="minorHAnsi"/>
        </w:rPr>
        <w:t xml:space="preserve"> 1.4, </w:t>
      </w:r>
      <w:proofErr w:type="spellStart"/>
      <w:r w:rsidR="00514460">
        <w:rPr>
          <w:rFonts w:cstheme="minorHAnsi"/>
        </w:rPr>
        <w:t>š</w:t>
      </w:r>
      <w:r w:rsidRPr="004F3816">
        <w:rPr>
          <w:rFonts w:cstheme="minorHAnsi"/>
        </w:rPr>
        <w:t>to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smatramo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razumnim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vrednostima</w:t>
      </w:r>
      <w:proofErr w:type="spellEnd"/>
      <w:r w:rsidRPr="004F3816">
        <w:rPr>
          <w:rFonts w:cstheme="minorHAnsi"/>
        </w:rPr>
        <w:t xml:space="preserve">. U </w:t>
      </w:r>
      <w:proofErr w:type="spellStart"/>
      <w:r w:rsidRPr="004F3816">
        <w:rPr>
          <w:rFonts w:cstheme="minorHAnsi"/>
        </w:rPr>
        <w:t>pitanju</w:t>
      </w:r>
      <w:proofErr w:type="spellEnd"/>
      <w:r w:rsidRPr="004F3816">
        <w:rPr>
          <w:rFonts w:cstheme="minorHAnsi"/>
        </w:rPr>
        <w:t xml:space="preserve"> je </w:t>
      </w:r>
      <w:proofErr w:type="spellStart"/>
      <w:r w:rsidRPr="004F3816">
        <w:rPr>
          <w:rFonts w:cstheme="minorHAnsi"/>
        </w:rPr>
        <w:t>stopa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varijacije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zaposlenosti</w:t>
      </w:r>
      <w:proofErr w:type="spellEnd"/>
      <w:r w:rsidRPr="004F3816">
        <w:rPr>
          <w:rFonts w:cstheme="minorHAnsi"/>
        </w:rPr>
        <w:t xml:space="preserve">. </w:t>
      </w:r>
    </w:p>
    <w:p w:rsidR="004F3816" w:rsidRPr="004F3816" w:rsidRDefault="004F3816" w:rsidP="004F38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4F3816">
        <w:rPr>
          <w:rFonts w:cstheme="minorHAnsi"/>
        </w:rPr>
        <w:t>Kolona</w:t>
      </w:r>
      <w:proofErr w:type="spellEnd"/>
      <w:r w:rsidRPr="004F3816">
        <w:rPr>
          <w:rFonts w:cstheme="minorHAnsi"/>
        </w:rPr>
        <w:t xml:space="preserve"> '</w:t>
      </w:r>
      <w:proofErr w:type="spellStart"/>
      <w:r w:rsidRPr="004F3816">
        <w:rPr>
          <w:rStyle w:val="Strong"/>
          <w:rFonts w:cstheme="minorHAnsi"/>
        </w:rPr>
        <w:t>cons.price.idx</w:t>
      </w:r>
      <w:proofErr w:type="spellEnd"/>
      <w:r w:rsidRPr="004F3816">
        <w:rPr>
          <w:rFonts w:cstheme="minorHAnsi"/>
        </w:rPr>
        <w:t xml:space="preserve">' </w:t>
      </w:r>
      <w:proofErr w:type="spellStart"/>
      <w:r w:rsidRPr="004F3816">
        <w:rPr>
          <w:rFonts w:cstheme="minorHAnsi"/>
        </w:rPr>
        <w:t>ima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minimalnu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vrednost</w:t>
      </w:r>
      <w:proofErr w:type="spellEnd"/>
      <w:r w:rsidRPr="004F3816">
        <w:rPr>
          <w:rFonts w:cstheme="minorHAnsi"/>
        </w:rPr>
        <w:t xml:space="preserve"> 92.201 </w:t>
      </w:r>
      <w:proofErr w:type="spellStart"/>
      <w:r w:rsidRPr="004F3816">
        <w:rPr>
          <w:rFonts w:cstheme="minorHAnsi"/>
        </w:rPr>
        <w:t>i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maksimalnu</w:t>
      </w:r>
      <w:proofErr w:type="spellEnd"/>
      <w:r w:rsidRPr="004F3816">
        <w:rPr>
          <w:rFonts w:cstheme="minorHAnsi"/>
        </w:rPr>
        <w:t xml:space="preserve"> 94.767, </w:t>
      </w:r>
      <w:proofErr w:type="spellStart"/>
      <w:r w:rsidR="00514460">
        <w:rPr>
          <w:rFonts w:cstheme="minorHAnsi"/>
        </w:rPr>
        <w:t>š</w:t>
      </w:r>
      <w:r w:rsidRPr="004F3816">
        <w:rPr>
          <w:rFonts w:cstheme="minorHAnsi"/>
        </w:rPr>
        <w:t>to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smatramo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razumnim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vrednostima</w:t>
      </w:r>
      <w:proofErr w:type="spellEnd"/>
      <w:r w:rsidRPr="004F3816">
        <w:rPr>
          <w:rFonts w:cstheme="minorHAnsi"/>
        </w:rPr>
        <w:t xml:space="preserve">. U </w:t>
      </w:r>
      <w:proofErr w:type="spellStart"/>
      <w:r w:rsidRPr="004F3816">
        <w:rPr>
          <w:rFonts w:cstheme="minorHAnsi"/>
        </w:rPr>
        <w:t>pitanju</w:t>
      </w:r>
      <w:proofErr w:type="spellEnd"/>
      <w:r w:rsidRPr="004F3816">
        <w:rPr>
          <w:rFonts w:cstheme="minorHAnsi"/>
        </w:rPr>
        <w:t xml:space="preserve"> je index </w:t>
      </w:r>
      <w:proofErr w:type="spellStart"/>
      <w:r w:rsidRPr="004F3816">
        <w:rPr>
          <w:rFonts w:cstheme="minorHAnsi"/>
        </w:rPr>
        <w:t>potro</w:t>
      </w:r>
      <w:r w:rsidR="00514460">
        <w:rPr>
          <w:rFonts w:cstheme="minorHAnsi"/>
        </w:rPr>
        <w:t>š</w:t>
      </w:r>
      <w:r w:rsidRPr="004F3816">
        <w:rPr>
          <w:rFonts w:cstheme="minorHAnsi"/>
        </w:rPr>
        <w:t>a</w:t>
      </w:r>
      <w:r w:rsidR="00514460">
        <w:rPr>
          <w:rFonts w:cstheme="minorHAnsi"/>
        </w:rPr>
        <w:t>č</w:t>
      </w:r>
      <w:r w:rsidRPr="004F3816">
        <w:rPr>
          <w:rFonts w:cstheme="minorHAnsi"/>
        </w:rPr>
        <w:t>kih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cena</w:t>
      </w:r>
      <w:proofErr w:type="spellEnd"/>
      <w:r w:rsidRPr="004F3816">
        <w:rPr>
          <w:rFonts w:cstheme="minorHAnsi"/>
        </w:rPr>
        <w:t>.</w:t>
      </w:r>
    </w:p>
    <w:p w:rsidR="004F3816" w:rsidRPr="004F3816" w:rsidRDefault="004F3816" w:rsidP="004F38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4F3816">
        <w:rPr>
          <w:rFonts w:cstheme="minorHAnsi"/>
        </w:rPr>
        <w:t>Kolona</w:t>
      </w:r>
      <w:proofErr w:type="spellEnd"/>
      <w:r w:rsidRPr="004F3816">
        <w:rPr>
          <w:rFonts w:cstheme="minorHAnsi"/>
        </w:rPr>
        <w:t xml:space="preserve"> '</w:t>
      </w:r>
      <w:proofErr w:type="spellStart"/>
      <w:r w:rsidRPr="004F3816">
        <w:rPr>
          <w:rStyle w:val="Strong"/>
          <w:rFonts w:cstheme="minorHAnsi"/>
        </w:rPr>
        <w:t>cons.conf.idx</w:t>
      </w:r>
      <w:proofErr w:type="spellEnd"/>
      <w:r w:rsidRPr="004F3816">
        <w:rPr>
          <w:rFonts w:cstheme="minorHAnsi"/>
        </w:rPr>
        <w:t xml:space="preserve">' </w:t>
      </w:r>
      <w:proofErr w:type="spellStart"/>
      <w:r w:rsidRPr="004F3816">
        <w:rPr>
          <w:rFonts w:cstheme="minorHAnsi"/>
        </w:rPr>
        <w:t>ima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minimalnu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vrednost</w:t>
      </w:r>
      <w:proofErr w:type="spellEnd"/>
      <w:r w:rsidRPr="004F3816">
        <w:rPr>
          <w:rFonts w:cstheme="minorHAnsi"/>
        </w:rPr>
        <w:t xml:space="preserve"> -50.80 </w:t>
      </w:r>
      <w:proofErr w:type="spellStart"/>
      <w:r w:rsidRPr="004F3816">
        <w:rPr>
          <w:rFonts w:cstheme="minorHAnsi"/>
        </w:rPr>
        <w:t>i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maksimalnu</w:t>
      </w:r>
      <w:proofErr w:type="spellEnd"/>
      <w:r w:rsidRPr="004F3816">
        <w:rPr>
          <w:rFonts w:cstheme="minorHAnsi"/>
        </w:rPr>
        <w:t xml:space="preserve"> </w:t>
      </w:r>
      <w:proofErr w:type="gramStart"/>
      <w:r w:rsidRPr="004F3816">
        <w:rPr>
          <w:rFonts w:cstheme="minorHAnsi"/>
        </w:rPr>
        <w:t>1.266 .</w:t>
      </w:r>
      <w:proofErr w:type="gram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Smatramo</w:t>
      </w:r>
      <w:proofErr w:type="spellEnd"/>
      <w:r w:rsidRPr="004F3816">
        <w:rPr>
          <w:rFonts w:cstheme="minorHAnsi"/>
        </w:rPr>
        <w:t xml:space="preserve"> da </w:t>
      </w:r>
      <w:proofErr w:type="spellStart"/>
      <w:r w:rsidRPr="004F3816">
        <w:rPr>
          <w:rFonts w:cstheme="minorHAnsi"/>
        </w:rPr>
        <w:t>ima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jedan</w:t>
      </w:r>
      <w:proofErr w:type="spellEnd"/>
      <w:r w:rsidRPr="004F3816">
        <w:rPr>
          <w:rFonts w:cstheme="minorHAnsi"/>
        </w:rPr>
        <w:t xml:space="preserve"> outlier </w:t>
      </w:r>
      <w:proofErr w:type="spellStart"/>
      <w:r w:rsidRPr="004F3816">
        <w:rPr>
          <w:rFonts w:cstheme="minorHAnsi"/>
        </w:rPr>
        <w:t>koji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ima</w:t>
      </w:r>
      <w:proofErr w:type="spellEnd"/>
      <w:r w:rsidRPr="004F3816">
        <w:rPr>
          <w:rFonts w:cstheme="minorHAnsi"/>
        </w:rPr>
        <w:t xml:space="preserve"> z-score </w:t>
      </w:r>
      <w:proofErr w:type="spellStart"/>
      <w:r w:rsidRPr="004F3816">
        <w:rPr>
          <w:rFonts w:cstheme="minorHAnsi"/>
        </w:rPr>
        <w:t>veci</w:t>
      </w:r>
      <w:proofErr w:type="spellEnd"/>
      <w:r w:rsidRPr="004F3816">
        <w:rPr>
          <w:rFonts w:cstheme="minorHAnsi"/>
        </w:rPr>
        <w:t xml:space="preserve"> </w:t>
      </w:r>
      <w:proofErr w:type="gramStart"/>
      <w:r w:rsidRPr="004F3816">
        <w:rPr>
          <w:rFonts w:cstheme="minorHAnsi"/>
        </w:rPr>
        <w:t>od</w:t>
      </w:r>
      <w:proofErr w:type="gramEnd"/>
      <w:r w:rsidRPr="004F3816">
        <w:rPr>
          <w:rFonts w:cstheme="minorHAnsi"/>
        </w:rPr>
        <w:t xml:space="preserve"> 7. U </w:t>
      </w:r>
      <w:proofErr w:type="spellStart"/>
      <w:r w:rsidRPr="004F3816">
        <w:rPr>
          <w:rFonts w:cstheme="minorHAnsi"/>
        </w:rPr>
        <w:t>pitanju</w:t>
      </w:r>
      <w:proofErr w:type="spellEnd"/>
      <w:r w:rsidRPr="004F3816">
        <w:rPr>
          <w:rFonts w:cstheme="minorHAnsi"/>
        </w:rPr>
        <w:t xml:space="preserve"> je </w:t>
      </w:r>
      <w:proofErr w:type="spellStart"/>
      <w:r w:rsidRPr="004F3816">
        <w:rPr>
          <w:rFonts w:cstheme="minorHAnsi"/>
        </w:rPr>
        <w:t>indeks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poverenja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potro</w:t>
      </w:r>
      <w:r w:rsidR="00514460">
        <w:rPr>
          <w:rFonts w:cstheme="minorHAnsi"/>
        </w:rPr>
        <w:t>š</w:t>
      </w:r>
      <w:r w:rsidRPr="004F3816">
        <w:rPr>
          <w:rFonts w:cstheme="minorHAnsi"/>
        </w:rPr>
        <w:t>a</w:t>
      </w:r>
      <w:r w:rsidR="00514460">
        <w:rPr>
          <w:rFonts w:cstheme="minorHAnsi"/>
        </w:rPr>
        <w:t>č</w:t>
      </w:r>
      <w:r w:rsidRPr="004F3816">
        <w:rPr>
          <w:rFonts w:cstheme="minorHAnsi"/>
        </w:rPr>
        <w:t>a</w:t>
      </w:r>
      <w:proofErr w:type="spellEnd"/>
      <w:r w:rsidRPr="004F3816">
        <w:rPr>
          <w:rFonts w:cstheme="minorHAnsi"/>
        </w:rPr>
        <w:t>.</w:t>
      </w:r>
    </w:p>
    <w:p w:rsidR="004F3816" w:rsidRPr="004F3816" w:rsidRDefault="004F3816" w:rsidP="004F38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4F3816">
        <w:rPr>
          <w:rFonts w:cstheme="minorHAnsi"/>
        </w:rPr>
        <w:t>Kolona</w:t>
      </w:r>
      <w:proofErr w:type="spellEnd"/>
      <w:r w:rsidRPr="004F3816">
        <w:rPr>
          <w:rFonts w:cstheme="minorHAnsi"/>
        </w:rPr>
        <w:t xml:space="preserve"> '</w:t>
      </w:r>
      <w:r w:rsidRPr="004F3816">
        <w:rPr>
          <w:rStyle w:val="Strong"/>
          <w:rFonts w:cstheme="minorHAnsi"/>
        </w:rPr>
        <w:t>euribor.3m</w:t>
      </w:r>
      <w:r w:rsidRPr="004F3816">
        <w:rPr>
          <w:rFonts w:cstheme="minorHAnsi"/>
        </w:rPr>
        <w:t xml:space="preserve">' </w:t>
      </w:r>
      <w:proofErr w:type="spellStart"/>
      <w:r w:rsidRPr="004F3816">
        <w:rPr>
          <w:rFonts w:cstheme="minorHAnsi"/>
        </w:rPr>
        <w:t>ima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minimalnu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vrednost</w:t>
      </w:r>
      <w:proofErr w:type="spellEnd"/>
      <w:r w:rsidRPr="004F3816">
        <w:rPr>
          <w:rFonts w:cstheme="minorHAnsi"/>
        </w:rPr>
        <w:t xml:space="preserve"> 0.635 </w:t>
      </w:r>
      <w:proofErr w:type="spellStart"/>
      <w:r w:rsidRPr="004F3816">
        <w:rPr>
          <w:rFonts w:cstheme="minorHAnsi"/>
        </w:rPr>
        <w:t>i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maksimalnu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vrednost</w:t>
      </w:r>
      <w:proofErr w:type="spellEnd"/>
      <w:r w:rsidRPr="004F3816">
        <w:rPr>
          <w:rFonts w:cstheme="minorHAnsi"/>
        </w:rPr>
        <w:t xml:space="preserve"> 5099.100. </w:t>
      </w:r>
      <w:proofErr w:type="spellStart"/>
      <w:r w:rsidRPr="004F3816">
        <w:rPr>
          <w:rFonts w:cstheme="minorHAnsi"/>
        </w:rPr>
        <w:t>Smatramo</w:t>
      </w:r>
      <w:proofErr w:type="spellEnd"/>
      <w:r w:rsidRPr="004F3816">
        <w:rPr>
          <w:rFonts w:cstheme="minorHAnsi"/>
        </w:rPr>
        <w:t xml:space="preserve"> da </w:t>
      </w:r>
      <w:proofErr w:type="spellStart"/>
      <w:r w:rsidRPr="004F3816">
        <w:rPr>
          <w:rFonts w:cstheme="minorHAnsi"/>
        </w:rPr>
        <w:t>ima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jedan</w:t>
      </w:r>
      <w:proofErr w:type="spellEnd"/>
      <w:r w:rsidRPr="004F3816">
        <w:rPr>
          <w:rFonts w:cstheme="minorHAnsi"/>
        </w:rPr>
        <w:t xml:space="preserve"> outlier </w:t>
      </w:r>
      <w:proofErr w:type="spellStart"/>
      <w:r w:rsidR="00514460">
        <w:rPr>
          <w:rFonts w:cstheme="minorHAnsi"/>
        </w:rPr>
        <w:t>čiji</w:t>
      </w:r>
      <w:proofErr w:type="spellEnd"/>
      <w:r w:rsidRPr="004F3816">
        <w:rPr>
          <w:rFonts w:cstheme="minorHAnsi"/>
        </w:rPr>
        <w:t xml:space="preserve"> z-score </w:t>
      </w:r>
      <w:r w:rsidR="00514460">
        <w:rPr>
          <w:rFonts w:cstheme="minorHAnsi"/>
        </w:rPr>
        <w:t xml:space="preserve">je </w:t>
      </w:r>
      <w:proofErr w:type="spellStart"/>
      <w:r w:rsidRPr="004F3816">
        <w:rPr>
          <w:rFonts w:cstheme="minorHAnsi"/>
        </w:rPr>
        <w:t>ve</w:t>
      </w:r>
      <w:r w:rsidR="00514460">
        <w:rPr>
          <w:rFonts w:cstheme="minorHAnsi"/>
        </w:rPr>
        <w:t>ć</w:t>
      </w:r>
      <w:r w:rsidRPr="004F3816">
        <w:rPr>
          <w:rFonts w:cstheme="minorHAnsi"/>
        </w:rPr>
        <w:t>i</w:t>
      </w:r>
      <w:proofErr w:type="spellEnd"/>
      <w:r w:rsidRPr="004F3816">
        <w:rPr>
          <w:rFonts w:cstheme="minorHAnsi"/>
        </w:rPr>
        <w:t xml:space="preserve"> </w:t>
      </w:r>
      <w:proofErr w:type="gramStart"/>
      <w:r w:rsidRPr="004F3816">
        <w:rPr>
          <w:rFonts w:cstheme="minorHAnsi"/>
        </w:rPr>
        <w:t>od</w:t>
      </w:r>
      <w:proofErr w:type="gramEnd"/>
      <w:r w:rsidRPr="004F3816">
        <w:rPr>
          <w:rFonts w:cstheme="minorHAnsi"/>
        </w:rPr>
        <w:t xml:space="preserve"> 64. U </w:t>
      </w:r>
      <w:proofErr w:type="spellStart"/>
      <w:r w:rsidRPr="004F3816">
        <w:rPr>
          <w:rFonts w:cstheme="minorHAnsi"/>
        </w:rPr>
        <w:t>pitanju</w:t>
      </w:r>
      <w:proofErr w:type="spellEnd"/>
      <w:r w:rsidRPr="004F3816">
        <w:rPr>
          <w:rFonts w:cstheme="minorHAnsi"/>
        </w:rPr>
        <w:t xml:space="preserve"> je Euro Interbank Offered Rate</w:t>
      </w:r>
      <w:r w:rsidR="00514460">
        <w:rPr>
          <w:rFonts w:cstheme="minorHAnsi"/>
        </w:rPr>
        <w:t>.</w:t>
      </w:r>
    </w:p>
    <w:p w:rsidR="004F3816" w:rsidRPr="004F3816" w:rsidRDefault="004F3816" w:rsidP="004F38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4F3816">
        <w:rPr>
          <w:rFonts w:cstheme="minorHAnsi"/>
        </w:rPr>
        <w:t>Kolona</w:t>
      </w:r>
      <w:proofErr w:type="spellEnd"/>
      <w:r w:rsidRPr="004F3816">
        <w:rPr>
          <w:rFonts w:cstheme="minorHAnsi"/>
        </w:rPr>
        <w:t xml:space="preserve"> '</w:t>
      </w:r>
      <w:proofErr w:type="spellStart"/>
      <w:r w:rsidRPr="004F3816">
        <w:rPr>
          <w:rStyle w:val="Strong"/>
          <w:rFonts w:cstheme="minorHAnsi"/>
        </w:rPr>
        <w:t>nr.employed</w:t>
      </w:r>
      <w:proofErr w:type="spellEnd"/>
      <w:r w:rsidRPr="004F3816">
        <w:rPr>
          <w:rFonts w:cstheme="minorHAnsi"/>
        </w:rPr>
        <w:t xml:space="preserve">' </w:t>
      </w:r>
      <w:proofErr w:type="spellStart"/>
      <w:r w:rsidRPr="004F3816">
        <w:rPr>
          <w:rFonts w:cstheme="minorHAnsi"/>
        </w:rPr>
        <w:t>ima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minimalnu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vrednost</w:t>
      </w:r>
      <w:proofErr w:type="spellEnd"/>
      <w:r w:rsidRPr="004F3816">
        <w:rPr>
          <w:rFonts w:cstheme="minorHAnsi"/>
        </w:rPr>
        <w:t xml:space="preserve"> 4963.60 </w:t>
      </w:r>
      <w:proofErr w:type="spellStart"/>
      <w:r w:rsidRPr="004F3816">
        <w:rPr>
          <w:rFonts w:cstheme="minorHAnsi"/>
        </w:rPr>
        <w:t>i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maksimalnu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vrednost</w:t>
      </w:r>
      <w:proofErr w:type="spellEnd"/>
      <w:r w:rsidRPr="004F3816">
        <w:rPr>
          <w:rFonts w:cstheme="minorHAnsi"/>
        </w:rPr>
        <w:t xml:space="preserve"> 5228.10. </w:t>
      </w:r>
      <w:proofErr w:type="spellStart"/>
      <w:r w:rsidRPr="004F3816">
        <w:rPr>
          <w:rFonts w:cstheme="minorHAnsi"/>
        </w:rPr>
        <w:t>Nakon</w:t>
      </w:r>
      <w:proofErr w:type="spellEnd"/>
      <w:r w:rsidRPr="004F3816">
        <w:rPr>
          <w:rFonts w:cstheme="minorHAnsi"/>
        </w:rPr>
        <w:t xml:space="preserve"> box-plot </w:t>
      </w:r>
      <w:proofErr w:type="spellStart"/>
      <w:r w:rsidRPr="004F3816">
        <w:rPr>
          <w:rFonts w:cstheme="minorHAnsi"/>
        </w:rPr>
        <w:t>analize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i</w:t>
      </w:r>
      <w:proofErr w:type="spellEnd"/>
      <w:r w:rsidRPr="004F3816">
        <w:rPr>
          <w:rFonts w:cstheme="minorHAnsi"/>
        </w:rPr>
        <w:t xml:space="preserve"> z-core </w:t>
      </w:r>
      <w:proofErr w:type="spellStart"/>
      <w:r w:rsidRPr="004F3816">
        <w:rPr>
          <w:rFonts w:cstheme="minorHAnsi"/>
        </w:rPr>
        <w:t>filtera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="00514460">
        <w:rPr>
          <w:rFonts w:cstheme="minorHAnsi"/>
        </w:rPr>
        <w:t>zaključeno</w:t>
      </w:r>
      <w:proofErr w:type="spellEnd"/>
      <w:r w:rsidR="00514460">
        <w:rPr>
          <w:rFonts w:cstheme="minorHAnsi"/>
        </w:rPr>
        <w:t xml:space="preserve"> je da</w:t>
      </w:r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nema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ekstremnih</w:t>
      </w:r>
      <w:proofErr w:type="spellEnd"/>
      <w:r w:rsidRPr="004F3816">
        <w:rPr>
          <w:rFonts w:cstheme="minorHAnsi"/>
        </w:rPr>
        <w:t xml:space="preserve"> </w:t>
      </w:r>
      <w:proofErr w:type="spellStart"/>
      <w:r w:rsidRPr="004F3816">
        <w:rPr>
          <w:rFonts w:cstheme="minorHAnsi"/>
        </w:rPr>
        <w:t>vrednosti</w:t>
      </w:r>
      <w:proofErr w:type="spellEnd"/>
    </w:p>
    <w:p w:rsidR="00BE42E1" w:rsidRDefault="004F3816" w:rsidP="004F3816">
      <w:pPr>
        <w:ind w:firstLine="720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 </w:t>
      </w:r>
      <w:r w:rsidR="00DE7505">
        <w:rPr>
          <w:rFonts w:eastAsiaTheme="minorEastAsia"/>
          <w:lang w:val="sr-Latn-RS"/>
        </w:rPr>
        <w:t xml:space="preserve">U radu je korišćena </w:t>
      </w:r>
      <w:r w:rsidR="004D58F0">
        <w:rPr>
          <w:rFonts w:eastAsiaTheme="minorEastAsia"/>
          <w:lang w:val="sr-Latn-RS"/>
        </w:rPr>
        <w:t xml:space="preserve">strategija </w:t>
      </w:r>
      <w:r w:rsidR="004D58F0" w:rsidRPr="00197DD4">
        <w:rPr>
          <w:rFonts w:eastAsiaTheme="minorEastAsia"/>
          <w:i/>
          <w:lang w:val="sr-Latn-RS"/>
        </w:rPr>
        <w:t>dummy coding</w:t>
      </w:r>
      <w:r w:rsidR="00880449">
        <w:rPr>
          <w:rStyle w:val="FootnoteReference"/>
          <w:rFonts w:eastAsiaTheme="minorEastAsia"/>
          <w:lang w:val="sr-Latn-RS"/>
        </w:rPr>
        <w:footnoteReference w:id="3"/>
      </w:r>
      <w:r w:rsidR="00197DD4">
        <w:rPr>
          <w:rFonts w:eastAsiaTheme="minorEastAsia"/>
          <w:lang w:val="sr-Latn-RS"/>
        </w:rPr>
        <w:t xml:space="preserve"> za pretvaranje kategoričkih u numeričke podatke</w:t>
      </w:r>
      <w:r w:rsidR="004D58F0">
        <w:rPr>
          <w:rFonts w:eastAsiaTheme="minorEastAsia"/>
          <w:lang w:val="sr-Latn-RS"/>
        </w:rPr>
        <w:t xml:space="preserve">. Ovoj tehnici </w:t>
      </w:r>
      <w:r w:rsidR="00197DD4">
        <w:rPr>
          <w:rFonts w:eastAsiaTheme="minorEastAsia"/>
          <w:lang w:val="sr-Latn-RS"/>
        </w:rPr>
        <w:t>data je</w:t>
      </w:r>
      <w:r w:rsidR="004D58F0">
        <w:rPr>
          <w:rFonts w:eastAsiaTheme="minorEastAsia"/>
          <w:lang w:val="sr-Latn-RS"/>
        </w:rPr>
        <w:t xml:space="preserve"> prednost u odnosu na tehniku </w:t>
      </w:r>
      <w:r w:rsidR="004D58F0" w:rsidRPr="00197DD4">
        <w:rPr>
          <w:rFonts w:eastAsiaTheme="minorEastAsia"/>
          <w:i/>
          <w:lang w:val="sr-Latn-RS"/>
        </w:rPr>
        <w:t>label encoder</w:t>
      </w:r>
      <w:r w:rsidR="004D58F0">
        <w:rPr>
          <w:rFonts w:eastAsiaTheme="minorEastAsia"/>
          <w:lang w:val="sr-Latn-RS"/>
        </w:rPr>
        <w:t xml:space="preserve"> </w:t>
      </w:r>
      <w:r w:rsidR="00880449">
        <w:rPr>
          <w:rStyle w:val="FootnoteReference"/>
          <w:rFonts w:eastAsiaTheme="minorEastAsia"/>
          <w:lang w:val="sr-Latn-RS"/>
        </w:rPr>
        <w:footnoteReference w:id="4"/>
      </w:r>
      <w:r w:rsidR="004D58F0">
        <w:rPr>
          <w:rFonts w:eastAsiaTheme="minorEastAsia"/>
          <w:lang w:val="sr-Latn-RS"/>
        </w:rPr>
        <w:t>kako bismo izbegli probleme sa regresionim algori</w:t>
      </w:r>
      <w:r w:rsidR="00751956">
        <w:rPr>
          <w:rFonts w:eastAsiaTheme="minorEastAsia"/>
          <w:lang w:val="sr-Latn-RS"/>
        </w:rPr>
        <w:t>t</w:t>
      </w:r>
      <w:r w:rsidR="004D58F0">
        <w:rPr>
          <w:rFonts w:eastAsiaTheme="minorEastAsia"/>
          <w:lang w:val="sr-Latn-RS"/>
        </w:rPr>
        <w:t xml:space="preserve">mima koji su osetljivi na </w:t>
      </w:r>
      <w:r w:rsidR="00751956">
        <w:rPr>
          <w:rFonts w:eastAsiaTheme="minorEastAsia"/>
          <w:lang w:val="sr-Latn-RS"/>
        </w:rPr>
        <w:t xml:space="preserve">sortirani </w:t>
      </w:r>
      <w:r w:rsidR="004D58F0">
        <w:rPr>
          <w:rFonts w:eastAsiaTheme="minorEastAsia"/>
          <w:lang w:val="sr-Latn-RS"/>
        </w:rPr>
        <w:t>brojeve (npr. 5 ra</w:t>
      </w:r>
      <w:r>
        <w:rPr>
          <w:rFonts w:eastAsiaTheme="minorEastAsia"/>
          <w:lang w:val="sr-Latn-RS"/>
        </w:rPr>
        <w:t>z</w:t>
      </w:r>
      <w:r w:rsidR="004D58F0">
        <w:rPr>
          <w:rFonts w:eastAsiaTheme="minorEastAsia"/>
          <w:lang w:val="sr-Latn-RS"/>
        </w:rPr>
        <w:t>ličitih radnih mesta bi bila enkodirana u niz od 5 brojeva 1,2,3,4,5</w:t>
      </w:r>
      <w:r w:rsidR="00751956">
        <w:rPr>
          <w:rFonts w:eastAsiaTheme="minorEastAsia"/>
          <w:lang w:val="sr-Latn-RS"/>
        </w:rPr>
        <w:t>)</w:t>
      </w:r>
      <w:r w:rsidR="004D58F0">
        <w:rPr>
          <w:rFonts w:eastAsiaTheme="minorEastAsia"/>
          <w:lang w:val="sr-Latn-RS"/>
        </w:rPr>
        <w:t xml:space="preserve"> pa bi se mogla zaključiti pogrešna zakonitost u </w:t>
      </w:r>
      <w:r w:rsidR="00751956">
        <w:rPr>
          <w:rFonts w:eastAsiaTheme="minorEastAsia"/>
          <w:lang w:val="sr-Latn-RS"/>
        </w:rPr>
        <w:t xml:space="preserve">podacima </w:t>
      </w:r>
      <w:r w:rsidR="004D58F0">
        <w:rPr>
          <w:rFonts w:eastAsiaTheme="minorEastAsia"/>
          <w:lang w:val="sr-Latn-RS"/>
        </w:rPr>
        <w:t xml:space="preserve">vezana za veličinu broja. </w:t>
      </w:r>
    </w:p>
    <w:p w:rsidR="009F14EF" w:rsidRPr="009F14EF" w:rsidRDefault="00994773" w:rsidP="009F14EF">
      <w:pPr>
        <w:pStyle w:val="Heading1"/>
        <w:rPr>
          <w:lang w:val="sr-Latn-RS"/>
        </w:rPr>
      </w:pPr>
      <w:r>
        <w:rPr>
          <w:lang w:val="sr-Latn-RS"/>
        </w:rPr>
        <w:t>Anali</w:t>
      </w:r>
      <w:r w:rsidR="00B256A5">
        <w:rPr>
          <w:lang w:val="sr-Latn-RS"/>
        </w:rPr>
        <w:t>za glavnih komponenti</w:t>
      </w:r>
    </w:p>
    <w:p w:rsidR="006A7715" w:rsidRPr="005809A3" w:rsidRDefault="00350B9F" w:rsidP="005809A3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Analiza glavnih komponenti (eng. </w:t>
      </w:r>
      <w:r w:rsidRPr="00350B9F">
        <w:rPr>
          <w:i/>
          <w:lang w:val="sr-Latn-RS"/>
        </w:rPr>
        <w:t>Principal Component Analysis</w:t>
      </w:r>
      <w:r>
        <w:rPr>
          <w:lang w:val="sr-Latn-RS"/>
        </w:rPr>
        <w:t>) u daljem tekstu PCA, je jedna od najkorišćenijih tehnika za redukciju podataka</w:t>
      </w:r>
      <w:r w:rsidR="00CC7596">
        <w:rPr>
          <w:lang w:val="sr-Latn-RS"/>
        </w:rPr>
        <w:t xml:space="preserve"> i nekim primerima je korišćena u ovom radu</w:t>
      </w:r>
      <w:r>
        <w:rPr>
          <w:lang w:val="sr-Latn-RS"/>
        </w:rPr>
        <w:t>.</w:t>
      </w:r>
      <w:r w:rsidR="006A7715">
        <w:rPr>
          <w:lang w:val="sr-Latn-RS"/>
        </w:rPr>
        <w:t xml:space="preserve"> Pre PCA transformacije </w:t>
      </w:r>
      <w:r w:rsidR="00ED38AE">
        <w:rPr>
          <w:lang w:val="sr-Latn-RS"/>
        </w:rPr>
        <w:t>podaci su skalirani.</w:t>
      </w:r>
    </w:p>
    <w:p w:rsidR="00C36E23" w:rsidRDefault="00886A8F" w:rsidP="005B5868">
      <w:pPr>
        <w:jc w:val="both"/>
        <w:rPr>
          <w:lang w:val="sr-Latn-RS"/>
        </w:rPr>
      </w:pPr>
      <w:r>
        <w:rPr>
          <w:lang w:val="sr-Latn-RS"/>
        </w:rPr>
        <w:lastRenderedPageBreak/>
        <w:t xml:space="preserve">Sve komponente </w:t>
      </w:r>
      <w:r w:rsidR="00C36E23">
        <w:rPr>
          <w:lang w:val="sr-Latn-RS"/>
        </w:rPr>
        <w:t>zajedno</w:t>
      </w:r>
      <w:r w:rsidR="00ED38AE">
        <w:rPr>
          <w:lang w:val="sr-Latn-RS"/>
        </w:rPr>
        <w:t xml:space="preserve"> kumulativno</w:t>
      </w:r>
      <w:r w:rsidR="00C36E23">
        <w:rPr>
          <w:lang w:val="sr-Latn-RS"/>
        </w:rPr>
        <w:t xml:space="preserve"> </w:t>
      </w:r>
      <w:r>
        <w:rPr>
          <w:lang w:val="sr-Latn-RS"/>
        </w:rPr>
        <w:t>nose</w:t>
      </w:r>
      <w:r w:rsidR="00C36E23">
        <w:rPr>
          <w:lang w:val="sr-Latn-RS"/>
        </w:rPr>
        <w:t xml:space="preserve"> 100% varijanse</w:t>
      </w:r>
      <w:r>
        <w:rPr>
          <w:lang w:val="sr-Latn-RS"/>
        </w:rPr>
        <w:t>. Pre redukcije je</w:t>
      </w:r>
      <w:r w:rsidR="00C36E23">
        <w:rPr>
          <w:lang w:val="sr-Latn-RS"/>
        </w:rPr>
        <w:t xml:space="preserve"> isti broj komponenata kao i originalnih kolona (</w:t>
      </w:r>
      <w:r w:rsidR="00C36E23" w:rsidRPr="00510610">
        <w:rPr>
          <w:i/>
          <w:lang w:val="sr-Latn-RS"/>
        </w:rPr>
        <w:t>slika 1</w:t>
      </w:r>
      <w:r w:rsidR="00C36E23">
        <w:rPr>
          <w:lang w:val="sr-Latn-RS"/>
        </w:rPr>
        <w:t>).</w:t>
      </w:r>
      <w:r w:rsidR="00F020C8">
        <w:rPr>
          <w:lang w:val="sr-Latn-RS"/>
        </w:rPr>
        <w:t xml:space="preserve"> Kao što se može primetiti, blizu 98% varijanse se može opisati sa oko 40 komponenti</w:t>
      </w:r>
      <w:r w:rsidR="00ED38AE">
        <w:rPr>
          <w:lang w:val="sr-Latn-RS"/>
        </w:rPr>
        <w:t xml:space="preserve"> </w:t>
      </w:r>
      <w:r w:rsidR="00CC7596">
        <w:rPr>
          <w:lang w:val="sr-Latn-RS"/>
        </w:rPr>
        <w:t>(</w:t>
      </w:r>
      <w:r w:rsidR="00CC7596" w:rsidRPr="00CC7596">
        <w:rPr>
          <w:i/>
          <w:lang w:val="sr-Latn-RS"/>
        </w:rPr>
        <w:t>slika 2</w:t>
      </w:r>
      <w:r w:rsidR="00CC7596">
        <w:rPr>
          <w:lang w:val="sr-Latn-RS"/>
        </w:rPr>
        <w:t>)</w:t>
      </w:r>
      <w:r w:rsidR="00F020C8">
        <w:rPr>
          <w:lang w:val="sr-Latn-RS"/>
        </w:rPr>
        <w:t xml:space="preserve">. </w:t>
      </w:r>
    </w:p>
    <w:p w:rsidR="00F57B33" w:rsidRDefault="00F57B33" w:rsidP="00F020C8">
      <w:pPr>
        <w:keepNext/>
        <w:jc w:val="both"/>
      </w:pPr>
      <w:r>
        <w:rPr>
          <w:noProof/>
          <w:lang w:eastAsia="en-GB"/>
        </w:rPr>
        <w:drawing>
          <wp:inline distT="0" distB="0" distL="0" distR="0" wp14:anchorId="6C1B7B32" wp14:editId="44184CC5">
            <wp:extent cx="2737413" cy="1751956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2387" cy="1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0C8">
        <w:t xml:space="preserve"> </w:t>
      </w:r>
      <w:r w:rsidR="00F020C8">
        <w:rPr>
          <w:noProof/>
          <w:lang w:eastAsia="en-GB"/>
        </w:rPr>
        <w:drawing>
          <wp:inline distT="0" distB="0" distL="0" distR="0" wp14:anchorId="7A08D625" wp14:editId="323E5304">
            <wp:extent cx="2581154" cy="17265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6882" cy="175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E23" w:rsidRDefault="00F57B33" w:rsidP="00F57B33">
      <w:pPr>
        <w:pStyle w:val="Caption"/>
        <w:jc w:val="both"/>
        <w:rPr>
          <w:lang w:val="sr-Latn-RS"/>
        </w:rPr>
      </w:pPr>
      <w:proofErr w:type="spellStart"/>
      <w:r>
        <w:t>Slika</w:t>
      </w:r>
      <w:proofErr w:type="spellEnd"/>
      <w:r>
        <w:t xml:space="preserve"> </w:t>
      </w:r>
      <w:r w:rsidR="00F020C8">
        <w:rPr>
          <w:noProof/>
        </w:rPr>
        <w:t>1</w:t>
      </w:r>
      <w:r>
        <w:t xml:space="preserve"> –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100% </w:t>
      </w:r>
      <w:proofErr w:type="spellStart"/>
      <w:r>
        <w:t>kumulativne</w:t>
      </w:r>
      <w:proofErr w:type="spellEnd"/>
      <w:r>
        <w:t xml:space="preserve"> </w:t>
      </w:r>
      <w:proofErr w:type="spellStart"/>
      <w:r>
        <w:t>varijanse</w:t>
      </w:r>
      <w:proofErr w:type="spellEnd"/>
      <w:r w:rsidR="00F020C8">
        <w:t xml:space="preserve">               </w:t>
      </w:r>
      <w:proofErr w:type="spellStart"/>
      <w:r w:rsidR="00F020C8">
        <w:t>Slika</w:t>
      </w:r>
      <w:proofErr w:type="spellEnd"/>
      <w:r w:rsidR="00F020C8">
        <w:t xml:space="preserve"> 2 – </w:t>
      </w:r>
      <w:proofErr w:type="spellStart"/>
      <w:r w:rsidR="00F020C8">
        <w:t>broj</w:t>
      </w:r>
      <w:proofErr w:type="spellEnd"/>
      <w:r w:rsidR="00F020C8">
        <w:t xml:space="preserve"> </w:t>
      </w:r>
      <w:proofErr w:type="spellStart"/>
      <w:r w:rsidR="00F020C8">
        <w:t>komponenti</w:t>
      </w:r>
      <w:proofErr w:type="spellEnd"/>
      <w:r w:rsidR="00F020C8">
        <w:t xml:space="preserve"> </w:t>
      </w:r>
      <w:proofErr w:type="spellStart"/>
      <w:r w:rsidR="00F020C8">
        <w:t>sa</w:t>
      </w:r>
      <w:proofErr w:type="spellEnd"/>
      <w:r w:rsidR="00F020C8">
        <w:t xml:space="preserve"> </w:t>
      </w:r>
      <w:proofErr w:type="spellStart"/>
      <w:r w:rsidR="00F020C8">
        <w:t>oko</w:t>
      </w:r>
      <w:proofErr w:type="spellEnd"/>
      <w:r w:rsidR="00F020C8">
        <w:t xml:space="preserve"> 98% </w:t>
      </w:r>
      <w:proofErr w:type="spellStart"/>
      <w:r w:rsidR="00F020C8">
        <w:t>kumulativne</w:t>
      </w:r>
      <w:proofErr w:type="spellEnd"/>
      <w:r w:rsidR="00F020C8">
        <w:t xml:space="preserve"> </w:t>
      </w:r>
      <w:proofErr w:type="spellStart"/>
      <w:r w:rsidR="00F020C8">
        <w:t>varijanse</w:t>
      </w:r>
      <w:proofErr w:type="spellEnd"/>
    </w:p>
    <w:p w:rsidR="00F57B33" w:rsidRDefault="005B5868" w:rsidP="005B5868">
      <w:pPr>
        <w:pStyle w:val="Heading1"/>
      </w:pPr>
      <w:proofErr w:type="spellStart"/>
      <w:r>
        <w:t>Klasterovanje</w:t>
      </w:r>
      <w:proofErr w:type="spellEnd"/>
    </w:p>
    <w:p w:rsidR="005B5868" w:rsidRDefault="005B5868" w:rsidP="005B5868"/>
    <w:p w:rsidR="00510610" w:rsidRDefault="005B5868" w:rsidP="007865F6">
      <w:pPr>
        <w:ind w:firstLine="360"/>
        <w:jc w:val="both"/>
      </w:pPr>
      <w:r>
        <w:t xml:space="preserve">U </w:t>
      </w:r>
      <w:proofErr w:type="spellStart"/>
      <w:r w:rsidR="00BD68F2">
        <w:t>projektu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izvršenje</w:t>
      </w:r>
      <w:proofErr w:type="spellEnd"/>
      <w:r>
        <w:t xml:space="preserve"> </w:t>
      </w:r>
      <w:proofErr w:type="spellStart"/>
      <w:r>
        <w:t>klasterovanja</w:t>
      </w:r>
      <w:proofErr w:type="spellEnd"/>
      <w:r>
        <w:t xml:space="preserve"> </w:t>
      </w:r>
      <w:proofErr w:type="spellStart"/>
      <w:r>
        <w:t>korišćen</w:t>
      </w:r>
      <w:proofErr w:type="spellEnd"/>
      <w:r>
        <w:t xml:space="preserve"> je </w:t>
      </w:r>
      <w:r w:rsidRPr="00B52B95">
        <w:rPr>
          <w:i/>
        </w:rPr>
        <w:t>K-</w:t>
      </w:r>
      <w:r w:rsidR="00A26C43" w:rsidRPr="00B52B95">
        <w:rPr>
          <w:i/>
        </w:rPr>
        <w:t>Means</w:t>
      </w:r>
      <w:r>
        <w:t xml:space="preserve"> </w:t>
      </w:r>
      <w:proofErr w:type="spellStart"/>
      <w:r w:rsidR="00B52B95">
        <w:t>algoritam</w:t>
      </w:r>
      <w:proofErr w:type="spellEnd"/>
      <w:r w:rsidR="00B52B95">
        <w:t xml:space="preserve"> </w:t>
      </w:r>
      <w:proofErr w:type="spellStart"/>
      <w:r w:rsidR="00B52B95">
        <w:t>odnosno</w:t>
      </w:r>
      <w:proofErr w:type="spellEnd"/>
      <w:r w:rsidR="00B52B95">
        <w:t xml:space="preserve"> </w:t>
      </w:r>
      <w:proofErr w:type="spellStart"/>
      <w:r w:rsidR="00B52B95">
        <w:t>njegova</w:t>
      </w:r>
      <w:proofErr w:type="spellEnd"/>
      <w:r w:rsidR="00B52B95">
        <w:t xml:space="preserve"> </w:t>
      </w:r>
      <w:proofErr w:type="spellStart"/>
      <w:r w:rsidR="00B52B95">
        <w:t>unapređena</w:t>
      </w:r>
      <w:proofErr w:type="spellEnd"/>
      <w:r w:rsidR="00B52B95">
        <w:t xml:space="preserve"> </w:t>
      </w:r>
      <w:proofErr w:type="spellStart"/>
      <w:r w:rsidR="00B52B95">
        <w:t>verzija</w:t>
      </w:r>
      <w:proofErr w:type="spellEnd"/>
      <w:r w:rsidR="00B52B95">
        <w:t xml:space="preserve"> </w:t>
      </w:r>
      <w:r w:rsidR="00B52B95" w:rsidRPr="00B52B95">
        <w:rPr>
          <w:i/>
        </w:rPr>
        <w:t>K-means++</w:t>
      </w:r>
      <w:r w:rsidR="00B52B95">
        <w:rPr>
          <w:i/>
        </w:rPr>
        <w:t>,</w:t>
      </w:r>
      <w:r w:rsidR="00B52B95">
        <w:t xml:space="preserve"> </w:t>
      </w:r>
      <w:proofErr w:type="spellStart"/>
      <w:r w:rsidR="00B52B95">
        <w:t>koja</w:t>
      </w:r>
      <w:proofErr w:type="spellEnd"/>
      <w:r w:rsidR="00B52B95">
        <w:t xml:space="preserve"> </w:t>
      </w:r>
      <w:proofErr w:type="spellStart"/>
      <w:r w:rsidR="00B52B95">
        <w:t>ima</w:t>
      </w:r>
      <w:proofErr w:type="spellEnd"/>
      <w:r w:rsidR="00B52B95">
        <w:t xml:space="preserve"> </w:t>
      </w:r>
      <w:proofErr w:type="spellStart"/>
      <w:r w:rsidR="00B52B95">
        <w:t>poboljšane</w:t>
      </w:r>
      <w:proofErr w:type="spellEnd"/>
      <w:r w:rsidR="00B52B95">
        <w:t xml:space="preserve"> </w:t>
      </w:r>
      <w:proofErr w:type="spellStart"/>
      <w:r w:rsidR="00B52B95">
        <w:t>korake</w:t>
      </w:r>
      <w:proofErr w:type="spellEnd"/>
      <w:r w:rsidR="00B52B95">
        <w:t xml:space="preserve"> </w:t>
      </w:r>
      <w:proofErr w:type="spellStart"/>
      <w:r w:rsidR="00B52B95">
        <w:t>inicijalizacije</w:t>
      </w:r>
      <w:proofErr w:type="spellEnd"/>
      <w:r w:rsidR="00B52B95">
        <w:t xml:space="preserve">. </w:t>
      </w:r>
      <w:proofErr w:type="spellStart"/>
      <w:r w:rsidR="00757884">
        <w:t>Tako</w:t>
      </w:r>
      <w:proofErr w:type="spellEnd"/>
      <w:r w:rsidR="00757884">
        <w:rPr>
          <w:lang w:val="sr-Latn-RS"/>
        </w:rPr>
        <w:t>đe je</w:t>
      </w:r>
      <w:r w:rsidR="00B52B95">
        <w:t xml:space="preserve"> </w:t>
      </w:r>
      <w:proofErr w:type="spellStart"/>
      <w:r w:rsidR="00B52B95">
        <w:t>korišćena</w:t>
      </w:r>
      <w:proofErr w:type="spellEnd"/>
      <w:r w:rsidR="00B52B95">
        <w:t xml:space="preserve"> </w:t>
      </w:r>
      <w:proofErr w:type="spellStart"/>
      <w:r w:rsidR="00B52B95">
        <w:t>mera</w:t>
      </w:r>
      <w:proofErr w:type="spellEnd"/>
      <w:r w:rsidR="00B52B95">
        <w:t xml:space="preserve"> </w:t>
      </w:r>
      <w:proofErr w:type="spellStart"/>
      <w:r w:rsidR="00B52B95">
        <w:t>evaluacije</w:t>
      </w:r>
      <w:proofErr w:type="spellEnd"/>
      <w:r w:rsidR="00B52B95">
        <w:t xml:space="preserve"> </w:t>
      </w:r>
      <w:proofErr w:type="spellStart"/>
      <w:r w:rsidR="00B52B95">
        <w:t>klastera</w:t>
      </w:r>
      <w:proofErr w:type="spellEnd"/>
      <w:r w:rsidR="00B52B95">
        <w:t xml:space="preserve"> </w:t>
      </w:r>
      <w:r w:rsidR="00B52B95" w:rsidRPr="00B52B95">
        <w:rPr>
          <w:i/>
        </w:rPr>
        <w:t>Silhouette Index Score</w:t>
      </w:r>
      <w:r w:rsidR="00B52B95">
        <w:rPr>
          <w:i/>
        </w:rPr>
        <w:t xml:space="preserve"> </w:t>
      </w:r>
      <w:proofErr w:type="spellStart"/>
      <w:r w:rsidR="00B52B95">
        <w:t>kako</w:t>
      </w:r>
      <w:proofErr w:type="spellEnd"/>
      <w:r w:rsidR="00B52B95">
        <w:t xml:space="preserve"> </w:t>
      </w:r>
      <w:proofErr w:type="spellStart"/>
      <w:r w:rsidR="00B52B95">
        <w:t>bismo</w:t>
      </w:r>
      <w:proofErr w:type="spellEnd"/>
      <w:r w:rsidR="00B52B95">
        <w:t xml:space="preserve"> </w:t>
      </w:r>
      <w:proofErr w:type="spellStart"/>
      <w:r w:rsidR="00B52B95">
        <w:t>odredili</w:t>
      </w:r>
      <w:proofErr w:type="spellEnd"/>
      <w:r w:rsidR="00B52B95">
        <w:t xml:space="preserve"> </w:t>
      </w:r>
      <w:proofErr w:type="spellStart"/>
      <w:r w:rsidR="00B52B95">
        <w:t>optimalan</w:t>
      </w:r>
      <w:proofErr w:type="spellEnd"/>
      <w:r w:rsidR="00B52B95">
        <w:t xml:space="preserve"> </w:t>
      </w:r>
      <w:proofErr w:type="spellStart"/>
      <w:r w:rsidR="00B52B95">
        <w:t>broj</w:t>
      </w:r>
      <w:proofErr w:type="spellEnd"/>
      <w:r w:rsidR="00B52B95">
        <w:t xml:space="preserve"> </w:t>
      </w:r>
      <w:proofErr w:type="spellStart"/>
      <w:r w:rsidR="00B52B95">
        <w:t>klastera</w:t>
      </w:r>
      <w:proofErr w:type="spellEnd"/>
      <w:r w:rsidR="00510610">
        <w:t xml:space="preserve"> (</w:t>
      </w:r>
      <w:proofErr w:type="spellStart"/>
      <w:r w:rsidR="00510610" w:rsidRPr="00510610">
        <w:rPr>
          <w:i/>
        </w:rPr>
        <w:t>slika</w:t>
      </w:r>
      <w:proofErr w:type="spellEnd"/>
      <w:r w:rsidR="00510610" w:rsidRPr="00510610">
        <w:rPr>
          <w:i/>
        </w:rPr>
        <w:t xml:space="preserve"> 3</w:t>
      </w:r>
      <w:r w:rsidR="00510610">
        <w:t>)</w:t>
      </w:r>
      <w:r w:rsidR="00B52B95">
        <w:rPr>
          <w:i/>
        </w:rPr>
        <w:t xml:space="preserve">. </w:t>
      </w:r>
    </w:p>
    <w:p w:rsidR="00510610" w:rsidRDefault="00510610" w:rsidP="00510610">
      <w:pPr>
        <w:keepNext/>
        <w:jc w:val="both"/>
      </w:pPr>
      <w:r>
        <w:rPr>
          <w:noProof/>
          <w:lang w:eastAsia="en-GB"/>
        </w:rPr>
        <w:drawing>
          <wp:inline distT="0" distB="0" distL="0" distR="0" wp14:anchorId="65993738" wp14:editId="66566035">
            <wp:extent cx="2847372" cy="1070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1952" cy="10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580" w:rsidRPr="00390580">
        <w:rPr>
          <w:noProof/>
          <w:lang w:eastAsia="en-GB"/>
        </w:rPr>
        <w:t xml:space="preserve"> </w:t>
      </w:r>
      <w:r w:rsidR="00390580">
        <w:rPr>
          <w:noProof/>
          <w:lang w:eastAsia="en-GB"/>
        </w:rPr>
        <w:drawing>
          <wp:inline distT="0" distB="0" distL="0" distR="0" wp14:anchorId="2905FF1F" wp14:editId="66191F67">
            <wp:extent cx="2801073" cy="10642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8710" cy="109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10" w:rsidRPr="00510610" w:rsidRDefault="00510610" w:rsidP="00510610">
      <w:pPr>
        <w:pStyle w:val="Caption"/>
        <w:jc w:val="both"/>
      </w:pPr>
      <w:proofErr w:type="spellStart"/>
      <w:r>
        <w:t>Slika</w:t>
      </w:r>
      <w:proofErr w:type="spellEnd"/>
      <w:r>
        <w:t xml:space="preserve"> </w:t>
      </w:r>
      <w:r w:rsidR="00390580">
        <w:rPr>
          <w:noProof/>
        </w:rPr>
        <w:t>3</w:t>
      </w:r>
      <w:r>
        <w:t xml:space="preserve"> – Silhouette index score </w:t>
      </w:r>
      <w:proofErr w:type="spellStart"/>
      <w:r w:rsidR="003E2225">
        <w:t>odredjen</w:t>
      </w:r>
      <w:proofErr w:type="spellEnd"/>
      <w:r w:rsidR="003E2225">
        <w:t xml:space="preserve"> </w:t>
      </w:r>
      <w:proofErr w:type="spellStart"/>
      <w:r w:rsidR="003E2225">
        <w:t>za</w:t>
      </w:r>
      <w:proofErr w:type="spellEnd"/>
      <w:r w:rsidR="003E2225">
        <w:t xml:space="preserve"> </w:t>
      </w:r>
      <w:proofErr w:type="spellStart"/>
      <w:r w:rsidR="003E2225">
        <w:t>prvih</w:t>
      </w:r>
      <w:proofErr w:type="spellEnd"/>
      <w:r w:rsidR="003E2225">
        <w:t xml:space="preserve"> 9 </w:t>
      </w:r>
      <w:proofErr w:type="spellStart"/>
      <w:r w:rsidR="003E2225">
        <w:t>klastera</w:t>
      </w:r>
      <w:proofErr w:type="spellEnd"/>
      <w:r w:rsidR="003E2225">
        <w:t xml:space="preserve">          </w:t>
      </w:r>
      <w:proofErr w:type="spellStart"/>
      <w:r w:rsidR="003E2225">
        <w:t>Slika</w:t>
      </w:r>
      <w:proofErr w:type="spellEnd"/>
      <w:r w:rsidR="003E2225">
        <w:t xml:space="preserve"> 4 – </w:t>
      </w:r>
      <w:proofErr w:type="spellStart"/>
      <w:r w:rsidR="003E2225">
        <w:t>Ukupan</w:t>
      </w:r>
      <w:proofErr w:type="spellEnd"/>
      <w:r w:rsidR="003E2225">
        <w:t xml:space="preserve"> </w:t>
      </w:r>
      <w:proofErr w:type="spellStart"/>
      <w:r w:rsidR="003E2225">
        <w:t>broj</w:t>
      </w:r>
      <w:proofErr w:type="spellEnd"/>
      <w:r w:rsidR="003E2225">
        <w:t xml:space="preserve"> </w:t>
      </w:r>
      <w:proofErr w:type="spellStart"/>
      <w:r w:rsidR="003E2225">
        <w:t>instanci</w:t>
      </w:r>
      <w:proofErr w:type="spellEnd"/>
      <w:r w:rsidR="003E2225">
        <w:t xml:space="preserve"> </w:t>
      </w:r>
      <w:proofErr w:type="spellStart"/>
      <w:r w:rsidR="003E2225">
        <w:t>po</w:t>
      </w:r>
      <w:proofErr w:type="spellEnd"/>
      <w:r w:rsidR="003E2225">
        <w:t xml:space="preserve"> </w:t>
      </w:r>
      <w:proofErr w:type="spellStart"/>
      <w:r w:rsidR="003E2225">
        <w:t>klasteru</w:t>
      </w:r>
      <w:proofErr w:type="spellEnd"/>
      <w:r w:rsidR="003E2225">
        <w:t xml:space="preserve"> (4 </w:t>
      </w:r>
      <w:proofErr w:type="spellStart"/>
      <w:r w:rsidR="003E2225">
        <w:t>klastera</w:t>
      </w:r>
      <w:proofErr w:type="spellEnd"/>
      <w:r w:rsidR="003E2225">
        <w:t>)</w:t>
      </w:r>
    </w:p>
    <w:p w:rsidR="00510610" w:rsidRDefault="00061527" w:rsidP="007865F6">
      <w:pPr>
        <w:ind w:firstLine="720"/>
        <w:jc w:val="both"/>
      </w:pPr>
      <w:r>
        <w:t xml:space="preserve">U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zahtevu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</w:t>
      </w:r>
      <w:proofErr w:type="spellStart"/>
      <w:r>
        <w:t>traženo</w:t>
      </w:r>
      <w:proofErr w:type="spellEnd"/>
      <w:r>
        <w:t xml:space="preserve"> je da se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podele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onoliki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klastera</w:t>
      </w:r>
      <w:proofErr w:type="spellEnd"/>
      <w:r>
        <w:t xml:space="preserve"> </w:t>
      </w:r>
      <w:proofErr w:type="spellStart"/>
      <w:r>
        <w:t>koliki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prediktivnih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korišćeni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korišćeno</w:t>
      </w:r>
      <w:proofErr w:type="spellEnd"/>
      <w:r>
        <w:t xml:space="preserve"> je 4 </w:t>
      </w:r>
      <w:proofErr w:type="spellStart"/>
      <w:r>
        <w:t>modela</w:t>
      </w:r>
      <w:proofErr w:type="spellEnd"/>
      <w:r>
        <w:t xml:space="preserve">, pa je u </w:t>
      </w:r>
      <w:proofErr w:type="spellStart"/>
      <w:r>
        <w:t>skladu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time set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podeljen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4 </w:t>
      </w:r>
      <w:proofErr w:type="spellStart"/>
      <w:r>
        <w:t>klastera</w:t>
      </w:r>
      <w:proofErr w:type="spellEnd"/>
      <w:r w:rsidR="001D5F25">
        <w:t xml:space="preserve"> (</w:t>
      </w:r>
      <w:proofErr w:type="spellStart"/>
      <w:r w:rsidR="001D5F25" w:rsidRPr="001D5F25">
        <w:rPr>
          <w:i/>
        </w:rPr>
        <w:t>slika</w:t>
      </w:r>
      <w:proofErr w:type="spellEnd"/>
      <w:r w:rsidR="001D5F25" w:rsidRPr="001D5F25">
        <w:rPr>
          <w:i/>
        </w:rPr>
        <w:t xml:space="preserve"> 4</w:t>
      </w:r>
      <w:r w:rsidR="001D5F25">
        <w:t>)</w:t>
      </w:r>
      <w:r>
        <w:t xml:space="preserve">. </w:t>
      </w:r>
      <w:r w:rsidR="00B23A88">
        <w:t xml:space="preserve">U </w:t>
      </w:r>
      <w:proofErr w:type="spellStart"/>
      <w:r w:rsidR="00B23A88">
        <w:t>prilogu</w:t>
      </w:r>
      <w:proofErr w:type="spellEnd"/>
      <w:r w:rsidR="00B23A88">
        <w:t xml:space="preserve"> </w:t>
      </w:r>
      <w:proofErr w:type="spellStart"/>
      <w:r w:rsidR="00B23A88">
        <w:t>su</w:t>
      </w:r>
      <w:proofErr w:type="spellEnd"/>
      <w:r w:rsidR="00B23A88">
        <w:t xml:space="preserve"> </w:t>
      </w:r>
      <w:proofErr w:type="spellStart"/>
      <w:r w:rsidR="00B23A88">
        <w:t>najznačajnije</w:t>
      </w:r>
      <w:proofErr w:type="spellEnd"/>
      <w:r w:rsidR="00B23A88">
        <w:t xml:space="preserve"> </w:t>
      </w:r>
      <w:proofErr w:type="spellStart"/>
      <w:r w:rsidR="00B23A88">
        <w:t>kolone</w:t>
      </w:r>
      <w:proofErr w:type="spellEnd"/>
      <w:r w:rsidR="00B23A88">
        <w:t xml:space="preserve"> </w:t>
      </w:r>
      <w:proofErr w:type="spellStart"/>
      <w:r w:rsidR="00B23A88">
        <w:t>centoida</w:t>
      </w:r>
      <w:proofErr w:type="spellEnd"/>
      <w:r w:rsidR="00B23A88">
        <w:t>: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329"/>
        <w:gridCol w:w="734"/>
        <w:gridCol w:w="746"/>
        <w:gridCol w:w="811"/>
        <w:gridCol w:w="681"/>
        <w:gridCol w:w="746"/>
        <w:gridCol w:w="1013"/>
        <w:gridCol w:w="1062"/>
        <w:gridCol w:w="1025"/>
        <w:gridCol w:w="869"/>
        <w:gridCol w:w="1000"/>
      </w:tblGrid>
      <w:tr w:rsidR="00C069A7" w:rsidRPr="00B23A88" w:rsidTr="00C069A7">
        <w:trPr>
          <w:trHeight w:val="353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C06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C069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K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age 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duration 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campaign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pdays</w:t>
            </w:r>
            <w:proofErr w:type="spellEnd"/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previous 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emp.var.rate</w:t>
            </w:r>
            <w:proofErr w:type="spellEnd"/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cons.price.idx</w:t>
            </w:r>
            <w:proofErr w:type="spellEnd"/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cons.conf.idx</w:t>
            </w:r>
            <w:proofErr w:type="spellEnd"/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euribor3m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nr.employed</w:t>
            </w:r>
            <w:proofErr w:type="spellEnd"/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</w:p>
        </w:tc>
      </w:tr>
      <w:tr w:rsidR="00C069A7" w:rsidRPr="00B23A88" w:rsidTr="00C069A7">
        <w:trPr>
          <w:trHeight w:val="353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0.0139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-0.0259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C06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0.13478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C069A7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-0.1739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C069A7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-0.35018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0.70064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0.93676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0.386763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0.71457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0.525966</w:t>
            </w:r>
          </w:p>
        </w:tc>
      </w:tr>
      <w:tr w:rsidR="00C069A7" w:rsidRPr="00B23A88" w:rsidTr="00C069A7">
        <w:trPr>
          <w:trHeight w:val="353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0.1999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0.21286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C06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-0.289</w:t>
            </w:r>
            <w:r w:rsidR="00C069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C069A7" w:rsidP="00C06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4.3267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C069A7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2.91949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-1.3438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-0.27872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0.470939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-1.50208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-1.91157</w:t>
            </w:r>
          </w:p>
        </w:tc>
      </w:tr>
      <w:tr w:rsidR="00C069A7" w:rsidRPr="00B23A88" w:rsidTr="00C069A7">
        <w:trPr>
          <w:trHeight w:val="353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-0.0042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0.0204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C069A7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-0.1970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C069A7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-0.1698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C06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0.3852</w:t>
            </w:r>
            <w:r w:rsidR="00C069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-1.27313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-0.97243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-0.5657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-1.29858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-1.12943</w:t>
            </w:r>
          </w:p>
        </w:tc>
      </w:tr>
      <w:tr w:rsidR="00C069A7" w:rsidRPr="00B23A88" w:rsidTr="00C069A7">
        <w:trPr>
          <w:trHeight w:val="353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-0.0323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-0.0182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C069A7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0.08411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C069A7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-0.1739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C06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-0.3510</w:t>
            </w:r>
            <w:r w:rsidR="00C069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0.646104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0.023754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0.09264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0.674138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A88" w:rsidRPr="00B23A88" w:rsidRDefault="00B23A88" w:rsidP="00B2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23A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0.746986</w:t>
            </w:r>
          </w:p>
        </w:tc>
      </w:tr>
    </w:tbl>
    <w:p w:rsidR="00B84B34" w:rsidRPr="00B84B34" w:rsidRDefault="00B84B34" w:rsidP="00B84B34"/>
    <w:p w:rsidR="00B84B34" w:rsidRDefault="00B84B34" w:rsidP="00B84B34">
      <w:pPr>
        <w:pStyle w:val="Heading1"/>
      </w:pPr>
      <w:proofErr w:type="spellStart"/>
      <w:r>
        <w:t>Prediktivni</w:t>
      </w:r>
      <w:proofErr w:type="spellEnd"/>
      <w:r>
        <w:t xml:space="preserve"> </w:t>
      </w:r>
      <w:proofErr w:type="spellStart"/>
      <w:r>
        <w:t>modeli</w:t>
      </w:r>
      <w:proofErr w:type="spellEnd"/>
      <w:r w:rsidR="00956700">
        <w:t xml:space="preserve"> </w:t>
      </w:r>
      <w:proofErr w:type="spellStart"/>
      <w:r w:rsidR="00956700">
        <w:t>i</w:t>
      </w:r>
      <w:proofErr w:type="spellEnd"/>
      <w:r w:rsidR="00956700">
        <w:t xml:space="preserve"> </w:t>
      </w:r>
      <w:proofErr w:type="spellStart"/>
      <w:r w:rsidR="00956700">
        <w:t>njihova</w:t>
      </w:r>
      <w:proofErr w:type="spellEnd"/>
      <w:r w:rsidR="00956700">
        <w:t xml:space="preserve"> </w:t>
      </w:r>
      <w:proofErr w:type="spellStart"/>
      <w:r w:rsidR="00956700">
        <w:t>evaluacija</w:t>
      </w:r>
      <w:proofErr w:type="spellEnd"/>
    </w:p>
    <w:p w:rsidR="00B84B34" w:rsidRDefault="00B84B34" w:rsidP="00B84B34"/>
    <w:p w:rsidR="00432047" w:rsidRPr="007744D1" w:rsidRDefault="007376D0" w:rsidP="00432047">
      <w:pPr>
        <w:jc w:val="both"/>
      </w:pPr>
      <w:proofErr w:type="spellStart"/>
      <w:r>
        <w:t>Za</w:t>
      </w:r>
      <w:proofErr w:type="spellEnd"/>
      <w:r>
        <w:t xml:space="preserve"> </w:t>
      </w:r>
      <w:proofErr w:type="spellStart"/>
      <w:r>
        <w:t>izdradu</w:t>
      </w:r>
      <w:proofErr w:type="spellEnd"/>
      <w:r>
        <w:t xml:space="preserve"> </w:t>
      </w:r>
      <w:proofErr w:type="spellStart"/>
      <w:r>
        <w:t>prediktivnih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korišćeni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 w:rsidR="00412ED0">
        <w:t>algoritmi</w:t>
      </w:r>
      <w:proofErr w:type="spellEnd"/>
      <w:r w:rsidR="00412ED0">
        <w:t xml:space="preserve"> </w:t>
      </w:r>
      <w:proofErr w:type="spellStart"/>
      <w:r w:rsidR="00412ED0">
        <w:t>mašinskog</w:t>
      </w:r>
      <w:proofErr w:type="spellEnd"/>
      <w:r w:rsidR="00412ED0">
        <w:t xml:space="preserve"> </w:t>
      </w:r>
      <w:proofErr w:type="spellStart"/>
      <w:r w:rsidR="00412ED0">
        <w:t>učenja</w:t>
      </w:r>
      <w:proofErr w:type="spellEnd"/>
      <w:r w:rsidR="00412ED0">
        <w:t xml:space="preserve"> </w:t>
      </w:r>
      <w:r w:rsidR="00412ED0">
        <w:t>Naïve Bayes</w:t>
      </w:r>
      <w:r w:rsidR="00412ED0">
        <w:t xml:space="preserve">, </w:t>
      </w:r>
      <w:proofErr w:type="spellStart"/>
      <w:r w:rsidR="00412ED0">
        <w:t>Logistička</w:t>
      </w:r>
      <w:proofErr w:type="spellEnd"/>
      <w:r w:rsidR="00412ED0">
        <w:t xml:space="preserve"> </w:t>
      </w:r>
      <w:proofErr w:type="spellStart"/>
      <w:r w:rsidR="00412ED0">
        <w:t>regresija</w:t>
      </w:r>
      <w:proofErr w:type="spellEnd"/>
      <w:r w:rsidR="00412ED0">
        <w:t xml:space="preserve">, </w:t>
      </w:r>
      <w:r w:rsidR="00412ED0">
        <w:t>KNN</w:t>
      </w:r>
      <w:r w:rsidR="00412ED0">
        <w:t xml:space="preserve">, </w:t>
      </w:r>
      <w:r w:rsidR="00412ED0">
        <w:t>Decision three</w:t>
      </w:r>
      <w:r w:rsidR="00412ED0">
        <w:t xml:space="preserve"> </w:t>
      </w:r>
      <w:proofErr w:type="spellStart"/>
      <w:r w:rsidR="00412ED0">
        <w:t>i</w:t>
      </w:r>
      <w:proofErr w:type="spellEnd"/>
      <w:r w:rsidR="00412ED0">
        <w:t xml:space="preserve"> </w:t>
      </w:r>
      <w:r w:rsidR="00412ED0">
        <w:t>Random Forest</w:t>
      </w:r>
      <w:r w:rsidR="00412ED0">
        <w:t xml:space="preserve">. </w:t>
      </w:r>
      <w:r w:rsidR="00432047">
        <w:t xml:space="preserve">Pre </w:t>
      </w:r>
      <w:proofErr w:type="spellStart"/>
      <w:r w:rsidR="00432047">
        <w:t>treniranja</w:t>
      </w:r>
      <w:proofErr w:type="spellEnd"/>
      <w:r w:rsidR="00432047">
        <w:t xml:space="preserve"> </w:t>
      </w:r>
      <w:proofErr w:type="spellStart"/>
      <w:r w:rsidR="00432047">
        <w:t>prediktivnih</w:t>
      </w:r>
      <w:proofErr w:type="spellEnd"/>
      <w:r w:rsidR="00432047">
        <w:t xml:space="preserve"> </w:t>
      </w:r>
      <w:proofErr w:type="spellStart"/>
      <w:r w:rsidR="00432047">
        <w:t>modela</w:t>
      </w:r>
      <w:proofErr w:type="spellEnd"/>
      <w:r w:rsidR="00432047">
        <w:t xml:space="preserve">, </w:t>
      </w:r>
      <w:proofErr w:type="spellStart"/>
      <w:r w:rsidR="00432047">
        <w:t>podaci</w:t>
      </w:r>
      <w:proofErr w:type="spellEnd"/>
      <w:r w:rsidR="00432047">
        <w:t xml:space="preserve"> </w:t>
      </w:r>
      <w:proofErr w:type="spellStart"/>
      <w:r w:rsidR="00432047">
        <w:t>su</w:t>
      </w:r>
      <w:proofErr w:type="spellEnd"/>
      <w:r w:rsidR="00432047">
        <w:t xml:space="preserve"> </w:t>
      </w:r>
      <w:proofErr w:type="spellStart"/>
      <w:r w:rsidR="00432047">
        <w:t>normalizovani</w:t>
      </w:r>
      <w:proofErr w:type="spellEnd"/>
      <w:r w:rsidR="00432047">
        <w:t xml:space="preserve"> </w:t>
      </w:r>
      <w:proofErr w:type="spellStart"/>
      <w:proofErr w:type="gramStart"/>
      <w:r w:rsidR="00432047" w:rsidRPr="00432047">
        <w:rPr>
          <w:i/>
        </w:rPr>
        <w:t>MinMaxScaler</w:t>
      </w:r>
      <w:proofErr w:type="spellEnd"/>
      <w:r w:rsidR="00432047" w:rsidRPr="00432047">
        <w:rPr>
          <w:i/>
        </w:rPr>
        <w:t>(</w:t>
      </w:r>
      <w:proofErr w:type="gramEnd"/>
      <w:r w:rsidR="00432047" w:rsidRPr="00432047">
        <w:rPr>
          <w:i/>
        </w:rPr>
        <w:t>)</w:t>
      </w:r>
      <w:r w:rsidR="00432047">
        <w:t xml:space="preserve"> </w:t>
      </w:r>
      <w:proofErr w:type="spellStart"/>
      <w:r w:rsidR="007744D1">
        <w:t>funkcijom</w:t>
      </w:r>
      <w:proofErr w:type="spellEnd"/>
      <w:r w:rsidR="007744D1">
        <w:t xml:space="preserve"> </w:t>
      </w:r>
      <w:proofErr w:type="spellStart"/>
      <w:r w:rsidR="007744D1">
        <w:t>koja</w:t>
      </w:r>
      <w:proofErr w:type="spellEnd"/>
      <w:r w:rsidR="007744D1">
        <w:t xml:space="preserve"> je </w:t>
      </w:r>
      <w:proofErr w:type="spellStart"/>
      <w:r w:rsidR="007744D1">
        <w:t>rezultat</w:t>
      </w:r>
      <w:proofErr w:type="spellEnd"/>
      <w:r w:rsidR="007744D1">
        <w:t xml:space="preserve"> </w:t>
      </w:r>
      <w:proofErr w:type="spellStart"/>
      <w:r w:rsidR="007744D1">
        <w:t>slede</w:t>
      </w:r>
      <w:proofErr w:type="spellEnd"/>
      <w:r w:rsidR="007744D1">
        <w:rPr>
          <w:lang w:val="sr-Latn-RS"/>
        </w:rPr>
        <w:t xml:space="preserve">će jednačine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min⁡</m:t>
            </m:r>
            <m:r>
              <w:rPr>
                <w:rFonts w:ascii="Cambria Math" w:hAnsi="Cambria Math"/>
              </w:rPr>
              <m:t>(x)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min⁡</m:t>
            </m:r>
            <m:r>
              <w:rPr>
                <w:rFonts w:ascii="Cambria Math" w:hAnsi="Cambria Math"/>
              </w:rPr>
              <m:t>(x)</m:t>
            </m:r>
          </m:den>
        </m:f>
      </m:oMath>
      <w:r w:rsidR="007744D1">
        <w:rPr>
          <w:rFonts w:eastAsiaTheme="minorEastAsia"/>
        </w:rPr>
        <w:t xml:space="preserve"> ,</w:t>
      </w:r>
      <w:r w:rsidR="007744D1">
        <w:t xml:space="preserve"> </w:t>
      </w:r>
      <w:proofErr w:type="spellStart"/>
      <w:r w:rsidR="00432047">
        <w:t>ili</w:t>
      </w:r>
      <w:proofErr w:type="spellEnd"/>
      <w:r w:rsidR="00432047">
        <w:t xml:space="preserve"> </w:t>
      </w:r>
      <w:proofErr w:type="spellStart"/>
      <w:r w:rsidR="00432047">
        <w:t>sa</w:t>
      </w:r>
      <w:proofErr w:type="spellEnd"/>
      <w:r w:rsidR="00432047">
        <w:t xml:space="preserve"> </w:t>
      </w:r>
      <w:proofErr w:type="spellStart"/>
      <w:r w:rsidR="00432047">
        <w:lastRenderedPageBreak/>
        <w:t>već</w:t>
      </w:r>
      <w:proofErr w:type="spellEnd"/>
      <w:r w:rsidR="00432047">
        <w:t xml:space="preserve"> </w:t>
      </w:r>
      <w:proofErr w:type="spellStart"/>
      <w:r w:rsidR="00432047">
        <w:t>pomenutim</w:t>
      </w:r>
      <w:proofErr w:type="spellEnd"/>
      <w:r w:rsidR="00432047">
        <w:t xml:space="preserve"> </w:t>
      </w:r>
      <w:proofErr w:type="spellStart"/>
      <w:r w:rsidR="00432047" w:rsidRPr="00432047">
        <w:rPr>
          <w:i/>
        </w:rPr>
        <w:t>StandardScore</w:t>
      </w:r>
      <w:proofErr w:type="spellEnd"/>
      <w:r w:rsidR="00432047" w:rsidRPr="00432047">
        <w:rPr>
          <w:i/>
        </w:rPr>
        <w:t>()</w:t>
      </w:r>
      <w:r w:rsidR="00432047">
        <w:t xml:space="preserve"> </w:t>
      </w:r>
      <w:proofErr w:type="spellStart"/>
      <w:r w:rsidR="00432047">
        <w:t>algoritmom</w:t>
      </w:r>
      <w:proofErr w:type="spellEnd"/>
      <w:r w:rsidR="00432047">
        <w:t xml:space="preserve">. </w:t>
      </w:r>
      <w:proofErr w:type="spellStart"/>
      <w:r w:rsidR="00432047">
        <w:t>Kreirani</w:t>
      </w:r>
      <w:proofErr w:type="spellEnd"/>
      <w:r w:rsidR="00432047">
        <w:t xml:space="preserve"> </w:t>
      </w:r>
      <w:proofErr w:type="spellStart"/>
      <w:r w:rsidR="00432047">
        <w:t>su</w:t>
      </w:r>
      <w:proofErr w:type="spellEnd"/>
      <w:r w:rsidR="00432047">
        <w:t xml:space="preserve"> </w:t>
      </w:r>
      <w:proofErr w:type="spellStart"/>
      <w:r w:rsidR="00432047">
        <w:t>pajpovi</w:t>
      </w:r>
      <w:proofErr w:type="spellEnd"/>
      <w:r w:rsidR="00432047">
        <w:t xml:space="preserve"> (</w:t>
      </w:r>
      <w:proofErr w:type="spellStart"/>
      <w:r w:rsidR="00432047" w:rsidRPr="00432047">
        <w:rPr>
          <w:i/>
        </w:rPr>
        <w:t>eng.</w:t>
      </w:r>
      <w:proofErr w:type="spellEnd"/>
      <w:r w:rsidR="00432047" w:rsidRPr="00432047">
        <w:rPr>
          <w:i/>
        </w:rPr>
        <w:t xml:space="preserve"> Pipeline</w:t>
      </w:r>
      <w:r w:rsidR="00432047">
        <w:t xml:space="preserve">) </w:t>
      </w:r>
      <w:proofErr w:type="spellStart"/>
      <w:r w:rsidR="00432047">
        <w:t>i</w:t>
      </w:r>
      <w:proofErr w:type="spellEnd"/>
      <w:r w:rsidR="00432047">
        <w:t xml:space="preserve"> </w:t>
      </w:r>
      <w:proofErr w:type="spellStart"/>
      <w:r w:rsidR="007744D1">
        <w:t>evaluirani</w:t>
      </w:r>
      <w:proofErr w:type="spellEnd"/>
      <w:r w:rsidR="007744D1">
        <w:t xml:space="preserve"> </w:t>
      </w:r>
      <w:proofErr w:type="spellStart"/>
      <w:r w:rsidR="007744D1">
        <w:t>su</w:t>
      </w:r>
      <w:proofErr w:type="spellEnd"/>
      <w:r w:rsidR="00432047">
        <w:t xml:space="preserve"> </w:t>
      </w:r>
      <w:proofErr w:type="spellStart"/>
      <w:r w:rsidR="00432047">
        <w:t>algorit</w:t>
      </w:r>
      <w:r w:rsidR="007744D1">
        <w:t>mi</w:t>
      </w:r>
      <w:proofErr w:type="spellEnd"/>
      <w:r w:rsidR="00432047">
        <w:t xml:space="preserve"> </w:t>
      </w:r>
      <w:proofErr w:type="spellStart"/>
      <w:r w:rsidR="007744D1">
        <w:t>pomoću</w:t>
      </w:r>
      <w:proofErr w:type="spellEnd"/>
      <w:r w:rsidR="007744D1">
        <w:t xml:space="preserve"> </w:t>
      </w:r>
      <w:proofErr w:type="spellStart"/>
      <w:r w:rsidR="007744D1">
        <w:t>metode</w:t>
      </w:r>
      <w:proofErr w:type="spellEnd"/>
      <w:r w:rsidR="00432047">
        <w:t xml:space="preserve"> cross_</w:t>
      </w:r>
      <w:r w:rsidR="00432047">
        <w:rPr>
          <w:lang w:val="sr-Latn-RS"/>
        </w:rPr>
        <w:t>validate</w:t>
      </w:r>
      <w:r w:rsidR="00432047">
        <w:rPr>
          <w:rStyle w:val="FootnoteReference"/>
          <w:lang w:val="sr-Latn-RS"/>
        </w:rPr>
        <w:footnoteReference w:id="5"/>
      </w:r>
      <w:r w:rsidR="00432047">
        <w:rPr>
          <w:lang w:val="sr-Latn-RS"/>
        </w:rPr>
        <w:t>.</w:t>
      </w:r>
      <w:r w:rsidR="007744D1">
        <w:rPr>
          <w:lang w:val="sr-Latn-RS"/>
        </w:rPr>
        <w:t xml:space="preserve"> U prilogu je tabela rezultata izvršavanja algoritama po sledećem redosledu: LogisticRegression, NaiveBayes, RandomForest, Knn, DecisionTree, RandomForest (balansirani podaci).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860"/>
        <w:gridCol w:w="1022"/>
        <w:gridCol w:w="1072"/>
        <w:gridCol w:w="826"/>
        <w:gridCol w:w="869"/>
        <w:gridCol w:w="1002"/>
        <w:gridCol w:w="1052"/>
        <w:gridCol w:w="771"/>
        <w:gridCol w:w="771"/>
      </w:tblGrid>
      <w:tr w:rsidR="007744D1" w:rsidTr="007744D1">
        <w:tc>
          <w:tcPr>
            <w:tcW w:w="771" w:type="dxa"/>
            <w:vAlign w:val="bottom"/>
          </w:tcPr>
          <w:p w:rsidR="007744D1" w:rsidRPr="007744D1" w:rsidRDefault="007744D1" w:rsidP="007744D1">
            <w:pPr>
              <w:rPr>
                <w:rFonts w:ascii="Calibri" w:hAnsi="Calibri" w:cs="Calibri"/>
                <w:color w:val="000000"/>
                <w:sz w:val="14"/>
              </w:rPr>
            </w:pPr>
            <w:proofErr w:type="spellStart"/>
            <w:r w:rsidRPr="007744D1">
              <w:rPr>
                <w:rFonts w:ascii="Calibri" w:hAnsi="Calibri" w:cs="Calibri"/>
                <w:color w:val="000000"/>
                <w:sz w:val="14"/>
              </w:rPr>
              <w:t>fit_time</w:t>
            </w:r>
            <w:proofErr w:type="spellEnd"/>
          </w:p>
        </w:tc>
        <w:tc>
          <w:tcPr>
            <w:tcW w:w="860" w:type="dxa"/>
            <w:vAlign w:val="bottom"/>
          </w:tcPr>
          <w:p w:rsidR="007744D1" w:rsidRPr="007744D1" w:rsidRDefault="007744D1" w:rsidP="007744D1">
            <w:pPr>
              <w:rPr>
                <w:rFonts w:ascii="Calibri" w:hAnsi="Calibri" w:cs="Calibri"/>
                <w:color w:val="000000"/>
                <w:sz w:val="14"/>
              </w:rPr>
            </w:pPr>
            <w:proofErr w:type="spellStart"/>
            <w:r w:rsidRPr="007744D1">
              <w:rPr>
                <w:rFonts w:ascii="Calibri" w:hAnsi="Calibri" w:cs="Calibri"/>
                <w:color w:val="000000"/>
                <w:sz w:val="14"/>
              </w:rPr>
              <w:t>score_time</w:t>
            </w:r>
            <w:proofErr w:type="spellEnd"/>
          </w:p>
        </w:tc>
        <w:tc>
          <w:tcPr>
            <w:tcW w:w="1022" w:type="dxa"/>
            <w:vAlign w:val="bottom"/>
          </w:tcPr>
          <w:p w:rsidR="007744D1" w:rsidRPr="007744D1" w:rsidRDefault="007744D1" w:rsidP="007744D1">
            <w:pPr>
              <w:rPr>
                <w:rFonts w:ascii="Calibri" w:hAnsi="Calibri" w:cs="Calibri"/>
                <w:color w:val="000000"/>
                <w:sz w:val="14"/>
              </w:rPr>
            </w:pPr>
            <w:proofErr w:type="spellStart"/>
            <w:r w:rsidRPr="007744D1">
              <w:rPr>
                <w:rFonts w:ascii="Calibri" w:hAnsi="Calibri" w:cs="Calibri"/>
                <w:color w:val="000000"/>
                <w:sz w:val="14"/>
              </w:rPr>
              <w:t>test_precision</w:t>
            </w:r>
            <w:proofErr w:type="spellEnd"/>
          </w:p>
        </w:tc>
        <w:tc>
          <w:tcPr>
            <w:tcW w:w="1072" w:type="dxa"/>
            <w:vAlign w:val="bottom"/>
          </w:tcPr>
          <w:p w:rsidR="007744D1" w:rsidRPr="007744D1" w:rsidRDefault="007744D1" w:rsidP="007744D1">
            <w:pPr>
              <w:rPr>
                <w:rFonts w:ascii="Calibri" w:hAnsi="Calibri" w:cs="Calibri"/>
                <w:color w:val="000000"/>
                <w:sz w:val="14"/>
              </w:rPr>
            </w:pPr>
            <w:proofErr w:type="spellStart"/>
            <w:r w:rsidRPr="007744D1">
              <w:rPr>
                <w:rFonts w:ascii="Calibri" w:hAnsi="Calibri" w:cs="Calibri"/>
                <w:color w:val="000000"/>
                <w:sz w:val="14"/>
              </w:rPr>
              <w:t>train_precision</w:t>
            </w:r>
            <w:proofErr w:type="spellEnd"/>
          </w:p>
        </w:tc>
        <w:tc>
          <w:tcPr>
            <w:tcW w:w="826" w:type="dxa"/>
            <w:vAlign w:val="bottom"/>
          </w:tcPr>
          <w:p w:rsidR="007744D1" w:rsidRPr="007744D1" w:rsidRDefault="007744D1" w:rsidP="007744D1">
            <w:pPr>
              <w:rPr>
                <w:rFonts w:ascii="Calibri" w:hAnsi="Calibri" w:cs="Calibri"/>
                <w:color w:val="000000"/>
                <w:sz w:val="14"/>
              </w:rPr>
            </w:pPr>
            <w:proofErr w:type="spellStart"/>
            <w:r w:rsidRPr="007744D1">
              <w:rPr>
                <w:rFonts w:ascii="Calibri" w:hAnsi="Calibri" w:cs="Calibri"/>
                <w:color w:val="000000"/>
                <w:sz w:val="14"/>
              </w:rPr>
              <w:t>test_recall</w:t>
            </w:r>
            <w:proofErr w:type="spellEnd"/>
          </w:p>
        </w:tc>
        <w:tc>
          <w:tcPr>
            <w:tcW w:w="869" w:type="dxa"/>
            <w:vAlign w:val="bottom"/>
          </w:tcPr>
          <w:p w:rsidR="007744D1" w:rsidRPr="007744D1" w:rsidRDefault="007744D1" w:rsidP="007744D1">
            <w:pPr>
              <w:rPr>
                <w:rFonts w:ascii="Calibri" w:hAnsi="Calibri" w:cs="Calibri"/>
                <w:color w:val="000000"/>
                <w:sz w:val="14"/>
              </w:rPr>
            </w:pPr>
            <w:proofErr w:type="spellStart"/>
            <w:r w:rsidRPr="007744D1">
              <w:rPr>
                <w:rFonts w:ascii="Calibri" w:hAnsi="Calibri" w:cs="Calibri"/>
                <w:color w:val="000000"/>
                <w:sz w:val="14"/>
              </w:rPr>
              <w:t>train_recall</w:t>
            </w:r>
            <w:proofErr w:type="spellEnd"/>
          </w:p>
        </w:tc>
        <w:tc>
          <w:tcPr>
            <w:tcW w:w="1002" w:type="dxa"/>
            <w:vAlign w:val="bottom"/>
          </w:tcPr>
          <w:p w:rsidR="007744D1" w:rsidRPr="007744D1" w:rsidRDefault="007744D1" w:rsidP="007744D1">
            <w:pPr>
              <w:rPr>
                <w:rFonts w:ascii="Calibri" w:hAnsi="Calibri" w:cs="Calibri"/>
                <w:color w:val="000000"/>
                <w:sz w:val="14"/>
              </w:rPr>
            </w:pPr>
            <w:proofErr w:type="spellStart"/>
            <w:r w:rsidRPr="007744D1">
              <w:rPr>
                <w:rFonts w:ascii="Calibri" w:hAnsi="Calibri" w:cs="Calibri"/>
                <w:color w:val="000000"/>
                <w:sz w:val="14"/>
              </w:rPr>
              <w:t>test_accuracy</w:t>
            </w:r>
            <w:proofErr w:type="spellEnd"/>
          </w:p>
        </w:tc>
        <w:tc>
          <w:tcPr>
            <w:tcW w:w="1052" w:type="dxa"/>
            <w:vAlign w:val="bottom"/>
          </w:tcPr>
          <w:p w:rsidR="007744D1" w:rsidRPr="007744D1" w:rsidRDefault="007744D1" w:rsidP="007744D1">
            <w:pPr>
              <w:rPr>
                <w:rFonts w:ascii="Calibri" w:hAnsi="Calibri" w:cs="Calibri"/>
                <w:color w:val="000000"/>
                <w:sz w:val="14"/>
              </w:rPr>
            </w:pPr>
            <w:proofErr w:type="spellStart"/>
            <w:r w:rsidRPr="007744D1">
              <w:rPr>
                <w:rFonts w:ascii="Calibri" w:hAnsi="Calibri" w:cs="Calibri"/>
                <w:color w:val="000000"/>
                <w:sz w:val="14"/>
              </w:rPr>
              <w:t>train_accuracy</w:t>
            </w:r>
            <w:proofErr w:type="spellEnd"/>
          </w:p>
        </w:tc>
        <w:tc>
          <w:tcPr>
            <w:tcW w:w="771" w:type="dxa"/>
            <w:vAlign w:val="bottom"/>
          </w:tcPr>
          <w:p w:rsidR="007744D1" w:rsidRPr="007744D1" w:rsidRDefault="007744D1" w:rsidP="007744D1">
            <w:pPr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test_f1</w:t>
            </w:r>
          </w:p>
        </w:tc>
        <w:tc>
          <w:tcPr>
            <w:tcW w:w="771" w:type="dxa"/>
            <w:vAlign w:val="bottom"/>
          </w:tcPr>
          <w:p w:rsidR="007744D1" w:rsidRPr="007744D1" w:rsidRDefault="007744D1" w:rsidP="007744D1">
            <w:pPr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train_f1</w:t>
            </w:r>
          </w:p>
        </w:tc>
      </w:tr>
      <w:tr w:rsidR="007744D1" w:rsidTr="007744D1">
        <w:tc>
          <w:tcPr>
            <w:tcW w:w="771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0.111272</w:t>
            </w:r>
          </w:p>
        </w:tc>
        <w:tc>
          <w:tcPr>
            <w:tcW w:w="860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0.006598</w:t>
            </w:r>
          </w:p>
        </w:tc>
        <w:tc>
          <w:tcPr>
            <w:tcW w:w="1022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0.433547</w:t>
            </w:r>
          </w:p>
        </w:tc>
        <w:tc>
          <w:tcPr>
            <w:tcW w:w="1072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0.450673</w:t>
            </w:r>
          </w:p>
        </w:tc>
        <w:tc>
          <w:tcPr>
            <w:tcW w:w="826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0.813118</w:t>
            </w:r>
          </w:p>
        </w:tc>
        <w:tc>
          <w:tcPr>
            <w:tcW w:w="869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0.86375</w:t>
            </w:r>
          </w:p>
        </w:tc>
        <w:tc>
          <w:tcPr>
            <w:tcW w:w="1002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0.867109</w:t>
            </w:r>
          </w:p>
        </w:tc>
        <w:tc>
          <w:tcPr>
            <w:tcW w:w="1052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0.874123</w:t>
            </w:r>
          </w:p>
        </w:tc>
        <w:tc>
          <w:tcPr>
            <w:tcW w:w="771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0.564533</w:t>
            </w:r>
          </w:p>
        </w:tc>
        <w:tc>
          <w:tcPr>
            <w:tcW w:w="771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0.592279</w:t>
            </w:r>
          </w:p>
        </w:tc>
      </w:tr>
      <w:tr w:rsidR="007744D1" w:rsidTr="007744D1">
        <w:tc>
          <w:tcPr>
            <w:tcW w:w="771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0.038092</w:t>
            </w:r>
          </w:p>
        </w:tc>
        <w:tc>
          <w:tcPr>
            <w:tcW w:w="860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0.006941</w:t>
            </w:r>
          </w:p>
        </w:tc>
        <w:tc>
          <w:tcPr>
            <w:tcW w:w="1022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0.39758</w:t>
            </w:r>
          </w:p>
        </w:tc>
        <w:tc>
          <w:tcPr>
            <w:tcW w:w="1072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0.39643</w:t>
            </w:r>
          </w:p>
        </w:tc>
        <w:tc>
          <w:tcPr>
            <w:tcW w:w="826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0.554516</w:t>
            </w:r>
          </w:p>
        </w:tc>
        <w:tc>
          <w:tcPr>
            <w:tcW w:w="869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0.551551</w:t>
            </w:r>
          </w:p>
        </w:tc>
        <w:tc>
          <w:tcPr>
            <w:tcW w:w="1002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0.86155</w:t>
            </w:r>
          </w:p>
        </w:tc>
        <w:tc>
          <w:tcPr>
            <w:tcW w:w="1052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0.863636</w:t>
            </w:r>
          </w:p>
        </w:tc>
        <w:tc>
          <w:tcPr>
            <w:tcW w:w="771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0.460456</w:t>
            </w:r>
          </w:p>
        </w:tc>
        <w:tc>
          <w:tcPr>
            <w:tcW w:w="771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0.461246</w:t>
            </w:r>
          </w:p>
        </w:tc>
      </w:tr>
      <w:tr w:rsidR="007744D1" w:rsidTr="007744D1">
        <w:tc>
          <w:tcPr>
            <w:tcW w:w="771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0.488958</w:t>
            </w:r>
          </w:p>
        </w:tc>
        <w:tc>
          <w:tcPr>
            <w:tcW w:w="860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0.023283</w:t>
            </w:r>
          </w:p>
        </w:tc>
        <w:tc>
          <w:tcPr>
            <w:tcW w:w="1022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0.684345</w:t>
            </w:r>
          </w:p>
        </w:tc>
        <w:tc>
          <w:tcPr>
            <w:tcW w:w="1072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1</w:t>
            </w:r>
          </w:p>
        </w:tc>
        <w:tc>
          <w:tcPr>
            <w:tcW w:w="826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0.285376</w:t>
            </w:r>
          </w:p>
        </w:tc>
        <w:tc>
          <w:tcPr>
            <w:tcW w:w="869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1</w:t>
            </w:r>
          </w:p>
        </w:tc>
        <w:tc>
          <w:tcPr>
            <w:tcW w:w="1002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0.908737</w:t>
            </w:r>
          </w:p>
        </w:tc>
        <w:tc>
          <w:tcPr>
            <w:tcW w:w="1052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1</w:t>
            </w:r>
          </w:p>
        </w:tc>
        <w:tc>
          <w:tcPr>
            <w:tcW w:w="771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0.397461</w:t>
            </w:r>
          </w:p>
        </w:tc>
        <w:tc>
          <w:tcPr>
            <w:tcW w:w="771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1</w:t>
            </w:r>
          </w:p>
        </w:tc>
      </w:tr>
      <w:tr w:rsidR="007744D1" w:rsidTr="007744D1">
        <w:tc>
          <w:tcPr>
            <w:tcW w:w="771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0.081918</w:t>
            </w:r>
          </w:p>
        </w:tc>
        <w:tc>
          <w:tcPr>
            <w:tcW w:w="860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0.158324</w:t>
            </w:r>
          </w:p>
        </w:tc>
        <w:tc>
          <w:tcPr>
            <w:tcW w:w="1022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0.535952</w:t>
            </w:r>
          </w:p>
        </w:tc>
        <w:tc>
          <w:tcPr>
            <w:tcW w:w="1072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0.827447</w:t>
            </w:r>
          </w:p>
        </w:tc>
        <w:tc>
          <w:tcPr>
            <w:tcW w:w="826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0.253118</w:t>
            </w:r>
          </w:p>
        </w:tc>
        <w:tc>
          <w:tcPr>
            <w:tcW w:w="869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0.450646</w:t>
            </w:r>
          </w:p>
        </w:tc>
        <w:tc>
          <w:tcPr>
            <w:tcW w:w="1002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0.89729</w:t>
            </w:r>
          </w:p>
        </w:tc>
        <w:tc>
          <w:tcPr>
            <w:tcW w:w="1052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0.931915</w:t>
            </w:r>
          </w:p>
        </w:tc>
        <w:tc>
          <w:tcPr>
            <w:tcW w:w="771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0.336688</w:t>
            </w:r>
          </w:p>
        </w:tc>
        <w:tc>
          <w:tcPr>
            <w:tcW w:w="771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0.58338</w:t>
            </w:r>
          </w:p>
        </w:tc>
      </w:tr>
      <w:tr w:rsidR="007744D1" w:rsidTr="007744D1">
        <w:tc>
          <w:tcPr>
            <w:tcW w:w="771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0.264135</w:t>
            </w:r>
          </w:p>
        </w:tc>
        <w:tc>
          <w:tcPr>
            <w:tcW w:w="860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0.012851</w:t>
            </w:r>
          </w:p>
        </w:tc>
        <w:tc>
          <w:tcPr>
            <w:tcW w:w="1022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0.977644</w:t>
            </w:r>
          </w:p>
        </w:tc>
        <w:tc>
          <w:tcPr>
            <w:tcW w:w="1072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1</w:t>
            </w:r>
          </w:p>
        </w:tc>
        <w:tc>
          <w:tcPr>
            <w:tcW w:w="826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0.881341</w:t>
            </w:r>
          </w:p>
        </w:tc>
        <w:tc>
          <w:tcPr>
            <w:tcW w:w="869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0.996486</w:t>
            </w:r>
          </w:p>
        </w:tc>
        <w:tc>
          <w:tcPr>
            <w:tcW w:w="1002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0.933321</w:t>
            </w:r>
          </w:p>
        </w:tc>
        <w:tc>
          <w:tcPr>
            <w:tcW w:w="1052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0.998243</w:t>
            </w:r>
          </w:p>
        </w:tc>
        <w:tc>
          <w:tcPr>
            <w:tcW w:w="771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0.888558</w:t>
            </w:r>
          </w:p>
        </w:tc>
        <w:tc>
          <w:tcPr>
            <w:tcW w:w="771" w:type="dxa"/>
            <w:vAlign w:val="bottom"/>
          </w:tcPr>
          <w:p w:rsidR="007744D1" w:rsidRPr="007744D1" w:rsidRDefault="007744D1" w:rsidP="007744D1">
            <w:pPr>
              <w:jc w:val="right"/>
              <w:rPr>
                <w:rFonts w:ascii="Calibri" w:hAnsi="Calibri" w:cs="Calibri"/>
                <w:color w:val="000000"/>
                <w:sz w:val="14"/>
              </w:rPr>
            </w:pPr>
            <w:r w:rsidRPr="007744D1">
              <w:rPr>
                <w:rFonts w:ascii="Calibri" w:hAnsi="Calibri" w:cs="Calibri"/>
                <w:color w:val="000000"/>
                <w:sz w:val="14"/>
              </w:rPr>
              <w:t>0.998239</w:t>
            </w:r>
          </w:p>
        </w:tc>
      </w:tr>
    </w:tbl>
    <w:p w:rsidR="00C16E64" w:rsidRDefault="00C16E64" w:rsidP="00432047">
      <w:pPr>
        <w:jc w:val="both"/>
      </w:pPr>
    </w:p>
    <w:p w:rsidR="00721C71" w:rsidRDefault="00E23DD7" w:rsidP="00A642A1">
      <w:pPr>
        <w:ind w:firstLine="720"/>
        <w:jc w:val="both"/>
      </w:pPr>
      <w:proofErr w:type="spellStart"/>
      <w:r>
        <w:t>Jedan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glavnih</w:t>
      </w:r>
      <w:proofErr w:type="spellEnd"/>
      <w:r>
        <w:t xml:space="preserve"> </w:t>
      </w:r>
      <w:proofErr w:type="spellStart"/>
      <w:r>
        <w:t>zadataka</w:t>
      </w:r>
      <w:proofErr w:type="spellEnd"/>
      <w:r>
        <w:t xml:space="preserve"> je </w:t>
      </w:r>
      <w:proofErr w:type="spellStart"/>
      <w:r>
        <w:t>pronaći</w:t>
      </w:r>
      <w:proofErr w:type="spellEnd"/>
      <w:r>
        <w:t xml:space="preserve"> </w:t>
      </w:r>
      <w:proofErr w:type="spellStart"/>
      <w:r>
        <w:t>optimalan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najbolje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evaluacije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najbolji</w:t>
      </w:r>
      <w:proofErr w:type="spellEnd"/>
      <w:r>
        <w:t xml:space="preserve"> score je </w:t>
      </w:r>
      <w:proofErr w:type="spellStart"/>
      <w:r>
        <w:t>imao</w:t>
      </w:r>
      <w:proofErr w:type="spellEnd"/>
      <w:r>
        <w:t xml:space="preserve"> Random Forest </w:t>
      </w:r>
      <w:proofErr w:type="spellStart"/>
      <w:r>
        <w:t>algoritam</w:t>
      </w:r>
      <w:proofErr w:type="spellEnd"/>
      <w:r>
        <w:t xml:space="preserve">. </w:t>
      </w:r>
      <w:proofErr w:type="spellStart"/>
      <w:r w:rsidR="00A642A1">
        <w:t>Kako</w:t>
      </w:r>
      <w:proofErr w:type="spellEnd"/>
      <w:r w:rsidR="00A642A1">
        <w:t xml:space="preserve"> bi </w:t>
      </w:r>
      <w:proofErr w:type="spellStart"/>
      <w:r w:rsidR="00A642A1">
        <w:t>povećali</w:t>
      </w:r>
      <w:proofErr w:type="spellEnd"/>
      <w:r w:rsidR="00A642A1">
        <w:t xml:space="preserve"> </w:t>
      </w:r>
      <w:proofErr w:type="spellStart"/>
      <w:r w:rsidR="00A642A1">
        <w:t>tačnost</w:t>
      </w:r>
      <w:proofErr w:type="spellEnd"/>
      <w:r w:rsidR="00A642A1">
        <w:t xml:space="preserve"> </w:t>
      </w:r>
      <w:proofErr w:type="spellStart"/>
      <w:r w:rsidR="00A642A1">
        <w:t>algoritma</w:t>
      </w:r>
      <w:proofErr w:type="spellEnd"/>
      <w:r w:rsidR="00A642A1">
        <w:t xml:space="preserve">, </w:t>
      </w:r>
      <w:proofErr w:type="spellStart"/>
      <w:r w:rsidR="00A642A1">
        <w:t>koristili</w:t>
      </w:r>
      <w:proofErr w:type="spellEnd"/>
      <w:r w:rsidR="00A642A1">
        <w:t xml:space="preserve"> </w:t>
      </w:r>
      <w:proofErr w:type="spellStart"/>
      <w:r w:rsidR="00A642A1">
        <w:t>smo</w:t>
      </w:r>
      <w:proofErr w:type="spellEnd"/>
      <w:r w:rsidR="00A642A1">
        <w:t xml:space="preserve"> </w:t>
      </w:r>
      <w:proofErr w:type="spellStart"/>
      <w:r w:rsidR="00A642A1">
        <w:t>tehniku</w:t>
      </w:r>
      <w:proofErr w:type="spellEnd"/>
      <w:r w:rsidR="00A642A1">
        <w:t xml:space="preserve"> </w:t>
      </w:r>
      <w:r w:rsidR="00A642A1" w:rsidRPr="00A642A1">
        <w:rPr>
          <w:i/>
        </w:rPr>
        <w:t>over sampling</w:t>
      </w:r>
      <w:r w:rsidR="00A642A1">
        <w:rPr>
          <w:rStyle w:val="FootnoteReference"/>
          <w:i/>
        </w:rPr>
        <w:footnoteReference w:id="6"/>
      </w:r>
      <w:r w:rsidR="00A642A1">
        <w:t xml:space="preserve">, </w:t>
      </w:r>
      <w:proofErr w:type="spellStart"/>
      <w:r w:rsidR="00A642A1">
        <w:t>kako</w:t>
      </w:r>
      <w:proofErr w:type="spellEnd"/>
      <w:r w:rsidR="00A642A1">
        <w:t xml:space="preserve"> </w:t>
      </w:r>
      <w:proofErr w:type="spellStart"/>
      <w:r w:rsidR="00A642A1">
        <w:t>bismo</w:t>
      </w:r>
      <w:proofErr w:type="spellEnd"/>
      <w:r w:rsidR="00A642A1">
        <w:t xml:space="preserve"> </w:t>
      </w:r>
      <w:proofErr w:type="spellStart"/>
      <w:r w:rsidR="00A642A1">
        <w:t>dobili</w:t>
      </w:r>
      <w:proofErr w:type="spellEnd"/>
      <w:r w:rsidR="00A642A1">
        <w:t xml:space="preserve"> </w:t>
      </w:r>
      <w:proofErr w:type="spellStart"/>
      <w:r w:rsidR="00A642A1">
        <w:t>balansirane</w:t>
      </w:r>
      <w:proofErr w:type="spellEnd"/>
      <w:r w:rsidR="00A642A1">
        <w:t xml:space="preserve"> </w:t>
      </w:r>
      <w:proofErr w:type="spellStart"/>
      <w:r w:rsidR="00A642A1">
        <w:t>izlazne</w:t>
      </w:r>
      <w:proofErr w:type="spellEnd"/>
      <w:r w:rsidR="00A642A1">
        <w:t xml:space="preserve"> </w:t>
      </w:r>
      <w:proofErr w:type="spellStart"/>
      <w:r w:rsidR="00A642A1">
        <w:t>klase</w:t>
      </w:r>
      <w:proofErr w:type="spellEnd"/>
      <w:r w:rsidR="00A642A1">
        <w:t xml:space="preserve">. </w:t>
      </w:r>
      <w:proofErr w:type="spellStart"/>
      <w:r w:rsidR="00A642A1">
        <w:t>Sledeći</w:t>
      </w:r>
      <w:proofErr w:type="spellEnd"/>
      <w:r w:rsidR="00A642A1">
        <w:t xml:space="preserve"> </w:t>
      </w:r>
      <w:proofErr w:type="spellStart"/>
      <w:r w:rsidR="00A642A1">
        <w:t>izazov</w:t>
      </w:r>
      <w:proofErr w:type="spellEnd"/>
      <w:r w:rsidR="00A642A1">
        <w:t xml:space="preserve"> je </w:t>
      </w:r>
      <w:proofErr w:type="spellStart"/>
      <w:r w:rsidR="00A642A1">
        <w:t>izabrati</w:t>
      </w:r>
      <w:proofErr w:type="spellEnd"/>
      <w:r w:rsidR="00A642A1">
        <w:t xml:space="preserve"> </w:t>
      </w:r>
      <w:proofErr w:type="spellStart"/>
      <w:r w:rsidR="00A642A1">
        <w:t>prave</w:t>
      </w:r>
      <w:proofErr w:type="spellEnd"/>
      <w:r w:rsidR="00A642A1">
        <w:t xml:space="preserve"> </w:t>
      </w:r>
      <w:proofErr w:type="spellStart"/>
      <w:r w:rsidR="00A642A1">
        <w:t>parametre</w:t>
      </w:r>
      <w:proofErr w:type="spellEnd"/>
      <w:r w:rsidR="00A642A1">
        <w:t xml:space="preserve"> </w:t>
      </w:r>
      <w:proofErr w:type="spellStart"/>
      <w:r w:rsidR="00A642A1">
        <w:t>algoritama</w:t>
      </w:r>
      <w:proofErr w:type="spellEnd"/>
      <w:r w:rsidR="00A642A1">
        <w:t xml:space="preserve"> </w:t>
      </w:r>
      <w:proofErr w:type="spellStart"/>
      <w:r w:rsidR="00A642A1">
        <w:t>i</w:t>
      </w:r>
      <w:proofErr w:type="spellEnd"/>
      <w:r w:rsidR="00A642A1">
        <w:t xml:space="preserve"> </w:t>
      </w:r>
      <w:proofErr w:type="spellStart"/>
      <w:r w:rsidR="00A642A1">
        <w:t>za</w:t>
      </w:r>
      <w:proofErr w:type="spellEnd"/>
      <w:r w:rsidR="00A642A1">
        <w:t xml:space="preserve"> </w:t>
      </w:r>
      <w:proofErr w:type="spellStart"/>
      <w:r w:rsidR="00A642A1">
        <w:t>tu</w:t>
      </w:r>
      <w:proofErr w:type="spellEnd"/>
      <w:r w:rsidR="00A642A1">
        <w:t xml:space="preserve"> </w:t>
      </w:r>
      <w:proofErr w:type="spellStart"/>
      <w:r w:rsidR="00A642A1">
        <w:t>svrhu</w:t>
      </w:r>
      <w:proofErr w:type="spellEnd"/>
      <w:r w:rsidR="00A642A1">
        <w:t xml:space="preserve"> </w:t>
      </w:r>
      <w:proofErr w:type="spellStart"/>
      <w:r w:rsidR="00A642A1">
        <w:t>korišćena</w:t>
      </w:r>
      <w:proofErr w:type="spellEnd"/>
      <w:r w:rsidR="00A642A1">
        <w:t xml:space="preserve"> je </w:t>
      </w:r>
      <w:proofErr w:type="spellStart"/>
      <w:r w:rsidR="00A642A1">
        <w:t>tehnika</w:t>
      </w:r>
      <w:proofErr w:type="spellEnd"/>
      <w:r w:rsidR="00A642A1">
        <w:t xml:space="preserve"> </w:t>
      </w:r>
      <w:proofErr w:type="spellStart"/>
      <w:r w:rsidR="00A642A1" w:rsidRPr="00A642A1">
        <w:rPr>
          <w:i/>
        </w:rPr>
        <w:t>GridSearch</w:t>
      </w:r>
      <w:proofErr w:type="spellEnd"/>
      <w:r w:rsidR="00A642A1">
        <w:rPr>
          <w:rStyle w:val="FootnoteReference"/>
          <w:i/>
        </w:rPr>
        <w:footnoteReference w:id="7"/>
      </w:r>
      <w:r w:rsidR="00A642A1">
        <w:rPr>
          <w:i/>
        </w:rPr>
        <w:t>.</w:t>
      </w:r>
      <w:r w:rsidR="00072A83">
        <w:rPr>
          <w:i/>
        </w:rPr>
        <w:t xml:space="preserve"> </w:t>
      </w:r>
      <w:proofErr w:type="spellStart"/>
      <w:r w:rsidR="00072A83">
        <w:t>Nakon</w:t>
      </w:r>
      <w:proofErr w:type="spellEnd"/>
      <w:r w:rsidR="00072A83">
        <w:t xml:space="preserve"> toga </w:t>
      </w:r>
      <w:proofErr w:type="spellStart"/>
      <w:r w:rsidR="00072A83">
        <w:t>tražene</w:t>
      </w:r>
      <w:proofErr w:type="spellEnd"/>
      <w:r w:rsidR="00072A83">
        <w:t xml:space="preserve"> </w:t>
      </w:r>
      <w:proofErr w:type="spellStart"/>
      <w:r w:rsidR="00072A83">
        <w:t>su</w:t>
      </w:r>
      <w:proofErr w:type="spellEnd"/>
      <w:r w:rsidR="00072A83">
        <w:t xml:space="preserve"> </w:t>
      </w:r>
      <w:proofErr w:type="spellStart"/>
      <w:r w:rsidR="00072A83">
        <w:t>kolone</w:t>
      </w:r>
      <w:proofErr w:type="spellEnd"/>
      <w:r w:rsidR="00072A83">
        <w:t xml:space="preserve"> </w:t>
      </w:r>
      <w:proofErr w:type="spellStart"/>
      <w:r w:rsidR="00072A83">
        <w:t>koje</w:t>
      </w:r>
      <w:proofErr w:type="spellEnd"/>
      <w:r w:rsidR="00072A83">
        <w:t xml:space="preserve"> </w:t>
      </w:r>
      <w:proofErr w:type="spellStart"/>
      <w:r w:rsidR="00072A83">
        <w:t>imaju</w:t>
      </w:r>
      <w:proofErr w:type="spellEnd"/>
      <w:r w:rsidR="00072A83">
        <w:t xml:space="preserve"> </w:t>
      </w:r>
      <w:proofErr w:type="spellStart"/>
      <w:r w:rsidR="00072A83">
        <w:t>najveći</w:t>
      </w:r>
      <w:proofErr w:type="spellEnd"/>
      <w:r w:rsidR="00072A83">
        <w:t xml:space="preserve"> </w:t>
      </w:r>
      <w:proofErr w:type="spellStart"/>
      <w:r w:rsidR="00072A83">
        <w:t>značaj</w:t>
      </w:r>
      <w:proofErr w:type="spellEnd"/>
      <w:r w:rsidR="00072A83">
        <w:t xml:space="preserve"> (</w:t>
      </w:r>
      <w:proofErr w:type="spellStart"/>
      <w:r w:rsidR="00072A83" w:rsidRPr="00072A83">
        <w:rPr>
          <w:i/>
        </w:rPr>
        <w:t>eng.</w:t>
      </w:r>
      <w:proofErr w:type="spellEnd"/>
      <w:r w:rsidR="00072A83" w:rsidRPr="00072A83">
        <w:rPr>
          <w:i/>
        </w:rPr>
        <w:t xml:space="preserve"> Feature importance</w:t>
      </w:r>
      <w:r w:rsidR="00072A83">
        <w:t xml:space="preserve">) </w:t>
      </w:r>
      <w:proofErr w:type="spellStart"/>
      <w:r w:rsidR="00072A83">
        <w:t>pomoću</w:t>
      </w:r>
      <w:proofErr w:type="spellEnd"/>
      <w:r w:rsidR="00072A83">
        <w:t xml:space="preserve"> </w:t>
      </w:r>
      <w:proofErr w:type="spellStart"/>
      <w:r w:rsidR="00072A83">
        <w:t>metode</w:t>
      </w:r>
      <w:proofErr w:type="spellEnd"/>
      <w:r w:rsidR="00072A83">
        <w:t xml:space="preserve"> </w:t>
      </w:r>
      <w:proofErr w:type="spellStart"/>
      <w:r w:rsidR="00072A83" w:rsidRPr="00072A83">
        <w:rPr>
          <w:i/>
        </w:rPr>
        <w:t>SelectKBest</w:t>
      </w:r>
      <w:proofErr w:type="spellEnd"/>
      <w:r w:rsidR="00072A83">
        <w:rPr>
          <w:rStyle w:val="FootnoteReference"/>
        </w:rPr>
        <w:footnoteReference w:id="8"/>
      </w:r>
      <w:r w:rsidR="00721C71">
        <w:rPr>
          <w:i/>
        </w:rPr>
        <w:t xml:space="preserve"> (</w:t>
      </w:r>
      <w:proofErr w:type="spellStart"/>
      <w:r w:rsidR="00721C71">
        <w:rPr>
          <w:i/>
        </w:rPr>
        <w:t>slika</w:t>
      </w:r>
      <w:proofErr w:type="spellEnd"/>
      <w:r w:rsidR="00721C71">
        <w:rPr>
          <w:i/>
        </w:rPr>
        <w:t xml:space="preserve"> 6)</w:t>
      </w:r>
      <w:r w:rsidR="00072A83">
        <w:t>.</w:t>
      </w:r>
      <w:r w:rsidR="007C7EB1">
        <w:t xml:space="preserve"> 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1149"/>
        <w:gridCol w:w="624"/>
        <w:gridCol w:w="718"/>
        <w:gridCol w:w="820"/>
        <w:gridCol w:w="580"/>
        <w:gridCol w:w="830"/>
        <w:gridCol w:w="838"/>
        <w:gridCol w:w="674"/>
        <w:gridCol w:w="866"/>
        <w:gridCol w:w="804"/>
        <w:gridCol w:w="1113"/>
      </w:tblGrid>
      <w:tr w:rsidR="003527FF" w:rsidRPr="003527FF" w:rsidTr="003527FF">
        <w:trPr>
          <w:trHeight w:val="326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FF" w:rsidRPr="003527FF" w:rsidRDefault="003527FF" w:rsidP="003527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4"/>
                <w:szCs w:val="14"/>
                <w:lang w:eastAsia="en-GB"/>
              </w:rPr>
            </w:pPr>
            <w:proofErr w:type="spellStart"/>
            <w:r w:rsidRPr="003527FF">
              <w:rPr>
                <w:rFonts w:ascii="Calibri" w:eastAsia="Times New Roman" w:hAnsi="Calibri" w:cs="Calibri"/>
                <w:b/>
                <w:color w:val="000000"/>
                <w:sz w:val="14"/>
                <w:szCs w:val="14"/>
                <w:lang w:eastAsia="en-GB"/>
              </w:rPr>
              <w:t>FeatureName</w:t>
            </w:r>
            <w:proofErr w:type="spellEnd"/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FF" w:rsidRPr="003527FF" w:rsidRDefault="003527FF" w:rsidP="0035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527F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duration 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FF" w:rsidRPr="003527FF" w:rsidRDefault="003527FF" w:rsidP="0035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527F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 xml:space="preserve">euribor3m 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FF" w:rsidRPr="003527FF" w:rsidRDefault="003527FF" w:rsidP="0035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 w:rsidRPr="003527F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nr.employed</w:t>
            </w:r>
            <w:proofErr w:type="spellEnd"/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FF" w:rsidRPr="003527FF" w:rsidRDefault="003527FF" w:rsidP="0035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527F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age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FF" w:rsidRPr="003527FF" w:rsidRDefault="003527FF" w:rsidP="0035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 w:rsidRPr="003527F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emp.var.rate</w:t>
            </w:r>
            <w:proofErr w:type="spellEnd"/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FF" w:rsidRPr="003527FF" w:rsidRDefault="003527FF" w:rsidP="0035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 w:rsidRPr="003527F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cons.conf.idx</w:t>
            </w:r>
            <w:proofErr w:type="spellEnd"/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FF" w:rsidRPr="003527FF" w:rsidRDefault="003527FF" w:rsidP="0035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527F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campaign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FF" w:rsidRPr="003527FF" w:rsidRDefault="003527FF" w:rsidP="0035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 w:rsidRPr="003527F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cons.price.idx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FF" w:rsidRPr="003527FF" w:rsidRDefault="003527FF" w:rsidP="0035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 w:rsidRPr="003527F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pdays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FF" w:rsidRPr="003527FF" w:rsidRDefault="003527FF" w:rsidP="00352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 w:rsidRPr="003527F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poutcome_success</w:t>
            </w:r>
            <w:proofErr w:type="spellEnd"/>
          </w:p>
        </w:tc>
      </w:tr>
      <w:tr w:rsidR="003527FF" w:rsidRPr="003527FF" w:rsidTr="003527FF">
        <w:trPr>
          <w:trHeight w:val="326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FF" w:rsidRPr="003527FF" w:rsidRDefault="003527FF" w:rsidP="003527F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4"/>
                <w:szCs w:val="14"/>
                <w:lang w:eastAsia="en-GB"/>
              </w:rPr>
            </w:pPr>
            <w:proofErr w:type="spellStart"/>
            <w:r w:rsidRPr="003527FF">
              <w:rPr>
                <w:rFonts w:ascii="Calibri" w:eastAsia="Times New Roman" w:hAnsi="Calibri" w:cs="Calibri"/>
                <w:b/>
                <w:color w:val="000000"/>
                <w:sz w:val="14"/>
                <w:szCs w:val="14"/>
                <w:lang w:eastAsia="en-GB"/>
              </w:rPr>
              <w:t>FeatureImportance</w:t>
            </w:r>
            <w:proofErr w:type="spellEnd"/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FF" w:rsidRPr="003527FF" w:rsidRDefault="003527FF" w:rsidP="003527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527F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0.293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FF" w:rsidRPr="003527FF" w:rsidRDefault="003527FF" w:rsidP="003527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527F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0.098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FF" w:rsidRPr="003527FF" w:rsidRDefault="003527FF" w:rsidP="003527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527F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0.07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FF" w:rsidRPr="003527FF" w:rsidRDefault="003527FF" w:rsidP="003527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527F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0.059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FF" w:rsidRPr="003527FF" w:rsidRDefault="003527FF" w:rsidP="003527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527F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0.04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FF" w:rsidRPr="003527FF" w:rsidRDefault="003527FF" w:rsidP="003527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527F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0.03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FF" w:rsidRPr="003527FF" w:rsidRDefault="003527FF" w:rsidP="003527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527F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0.029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FF" w:rsidRPr="003527FF" w:rsidRDefault="003527FF" w:rsidP="003527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527F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0.028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FF" w:rsidRPr="003527FF" w:rsidRDefault="003527FF" w:rsidP="003527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527F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0.02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FF" w:rsidRPr="003527FF" w:rsidRDefault="003527FF" w:rsidP="003527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3527FF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0.016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7</w:t>
            </w:r>
          </w:p>
        </w:tc>
      </w:tr>
    </w:tbl>
    <w:p w:rsidR="003527FF" w:rsidRDefault="003527FF" w:rsidP="00A642A1">
      <w:pPr>
        <w:ind w:firstLine="720"/>
        <w:jc w:val="both"/>
      </w:pPr>
    </w:p>
    <w:p w:rsidR="009E0C44" w:rsidRDefault="009E0C44" w:rsidP="009E0C44">
      <w:pPr>
        <w:pStyle w:val="Heading1"/>
        <w:rPr>
          <w:lang w:val="sr-Latn-RS"/>
        </w:rPr>
      </w:pPr>
      <w:r>
        <w:rPr>
          <w:lang w:val="sr-Latn-RS"/>
        </w:rPr>
        <w:t>Zaključak</w:t>
      </w:r>
    </w:p>
    <w:p w:rsidR="00721C71" w:rsidRDefault="00721C71" w:rsidP="00721C71">
      <w:pPr>
        <w:rPr>
          <w:lang w:val="sr-Latn-RS"/>
        </w:rPr>
      </w:pPr>
    </w:p>
    <w:p w:rsidR="00AE67DE" w:rsidRPr="00BF6D70" w:rsidRDefault="00B87CB5" w:rsidP="00B87CB5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U prvom podskupu se dobijaju najbolje performanse a najlošije su u drugom jer taj klaster ima manje od 200 instanci pa je samim tim nije uspeo da generalizuje model i bude dobar na test podacima (pogledati tabelu u prošlom poglavlju). Performanse se poboljšavaju kada se algoritmi treniraju na kompletnom setu. Najveću prediktivnu moć imaju atributi </w:t>
      </w:r>
      <w:r w:rsidRPr="00126CFA">
        <w:rPr>
          <w:i/>
          <w:lang w:val="sr-Latn-RS"/>
        </w:rPr>
        <w:t>Duration, Euribor3m, nr.employed, age, emp.var.rate, cons.conf.idx, campaign, cons.price.idx, pdays</w:t>
      </w:r>
      <w:r>
        <w:rPr>
          <w:lang w:val="sr-Latn-RS"/>
        </w:rPr>
        <w:t xml:space="preserve"> i </w:t>
      </w:r>
      <w:r w:rsidRPr="00126CFA">
        <w:rPr>
          <w:i/>
          <w:lang w:val="sr-Latn-RS"/>
        </w:rPr>
        <w:t>poutcome.cuccess</w:t>
      </w:r>
      <w:r>
        <w:rPr>
          <w:lang w:val="sr-Latn-RS"/>
        </w:rPr>
        <w:t xml:space="preserve">.  </w:t>
      </w:r>
      <w:r w:rsidR="00126CFA">
        <w:rPr>
          <w:lang w:val="sr-Latn-RS"/>
        </w:rPr>
        <w:t>Korišćenjem grid search metode pronađeni su optimalne vrednosti za određene parametre modela, koji dodatno poboljšavaju performanse.</w:t>
      </w:r>
      <w:r w:rsidR="00B35048">
        <w:rPr>
          <w:lang w:val="sr-Latn-RS"/>
        </w:rPr>
        <w:t xml:space="preserve"> Tako optimizovani odnosno podešeni parametri daju bolje performanse od defaultnih. Potrebno je ispitati dodatno sve ostale parametre i testirati njihove performanse metodom grid search i pronaći najbolje konfiguracije za modele za dati set podataka. </w:t>
      </w:r>
      <w:r w:rsidR="000B2238">
        <w:rPr>
          <w:lang w:val="sr-Latn-RS"/>
        </w:rPr>
        <w:t>Postoji verovatnoća da je model Random Forest</w:t>
      </w:r>
      <w:r w:rsidR="00B35048">
        <w:rPr>
          <w:lang w:val="sr-Latn-RS"/>
        </w:rPr>
        <w:t xml:space="preserve"> </w:t>
      </w:r>
      <w:r w:rsidR="00126CFA">
        <w:rPr>
          <w:lang w:val="sr-Latn-RS"/>
        </w:rPr>
        <w:t xml:space="preserve"> </w:t>
      </w:r>
      <w:r w:rsidR="000B2238">
        <w:rPr>
          <w:lang w:val="sr-Latn-RS"/>
        </w:rPr>
        <w:t>koji je treniran sa jako malim podacima pretreniran</w:t>
      </w:r>
      <w:bookmarkStart w:id="0" w:name="_GoBack"/>
      <w:bookmarkEnd w:id="0"/>
      <w:r w:rsidR="000B2238">
        <w:rPr>
          <w:lang w:val="sr-Latn-RS"/>
        </w:rPr>
        <w:t>.</w:t>
      </w:r>
    </w:p>
    <w:sectPr w:rsidR="00AE67DE" w:rsidRPr="00BF6D70" w:rsidSect="006A14E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C7D" w:rsidRDefault="00562C7D" w:rsidP="000A7DE0">
      <w:pPr>
        <w:spacing w:after="0" w:line="240" w:lineRule="auto"/>
      </w:pPr>
      <w:r>
        <w:separator/>
      </w:r>
    </w:p>
  </w:endnote>
  <w:endnote w:type="continuationSeparator" w:id="0">
    <w:p w:rsidR="00562C7D" w:rsidRDefault="00562C7D" w:rsidP="000A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949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2239" w:rsidRDefault="009022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223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02239" w:rsidRDefault="009022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C7D" w:rsidRDefault="00562C7D" w:rsidP="000A7DE0">
      <w:pPr>
        <w:spacing w:after="0" w:line="240" w:lineRule="auto"/>
      </w:pPr>
      <w:r>
        <w:separator/>
      </w:r>
    </w:p>
  </w:footnote>
  <w:footnote w:type="continuationSeparator" w:id="0">
    <w:p w:rsidR="00562C7D" w:rsidRDefault="00562C7D" w:rsidP="000A7DE0">
      <w:pPr>
        <w:spacing w:after="0" w:line="240" w:lineRule="auto"/>
      </w:pPr>
      <w:r>
        <w:continuationSeparator/>
      </w:r>
    </w:p>
  </w:footnote>
  <w:footnote w:id="1">
    <w:p w:rsidR="007D5B6B" w:rsidRDefault="007D5B6B">
      <w:pPr>
        <w:pStyle w:val="FootnoteText"/>
      </w:pPr>
      <w:r>
        <w:rPr>
          <w:rStyle w:val="FootnoteReference"/>
        </w:rPr>
        <w:footnoteRef/>
      </w:r>
      <w:r w:rsidRPr="007D5B6B">
        <w:t>[Moro et al., 2014] S. Moro, P. Cortez and P. Rita. A Data-Driven Approach to Predict the Success of Bank Telemarketing. Decision Support Systems, In press, http://dx.doi.org/10.1016/j.dss.2014.03.001</w:t>
      </w:r>
    </w:p>
  </w:footnote>
  <w:footnote w:id="2">
    <w:p w:rsidR="004516B8" w:rsidRPr="004516B8" w:rsidRDefault="004516B8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B240FC">
          <w:rPr>
            <w:rStyle w:val="Hyperlink"/>
            <w:lang w:val="sr-Latn-RS"/>
          </w:rPr>
          <w:t>http://archive.ics.uci.edu/ml/datasets/Bank+Marketing</w:t>
        </w:r>
      </w:hyperlink>
    </w:p>
  </w:footnote>
  <w:footnote w:id="3">
    <w:p w:rsidR="00880449" w:rsidRPr="00880449" w:rsidRDefault="00880449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>Dummy codding – pretvaranje kategoričkih u numeričke podatke kreiranjem nove kolone koja je tipa bit (oznaka 0 ili 1 govori da li je vrednost prisutna)</w:t>
      </w:r>
    </w:p>
  </w:footnote>
  <w:footnote w:id="4">
    <w:p w:rsidR="00880449" w:rsidRPr="00880449" w:rsidRDefault="00880449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>Label encoder – tehnika koja konvertuje kategoričke podake u sortirane brojeve.</w:t>
      </w:r>
    </w:p>
  </w:footnote>
  <w:footnote w:id="5">
    <w:p w:rsidR="00432047" w:rsidRPr="00432047" w:rsidRDefault="00432047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 w:rsidR="00152174">
        <w:t>podele</w:t>
      </w:r>
      <w:proofErr w:type="spellEnd"/>
      <w:r w:rsidR="00152174">
        <w:t xml:space="preserve"> test </w:t>
      </w:r>
      <w:proofErr w:type="spellStart"/>
      <w:r w:rsidR="00152174">
        <w:t>i</w:t>
      </w:r>
      <w:proofErr w:type="spellEnd"/>
      <w:r w:rsidR="00152174">
        <w:t xml:space="preserve"> </w:t>
      </w:r>
      <w:proofErr w:type="spellStart"/>
      <w:r w:rsidR="00152174">
        <w:t>trening</w:t>
      </w:r>
      <w:proofErr w:type="spellEnd"/>
      <w:r w:rsidR="00152174">
        <w:t xml:space="preserve"> </w:t>
      </w:r>
      <w:proofErr w:type="spellStart"/>
      <w:r w:rsidR="00152174">
        <w:t>podataka</w:t>
      </w:r>
      <w:proofErr w:type="spellEnd"/>
      <w:r w:rsidR="00152174">
        <w:t xml:space="preserve"> </w:t>
      </w:r>
      <w:proofErr w:type="spellStart"/>
      <w:proofErr w:type="gramStart"/>
      <w:r w:rsidR="00152174">
        <w:t>na</w:t>
      </w:r>
      <w:proofErr w:type="spellEnd"/>
      <w:proofErr w:type="gramEnd"/>
      <w:r w:rsidR="00152174">
        <w:t xml:space="preserve"> </w:t>
      </w:r>
      <w:proofErr w:type="spellStart"/>
      <w:r w:rsidR="00152174">
        <w:t>segmente</w:t>
      </w:r>
      <w:proofErr w:type="spellEnd"/>
      <w:r w:rsidR="00152174">
        <w:t xml:space="preserve">, </w:t>
      </w:r>
      <w:proofErr w:type="spellStart"/>
      <w:r w:rsidR="00152174">
        <w:t>gde</w:t>
      </w:r>
      <w:proofErr w:type="spellEnd"/>
      <w:r w:rsidR="00152174">
        <w:t xml:space="preserve"> se </w:t>
      </w:r>
      <w:proofErr w:type="spellStart"/>
      <w:r w:rsidR="00152174">
        <w:t>samo</w:t>
      </w:r>
      <w:proofErr w:type="spellEnd"/>
      <w:r w:rsidR="00152174">
        <w:t xml:space="preserve"> </w:t>
      </w:r>
      <w:proofErr w:type="spellStart"/>
      <w:r w:rsidR="00152174">
        <w:t>jedan</w:t>
      </w:r>
      <w:proofErr w:type="spellEnd"/>
      <w:r w:rsidR="00152174">
        <w:t xml:space="preserve"> segment </w:t>
      </w:r>
      <w:proofErr w:type="spellStart"/>
      <w:r w:rsidR="00152174">
        <w:t>koristi</w:t>
      </w:r>
      <w:proofErr w:type="spellEnd"/>
      <w:r w:rsidR="00152174">
        <w:t xml:space="preserve"> </w:t>
      </w:r>
      <w:proofErr w:type="spellStart"/>
      <w:r w:rsidR="00152174">
        <w:t>kao</w:t>
      </w:r>
      <w:proofErr w:type="spellEnd"/>
      <w:r w:rsidR="00152174">
        <w:t xml:space="preserve"> test a </w:t>
      </w:r>
      <w:proofErr w:type="spellStart"/>
      <w:r w:rsidR="00152174">
        <w:t>ostali</w:t>
      </w:r>
      <w:proofErr w:type="spellEnd"/>
      <w:r w:rsidR="00152174">
        <w:t xml:space="preserve"> </w:t>
      </w:r>
      <w:proofErr w:type="spellStart"/>
      <w:r w:rsidR="00152174">
        <w:t>za</w:t>
      </w:r>
      <w:proofErr w:type="spellEnd"/>
      <w:r w:rsidR="00152174">
        <w:t xml:space="preserve"> </w:t>
      </w:r>
      <w:proofErr w:type="spellStart"/>
      <w:r w:rsidR="00152174">
        <w:t>treniranje</w:t>
      </w:r>
      <w:proofErr w:type="spellEnd"/>
      <w:r w:rsidR="00152174">
        <w:t xml:space="preserve">. </w:t>
      </w:r>
      <w:proofErr w:type="spellStart"/>
      <w:r w:rsidR="00152174">
        <w:t>Korišćenjem</w:t>
      </w:r>
      <w:proofErr w:type="spellEnd"/>
      <w:r w:rsidR="00152174">
        <w:t xml:space="preserve"> </w:t>
      </w:r>
      <w:proofErr w:type="spellStart"/>
      <w:r w:rsidR="00152174">
        <w:t>ove</w:t>
      </w:r>
      <w:proofErr w:type="spellEnd"/>
      <w:r w:rsidR="00152174">
        <w:t xml:space="preserve"> </w:t>
      </w:r>
      <w:proofErr w:type="spellStart"/>
      <w:r w:rsidR="00152174">
        <w:t>tehnike</w:t>
      </w:r>
      <w:proofErr w:type="spellEnd"/>
      <w:r w:rsidR="00152174">
        <w:t xml:space="preserve"> </w:t>
      </w:r>
      <w:proofErr w:type="spellStart"/>
      <w:r w:rsidR="00152174">
        <w:t>evaluacije</w:t>
      </w:r>
      <w:proofErr w:type="spellEnd"/>
      <w:r w:rsidR="00152174">
        <w:t xml:space="preserve"> </w:t>
      </w:r>
      <w:proofErr w:type="spellStart"/>
      <w:r w:rsidR="00152174">
        <w:t>postiže</w:t>
      </w:r>
      <w:proofErr w:type="spellEnd"/>
      <w:r w:rsidR="00152174">
        <w:t xml:space="preserve"> se </w:t>
      </w:r>
      <w:proofErr w:type="spellStart"/>
      <w:r w:rsidR="00152174">
        <w:t>veća</w:t>
      </w:r>
      <w:proofErr w:type="spellEnd"/>
      <w:r w:rsidR="00152174">
        <w:t xml:space="preserve"> </w:t>
      </w:r>
      <w:proofErr w:type="spellStart"/>
      <w:r w:rsidR="00152174">
        <w:t>generalizacija</w:t>
      </w:r>
      <w:proofErr w:type="spellEnd"/>
      <w:r w:rsidR="00152174">
        <w:t xml:space="preserve"> </w:t>
      </w:r>
      <w:proofErr w:type="spellStart"/>
      <w:r w:rsidR="00152174">
        <w:t>modela</w:t>
      </w:r>
      <w:proofErr w:type="spellEnd"/>
      <w:r w:rsidR="00152174">
        <w:t xml:space="preserve">.  </w:t>
      </w:r>
    </w:p>
  </w:footnote>
  <w:footnote w:id="6">
    <w:p w:rsidR="00A642A1" w:rsidRPr="00A642A1" w:rsidRDefault="00A642A1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>Tehnika kreiranja novih zapisa u cilju balansiranja izlazne klase.</w:t>
      </w:r>
    </w:p>
  </w:footnote>
  <w:footnote w:id="7">
    <w:p w:rsidR="00A642A1" w:rsidRPr="00A642A1" w:rsidRDefault="00A642A1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>Tehnika pretrage optimalni parametara koja radi po metodi probaj sve i vrati najbolji.</w:t>
      </w:r>
    </w:p>
  </w:footnote>
  <w:footnote w:id="8">
    <w:p w:rsidR="00072A83" w:rsidRPr="00072A83" w:rsidRDefault="00072A83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 w:rsidR="009E4CF8">
        <w:rPr>
          <w:lang w:val="sr-Latn-RS"/>
        </w:rPr>
        <w:t>Metoda koja selektuje atribute koji imaju najbolji skor.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E6B13"/>
    <w:multiLevelType w:val="multilevel"/>
    <w:tmpl w:val="1654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447C8"/>
    <w:multiLevelType w:val="hybridMultilevel"/>
    <w:tmpl w:val="EA52FF08"/>
    <w:lvl w:ilvl="0" w:tplc="568A537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2589A"/>
    <w:multiLevelType w:val="hybridMultilevel"/>
    <w:tmpl w:val="B0785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03F6B"/>
    <w:multiLevelType w:val="hybridMultilevel"/>
    <w:tmpl w:val="378A13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2264C"/>
    <w:multiLevelType w:val="hybridMultilevel"/>
    <w:tmpl w:val="79FE8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35"/>
    <w:rsid w:val="00003493"/>
    <w:rsid w:val="0001369F"/>
    <w:rsid w:val="000364B7"/>
    <w:rsid w:val="00061527"/>
    <w:rsid w:val="00072A83"/>
    <w:rsid w:val="00091352"/>
    <w:rsid w:val="000A7DE0"/>
    <w:rsid w:val="000B2238"/>
    <w:rsid w:val="00126CFA"/>
    <w:rsid w:val="00152174"/>
    <w:rsid w:val="00157FD0"/>
    <w:rsid w:val="00185677"/>
    <w:rsid w:val="00187835"/>
    <w:rsid w:val="00197DD4"/>
    <w:rsid w:val="001D5F25"/>
    <w:rsid w:val="001E3DD6"/>
    <w:rsid w:val="001E5848"/>
    <w:rsid w:val="001F7DFB"/>
    <w:rsid w:val="0021271B"/>
    <w:rsid w:val="002422E3"/>
    <w:rsid w:val="00285FC9"/>
    <w:rsid w:val="002B1A12"/>
    <w:rsid w:val="002B5A3E"/>
    <w:rsid w:val="002C443E"/>
    <w:rsid w:val="002E3AD0"/>
    <w:rsid w:val="00350B9F"/>
    <w:rsid w:val="003527FF"/>
    <w:rsid w:val="00390580"/>
    <w:rsid w:val="003A1007"/>
    <w:rsid w:val="003E2225"/>
    <w:rsid w:val="003F6086"/>
    <w:rsid w:val="00412ED0"/>
    <w:rsid w:val="00432047"/>
    <w:rsid w:val="004516B8"/>
    <w:rsid w:val="0047058C"/>
    <w:rsid w:val="004A6304"/>
    <w:rsid w:val="004D58F0"/>
    <w:rsid w:val="004F3816"/>
    <w:rsid w:val="00504CFB"/>
    <w:rsid w:val="00510610"/>
    <w:rsid w:val="00514460"/>
    <w:rsid w:val="005217F8"/>
    <w:rsid w:val="00535F43"/>
    <w:rsid w:val="00562C7D"/>
    <w:rsid w:val="00572730"/>
    <w:rsid w:val="005809A3"/>
    <w:rsid w:val="005B5868"/>
    <w:rsid w:val="005C031A"/>
    <w:rsid w:val="005C4D80"/>
    <w:rsid w:val="005D16A2"/>
    <w:rsid w:val="005E18E5"/>
    <w:rsid w:val="00612243"/>
    <w:rsid w:val="00616D8A"/>
    <w:rsid w:val="0064411E"/>
    <w:rsid w:val="00685CA9"/>
    <w:rsid w:val="006A14E1"/>
    <w:rsid w:val="006A7715"/>
    <w:rsid w:val="006E730B"/>
    <w:rsid w:val="00721C71"/>
    <w:rsid w:val="007376D0"/>
    <w:rsid w:val="00751956"/>
    <w:rsid w:val="00757165"/>
    <w:rsid w:val="00757884"/>
    <w:rsid w:val="007740AB"/>
    <w:rsid w:val="007744D1"/>
    <w:rsid w:val="007865F6"/>
    <w:rsid w:val="007A68C8"/>
    <w:rsid w:val="007C7EB1"/>
    <w:rsid w:val="007D5B6B"/>
    <w:rsid w:val="007E4C08"/>
    <w:rsid w:val="007E7189"/>
    <w:rsid w:val="0080080E"/>
    <w:rsid w:val="00804C05"/>
    <w:rsid w:val="008061AC"/>
    <w:rsid w:val="00831A7E"/>
    <w:rsid w:val="008436E2"/>
    <w:rsid w:val="00865A06"/>
    <w:rsid w:val="00880449"/>
    <w:rsid w:val="00886A8F"/>
    <w:rsid w:val="008A70EC"/>
    <w:rsid w:val="008C6EA7"/>
    <w:rsid w:val="008E37BD"/>
    <w:rsid w:val="008F333D"/>
    <w:rsid w:val="00902239"/>
    <w:rsid w:val="00946ABA"/>
    <w:rsid w:val="00956700"/>
    <w:rsid w:val="00994773"/>
    <w:rsid w:val="009B2537"/>
    <w:rsid w:val="009E0C44"/>
    <w:rsid w:val="009E4CF8"/>
    <w:rsid w:val="009E6604"/>
    <w:rsid w:val="009F14EF"/>
    <w:rsid w:val="00A03027"/>
    <w:rsid w:val="00A26C43"/>
    <w:rsid w:val="00A642A1"/>
    <w:rsid w:val="00AB24EE"/>
    <w:rsid w:val="00AE67DE"/>
    <w:rsid w:val="00B07276"/>
    <w:rsid w:val="00B07EF4"/>
    <w:rsid w:val="00B23A88"/>
    <w:rsid w:val="00B256A5"/>
    <w:rsid w:val="00B34C9C"/>
    <w:rsid w:val="00B35048"/>
    <w:rsid w:val="00B52B95"/>
    <w:rsid w:val="00B62BB0"/>
    <w:rsid w:val="00B70407"/>
    <w:rsid w:val="00B84B34"/>
    <w:rsid w:val="00B87CB5"/>
    <w:rsid w:val="00BD39B8"/>
    <w:rsid w:val="00BD68F2"/>
    <w:rsid w:val="00BE42E1"/>
    <w:rsid w:val="00BF6089"/>
    <w:rsid w:val="00BF6D70"/>
    <w:rsid w:val="00C069A7"/>
    <w:rsid w:val="00C16E64"/>
    <w:rsid w:val="00C36E23"/>
    <w:rsid w:val="00CC7596"/>
    <w:rsid w:val="00D310FA"/>
    <w:rsid w:val="00D353B8"/>
    <w:rsid w:val="00D5181F"/>
    <w:rsid w:val="00D57F79"/>
    <w:rsid w:val="00D7278D"/>
    <w:rsid w:val="00D94AEC"/>
    <w:rsid w:val="00DA5E29"/>
    <w:rsid w:val="00DE7505"/>
    <w:rsid w:val="00E23DD7"/>
    <w:rsid w:val="00E66573"/>
    <w:rsid w:val="00E74874"/>
    <w:rsid w:val="00E83100"/>
    <w:rsid w:val="00E86517"/>
    <w:rsid w:val="00EC28D2"/>
    <w:rsid w:val="00ED38AE"/>
    <w:rsid w:val="00EF7154"/>
    <w:rsid w:val="00F020C8"/>
    <w:rsid w:val="00F57B33"/>
    <w:rsid w:val="00FA0A9D"/>
    <w:rsid w:val="00FB21FB"/>
    <w:rsid w:val="00FB5F82"/>
    <w:rsid w:val="00FB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F46EB-FAB6-45B2-8F4F-4531F8D2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A12"/>
    <w:pPr>
      <w:keepNext/>
      <w:keepLines/>
      <w:numPr>
        <w:numId w:val="2"/>
      </w:numPr>
      <w:spacing w:before="240" w:after="0"/>
      <w:outlineLvl w:val="0"/>
    </w:pPr>
    <w:rPr>
      <w:rFonts w:ascii="Bahnschrift" w:eastAsiaTheme="majorEastAsia" w:hAnsi="Bahnschrift" w:cstheme="majorBidi"/>
      <w:color w:val="000000" w:themeColor="text1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8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E0"/>
  </w:style>
  <w:style w:type="paragraph" w:styleId="Footer">
    <w:name w:val="footer"/>
    <w:basedOn w:val="Normal"/>
    <w:link w:val="FooterChar"/>
    <w:uiPriority w:val="99"/>
    <w:unhideWhenUsed/>
    <w:rsid w:val="000A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E0"/>
  </w:style>
  <w:style w:type="character" w:customStyle="1" w:styleId="Heading1Char">
    <w:name w:val="Heading 1 Char"/>
    <w:basedOn w:val="DefaultParagraphFont"/>
    <w:link w:val="Heading1"/>
    <w:uiPriority w:val="9"/>
    <w:rsid w:val="002B1A12"/>
    <w:rPr>
      <w:rFonts w:ascii="Bahnschrift" w:eastAsiaTheme="majorEastAsia" w:hAnsi="Bahnschrift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D353B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D5B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B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B6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E18E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C031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57B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BB0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6A1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F381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F3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F38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archive.ics.uci.edu/ml/datasets/Bank+Marketin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F2"/>
    <w:rsid w:val="001E1AF2"/>
    <w:rsid w:val="0025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1A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732FA-4C14-4749-BEF1-859178AC0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5</Pages>
  <Words>1605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105</cp:revision>
  <dcterms:created xsi:type="dcterms:W3CDTF">2020-03-19T21:12:00Z</dcterms:created>
  <dcterms:modified xsi:type="dcterms:W3CDTF">2020-04-26T00:30:00Z</dcterms:modified>
</cp:coreProperties>
</file>