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11F7B" w14:textId="77777777" w:rsidR="00F4793A" w:rsidRPr="00ED607D" w:rsidRDefault="00000000" w:rsidP="00ED607D">
      <w:pPr>
        <w:spacing w:after="80"/>
        <w:jc w:val="center"/>
        <w:rPr>
          <w:rFonts w:ascii="Times New Roman" w:hAnsi="Times New Roman" w:cs="Times New Roman"/>
          <w:sz w:val="24"/>
          <w:szCs w:val="24"/>
        </w:rPr>
      </w:pPr>
      <w:proofErr w:type="spellStart"/>
      <w:r w:rsidRPr="00ED607D">
        <w:rPr>
          <w:rFonts w:ascii="Times New Roman" w:hAnsi="Times New Roman" w:cs="Times New Roman"/>
          <w:b/>
          <w:sz w:val="24"/>
          <w:szCs w:val="24"/>
        </w:rPr>
        <w:t>FinLora</w:t>
      </w:r>
      <w:proofErr w:type="spellEnd"/>
      <w:r w:rsidRPr="00ED607D">
        <w:rPr>
          <w:rFonts w:ascii="Times New Roman" w:hAnsi="Times New Roman" w:cs="Times New Roman"/>
          <w:b/>
          <w:sz w:val="24"/>
          <w:szCs w:val="24"/>
        </w:rPr>
        <w:t xml:space="preserve"> Fraud Detection Project</w:t>
      </w:r>
    </w:p>
    <w:p w14:paraId="6D97D89F" w14:textId="7728DB84" w:rsidR="00F4793A" w:rsidRPr="00ED607D" w:rsidRDefault="00000000" w:rsidP="00ED607D">
      <w:pPr>
        <w:pBdr>
          <w:bottom w:val="single" w:sz="8" w:space="3" w:color="2E74B5"/>
        </w:pBdr>
        <w:spacing w:after="80"/>
        <w:jc w:val="center"/>
        <w:rPr>
          <w:rFonts w:ascii="Times New Roman" w:hAnsi="Times New Roman" w:cs="Times New Roman"/>
          <w:sz w:val="24"/>
          <w:szCs w:val="24"/>
        </w:rPr>
      </w:pPr>
      <w:r w:rsidRPr="00ED607D">
        <w:rPr>
          <w:rFonts w:ascii="Times New Roman" w:hAnsi="Times New Roman" w:cs="Times New Roman"/>
          <w:b/>
          <w:sz w:val="24"/>
          <w:szCs w:val="24"/>
        </w:rPr>
        <w:t>Data Understanding &amp; Data Dictionary Repor</w:t>
      </w:r>
      <w:r w:rsidR="00ED607D">
        <w:rPr>
          <w:rFonts w:ascii="Times New Roman" w:hAnsi="Times New Roman" w:cs="Times New Roman"/>
          <w:b/>
          <w:sz w:val="24"/>
          <w:szCs w:val="24"/>
        </w:rPr>
        <w:t>t</w:t>
      </w:r>
    </w:p>
    <w:tbl>
      <w:tblPr>
        <w:tblW w:w="9360" w:type="dxa"/>
        <w:tblInd w:w="120" w:type="dxa"/>
        <w:tblBorders>
          <w:top w:val="single" w:sz="6" w:space="0" w:color="C9D2DD"/>
          <w:left w:val="single" w:sz="6" w:space="0" w:color="C9D2DD"/>
          <w:bottom w:val="single" w:sz="6" w:space="0" w:color="C9D2DD"/>
          <w:right w:val="single" w:sz="6" w:space="0" w:color="C9D2DD"/>
          <w:insideH w:val="single" w:sz="6" w:space="0" w:color="C9D2DD"/>
          <w:insideV w:val="single" w:sz="6" w:space="0" w:color="C9D2DD"/>
        </w:tblBorders>
        <w:tblLayout w:type="fixed"/>
        <w:tblLook w:val="04A0" w:firstRow="1" w:lastRow="0" w:firstColumn="1" w:lastColumn="0" w:noHBand="0" w:noVBand="1"/>
      </w:tblPr>
      <w:tblGrid>
        <w:gridCol w:w="2592"/>
        <w:gridCol w:w="6768"/>
      </w:tblGrid>
      <w:tr w:rsidR="00F4793A" w:rsidRPr="00ED607D" w14:paraId="563FF861" w14:textId="77777777">
        <w:tc>
          <w:tcPr>
            <w:tcW w:w="2592" w:type="dxa"/>
            <w:shd w:val="clear" w:color="auto" w:fill="E8EEF5"/>
            <w:tcMar>
              <w:top w:w="80" w:type="dxa"/>
              <w:left w:w="120" w:type="dxa"/>
              <w:bottom w:w="80" w:type="dxa"/>
              <w:right w:w="120" w:type="dxa"/>
            </w:tcMar>
          </w:tcPr>
          <w:p w14:paraId="755E4EF5" w14:textId="77777777" w:rsidR="00F4793A" w:rsidRPr="00ED607D" w:rsidRDefault="00000000">
            <w:pPr>
              <w:spacing w:after="0"/>
              <w:rPr>
                <w:rFonts w:ascii="Times New Roman" w:hAnsi="Times New Roman" w:cs="Times New Roman"/>
                <w:sz w:val="24"/>
                <w:szCs w:val="24"/>
              </w:rPr>
            </w:pPr>
            <w:r w:rsidRPr="00ED607D">
              <w:rPr>
                <w:rFonts w:ascii="Times New Roman" w:hAnsi="Times New Roman" w:cs="Times New Roman"/>
                <w:b/>
                <w:sz w:val="24"/>
                <w:szCs w:val="24"/>
              </w:rPr>
              <w:t>Document Control</w:t>
            </w:r>
          </w:p>
        </w:tc>
        <w:tc>
          <w:tcPr>
            <w:tcW w:w="6768" w:type="dxa"/>
            <w:shd w:val="clear" w:color="auto" w:fill="E8EEF5"/>
            <w:tcMar>
              <w:top w:w="80" w:type="dxa"/>
              <w:left w:w="120" w:type="dxa"/>
              <w:bottom w:w="80" w:type="dxa"/>
              <w:right w:w="120" w:type="dxa"/>
            </w:tcMar>
          </w:tcPr>
          <w:p w14:paraId="3E080F4E" w14:textId="77777777" w:rsidR="00F4793A" w:rsidRPr="00ED607D" w:rsidRDefault="00000000">
            <w:pPr>
              <w:spacing w:after="0"/>
              <w:rPr>
                <w:rFonts w:ascii="Times New Roman" w:hAnsi="Times New Roman" w:cs="Times New Roman"/>
                <w:sz w:val="24"/>
                <w:szCs w:val="24"/>
              </w:rPr>
            </w:pPr>
            <w:r w:rsidRPr="00ED607D">
              <w:rPr>
                <w:rFonts w:ascii="Times New Roman" w:hAnsi="Times New Roman" w:cs="Times New Roman"/>
                <w:b/>
                <w:sz w:val="24"/>
                <w:szCs w:val="24"/>
              </w:rPr>
              <w:t>Details</w:t>
            </w:r>
          </w:p>
        </w:tc>
      </w:tr>
      <w:tr w:rsidR="00F4793A" w:rsidRPr="00ED607D" w14:paraId="783B4893" w14:textId="77777777">
        <w:tc>
          <w:tcPr>
            <w:tcW w:w="2592" w:type="dxa"/>
            <w:tcMar>
              <w:top w:w="80" w:type="dxa"/>
              <w:left w:w="120" w:type="dxa"/>
              <w:bottom w:w="80" w:type="dxa"/>
              <w:right w:w="120" w:type="dxa"/>
            </w:tcMar>
          </w:tcPr>
          <w:p w14:paraId="6F28814B"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Document title</w:t>
            </w:r>
          </w:p>
        </w:tc>
        <w:tc>
          <w:tcPr>
            <w:tcW w:w="6768" w:type="dxa"/>
            <w:tcMar>
              <w:top w:w="80" w:type="dxa"/>
              <w:left w:w="120" w:type="dxa"/>
              <w:bottom w:w="80" w:type="dxa"/>
              <w:right w:w="120" w:type="dxa"/>
            </w:tcMar>
          </w:tcPr>
          <w:p w14:paraId="7FF51533"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Data Understanding &amp; Data Dictionary Report</w:t>
            </w:r>
          </w:p>
        </w:tc>
      </w:tr>
      <w:tr w:rsidR="00F4793A" w:rsidRPr="00ED607D" w14:paraId="268DE1B9" w14:textId="77777777">
        <w:tc>
          <w:tcPr>
            <w:tcW w:w="2592" w:type="dxa"/>
            <w:tcMar>
              <w:top w:w="80" w:type="dxa"/>
              <w:left w:w="120" w:type="dxa"/>
              <w:bottom w:w="80" w:type="dxa"/>
              <w:right w:w="120" w:type="dxa"/>
            </w:tcMar>
          </w:tcPr>
          <w:p w14:paraId="155C23C5"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Project</w:t>
            </w:r>
          </w:p>
        </w:tc>
        <w:tc>
          <w:tcPr>
            <w:tcW w:w="6768" w:type="dxa"/>
            <w:tcMar>
              <w:top w:w="80" w:type="dxa"/>
              <w:left w:w="120" w:type="dxa"/>
              <w:bottom w:w="80" w:type="dxa"/>
              <w:right w:w="120" w:type="dxa"/>
            </w:tcMar>
          </w:tcPr>
          <w:p w14:paraId="0AD4F37E"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FinLora Fraud Detection Project</w:t>
            </w:r>
          </w:p>
        </w:tc>
      </w:tr>
      <w:tr w:rsidR="00F4793A" w:rsidRPr="00ED607D" w14:paraId="648767A6" w14:textId="77777777">
        <w:tc>
          <w:tcPr>
            <w:tcW w:w="2592" w:type="dxa"/>
            <w:tcMar>
              <w:top w:w="80" w:type="dxa"/>
              <w:left w:w="120" w:type="dxa"/>
              <w:bottom w:w="80" w:type="dxa"/>
              <w:right w:w="120" w:type="dxa"/>
            </w:tcMar>
          </w:tcPr>
          <w:p w14:paraId="2C192B7C"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Dataset reviewed</w:t>
            </w:r>
          </w:p>
        </w:tc>
        <w:tc>
          <w:tcPr>
            <w:tcW w:w="6768" w:type="dxa"/>
            <w:tcMar>
              <w:top w:w="80" w:type="dxa"/>
              <w:left w:w="120" w:type="dxa"/>
              <w:bottom w:w="80" w:type="dxa"/>
              <w:right w:w="120" w:type="dxa"/>
            </w:tcMar>
          </w:tcPr>
          <w:p w14:paraId="5CA5ED24"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FinLora_Customer_Transaction_Dataset.csv</w:t>
            </w:r>
          </w:p>
        </w:tc>
      </w:tr>
      <w:tr w:rsidR="00F4793A" w:rsidRPr="00ED607D" w14:paraId="38CC55C6" w14:textId="77777777">
        <w:tc>
          <w:tcPr>
            <w:tcW w:w="2592" w:type="dxa"/>
            <w:tcMar>
              <w:top w:w="80" w:type="dxa"/>
              <w:left w:w="120" w:type="dxa"/>
              <w:bottom w:w="80" w:type="dxa"/>
              <w:right w:w="120" w:type="dxa"/>
            </w:tcMar>
          </w:tcPr>
          <w:p w14:paraId="39A048E3"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Version</w:t>
            </w:r>
          </w:p>
        </w:tc>
        <w:tc>
          <w:tcPr>
            <w:tcW w:w="6768" w:type="dxa"/>
            <w:tcMar>
              <w:top w:w="80" w:type="dxa"/>
              <w:left w:w="120" w:type="dxa"/>
              <w:bottom w:w="80" w:type="dxa"/>
              <w:right w:w="120" w:type="dxa"/>
            </w:tcMar>
          </w:tcPr>
          <w:p w14:paraId="5518F06D"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1.0</w:t>
            </w:r>
          </w:p>
        </w:tc>
      </w:tr>
      <w:tr w:rsidR="00F4793A" w:rsidRPr="00ED607D" w14:paraId="5C962EA1" w14:textId="77777777">
        <w:tc>
          <w:tcPr>
            <w:tcW w:w="2592" w:type="dxa"/>
            <w:tcMar>
              <w:top w:w="80" w:type="dxa"/>
              <w:left w:w="120" w:type="dxa"/>
              <w:bottom w:w="80" w:type="dxa"/>
              <w:right w:w="120" w:type="dxa"/>
            </w:tcMar>
          </w:tcPr>
          <w:p w14:paraId="12034E0C"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Date</w:t>
            </w:r>
          </w:p>
        </w:tc>
        <w:tc>
          <w:tcPr>
            <w:tcW w:w="6768" w:type="dxa"/>
            <w:tcMar>
              <w:top w:w="80" w:type="dxa"/>
              <w:left w:w="120" w:type="dxa"/>
              <w:bottom w:w="80" w:type="dxa"/>
              <w:right w:w="120" w:type="dxa"/>
            </w:tcMar>
          </w:tcPr>
          <w:p w14:paraId="23D5CFEB"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26 August 2026</w:t>
            </w:r>
          </w:p>
        </w:tc>
      </w:tr>
      <w:tr w:rsidR="00F4793A" w:rsidRPr="00ED607D" w14:paraId="150E8643" w14:textId="77777777">
        <w:tc>
          <w:tcPr>
            <w:tcW w:w="2592" w:type="dxa"/>
            <w:tcMar>
              <w:top w:w="80" w:type="dxa"/>
              <w:left w:w="120" w:type="dxa"/>
              <w:bottom w:w="80" w:type="dxa"/>
              <w:right w:w="120" w:type="dxa"/>
            </w:tcMar>
          </w:tcPr>
          <w:p w14:paraId="0887C28A"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Status</w:t>
            </w:r>
          </w:p>
        </w:tc>
        <w:tc>
          <w:tcPr>
            <w:tcW w:w="6768" w:type="dxa"/>
            <w:tcMar>
              <w:top w:w="80" w:type="dxa"/>
              <w:left w:w="120" w:type="dxa"/>
              <w:bottom w:w="80" w:type="dxa"/>
              <w:right w:w="120" w:type="dxa"/>
            </w:tcMar>
          </w:tcPr>
          <w:p w14:paraId="5B3ED8C3"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Assessment-ready draft</w:t>
            </w:r>
          </w:p>
        </w:tc>
      </w:tr>
      <w:tr w:rsidR="00F4793A" w:rsidRPr="00ED607D" w14:paraId="4EA16509" w14:textId="77777777">
        <w:tc>
          <w:tcPr>
            <w:tcW w:w="2592" w:type="dxa"/>
            <w:tcMar>
              <w:top w:w="80" w:type="dxa"/>
              <w:left w:w="120" w:type="dxa"/>
              <w:bottom w:w="80" w:type="dxa"/>
              <w:right w:w="120" w:type="dxa"/>
            </w:tcMar>
          </w:tcPr>
          <w:p w14:paraId="69416E83"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Prepared for</w:t>
            </w:r>
          </w:p>
        </w:tc>
        <w:tc>
          <w:tcPr>
            <w:tcW w:w="6768" w:type="dxa"/>
            <w:tcMar>
              <w:top w:w="80" w:type="dxa"/>
              <w:left w:w="120" w:type="dxa"/>
              <w:bottom w:w="80" w:type="dxa"/>
              <w:right w:w="120" w:type="dxa"/>
            </w:tcMar>
          </w:tcPr>
          <w:p w14:paraId="0E397DF2"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Internship project assessment</w:t>
            </w:r>
          </w:p>
        </w:tc>
      </w:tr>
    </w:tbl>
    <w:p w14:paraId="79506537" w14:textId="77777777" w:rsidR="00F4793A" w:rsidRPr="00ED607D" w:rsidRDefault="00F4793A">
      <w:pPr>
        <w:spacing w:after="40"/>
        <w:rPr>
          <w:rFonts w:ascii="Times New Roman" w:hAnsi="Times New Roman" w:cs="Times New Roman"/>
          <w:sz w:val="24"/>
          <w:szCs w:val="24"/>
        </w:rPr>
      </w:pPr>
    </w:p>
    <w:p w14:paraId="1C47D5C9" w14:textId="77777777" w:rsidR="00F4793A" w:rsidRPr="00ED607D" w:rsidRDefault="00000000">
      <w:pPr>
        <w:rPr>
          <w:rFonts w:ascii="Times New Roman" w:hAnsi="Times New Roman" w:cs="Times New Roman"/>
          <w:sz w:val="24"/>
          <w:szCs w:val="24"/>
        </w:rPr>
      </w:pPr>
      <w:r w:rsidRPr="00ED607D">
        <w:rPr>
          <w:rFonts w:ascii="Times New Roman" w:hAnsi="Times New Roman" w:cs="Times New Roman"/>
          <w:sz w:val="24"/>
          <w:szCs w:val="24"/>
        </w:rPr>
        <w:br w:type="page"/>
      </w:r>
    </w:p>
    <w:p w14:paraId="0AE13B97" w14:textId="77777777" w:rsidR="00F4793A" w:rsidRPr="00ED607D" w:rsidRDefault="00000000">
      <w:pPr>
        <w:pStyle w:val="Heading1"/>
        <w:spacing w:before="320" w:after="160"/>
        <w:rPr>
          <w:rFonts w:ascii="Times New Roman" w:hAnsi="Times New Roman" w:cs="Times New Roman"/>
          <w:color w:val="auto"/>
          <w:sz w:val="24"/>
          <w:szCs w:val="24"/>
        </w:rPr>
      </w:pPr>
      <w:r w:rsidRPr="00ED607D">
        <w:rPr>
          <w:rFonts w:ascii="Times New Roman" w:hAnsi="Times New Roman" w:cs="Times New Roman"/>
          <w:color w:val="auto"/>
          <w:sz w:val="24"/>
          <w:szCs w:val="24"/>
        </w:rPr>
        <w:lastRenderedPageBreak/>
        <w:t>Executive Summary</w:t>
      </w:r>
    </w:p>
    <w:p w14:paraId="7DB7D2D7" w14:textId="77777777" w:rsidR="00F4793A" w:rsidRPr="00ED607D" w:rsidRDefault="00000000" w:rsidP="00ED607D">
      <w:pPr>
        <w:jc w:val="both"/>
        <w:rPr>
          <w:rFonts w:ascii="Times New Roman" w:hAnsi="Times New Roman" w:cs="Times New Roman"/>
          <w:sz w:val="24"/>
          <w:szCs w:val="24"/>
        </w:rPr>
      </w:pPr>
      <w:r w:rsidRPr="00ED607D">
        <w:rPr>
          <w:rFonts w:ascii="Times New Roman" w:hAnsi="Times New Roman" w:cs="Times New Roman"/>
          <w:sz w:val="24"/>
          <w:szCs w:val="24"/>
        </w:rPr>
        <w:t>This report documents the initial data understanding work for the FinLora fraud detection project. The review confirms that the available data is one transaction-level CSV containing transaction, customer, device, geographic, behavioural, risk, and fraud-label fields in a single denormalized table.</w:t>
      </w:r>
    </w:p>
    <w:p w14:paraId="10206AC9" w14:textId="77777777" w:rsidR="00F4793A" w:rsidRPr="00ED607D" w:rsidRDefault="00000000" w:rsidP="00ED607D">
      <w:pPr>
        <w:jc w:val="both"/>
        <w:rPr>
          <w:rFonts w:ascii="Times New Roman" w:hAnsi="Times New Roman" w:cs="Times New Roman"/>
          <w:sz w:val="24"/>
          <w:szCs w:val="24"/>
        </w:rPr>
      </w:pPr>
      <w:r w:rsidRPr="00ED607D">
        <w:rPr>
          <w:rFonts w:ascii="Times New Roman" w:hAnsi="Times New Roman" w:cs="Times New Roman"/>
          <w:sz w:val="24"/>
          <w:szCs w:val="24"/>
        </w:rPr>
        <w:t>The dataset contains 11,400 records and 26 columns. It includes 11,200 unique transaction IDs, 1,315 unique customers, and 2,113 unique devices. The confirmed supervised learning target is is_fraud, where 0 represents a legitimate transaction and 1 represents a fraudulent transaction.</w:t>
      </w:r>
    </w:p>
    <w:p w14:paraId="46AD4B0E" w14:textId="77777777" w:rsidR="00F4793A" w:rsidRPr="00ED607D" w:rsidRDefault="00000000" w:rsidP="00ED607D">
      <w:pPr>
        <w:jc w:val="both"/>
        <w:rPr>
          <w:rFonts w:ascii="Times New Roman" w:hAnsi="Times New Roman" w:cs="Times New Roman"/>
          <w:sz w:val="24"/>
          <w:szCs w:val="24"/>
        </w:rPr>
      </w:pPr>
      <w:r w:rsidRPr="00ED607D">
        <w:rPr>
          <w:rFonts w:ascii="Times New Roman" w:hAnsi="Times New Roman" w:cs="Times New Roman"/>
          <w:sz w:val="24"/>
          <w:szCs w:val="24"/>
        </w:rPr>
        <w:t>The target distribution shows class imbalance: 10,403 legitimate transactions (91.26%) and 997 fraudulent transactions (8.75%). This means model evaluation should prioritize fraud-sensitive metrics such as recall, precision, F1-score, confusion matrix, and potentially PR-AUC, rather than relying on accuracy alone.</w:t>
      </w:r>
    </w:p>
    <w:p w14:paraId="01252E1C" w14:textId="77777777" w:rsidR="00F4793A" w:rsidRPr="00ED607D" w:rsidRDefault="00000000" w:rsidP="00ED607D">
      <w:pPr>
        <w:jc w:val="both"/>
        <w:rPr>
          <w:rFonts w:ascii="Times New Roman" w:hAnsi="Times New Roman" w:cs="Times New Roman"/>
          <w:sz w:val="24"/>
          <w:szCs w:val="24"/>
        </w:rPr>
      </w:pPr>
      <w:r w:rsidRPr="00ED607D">
        <w:rPr>
          <w:rFonts w:ascii="Times New Roman" w:hAnsi="Times New Roman" w:cs="Times New Roman"/>
          <w:sz w:val="24"/>
          <w:szCs w:val="24"/>
        </w:rPr>
        <w:t>The review also identifies important data quality issues: duplicated transaction IDs, missing values in key variables, inconsistent categorical labels, and suspicious numeric values. These findings should be handled during the data cleaning and exploratory data analysis phase before model training.</w:t>
      </w:r>
    </w:p>
    <w:p w14:paraId="0A66895E" w14:textId="77777777" w:rsidR="00F4793A" w:rsidRPr="00ED607D" w:rsidRDefault="00000000">
      <w:pPr>
        <w:pStyle w:val="Heading1"/>
        <w:spacing w:before="320" w:after="160"/>
        <w:rPr>
          <w:rFonts w:ascii="Times New Roman" w:hAnsi="Times New Roman" w:cs="Times New Roman"/>
          <w:color w:val="auto"/>
          <w:sz w:val="24"/>
          <w:szCs w:val="24"/>
        </w:rPr>
      </w:pPr>
      <w:r w:rsidRPr="00ED607D">
        <w:rPr>
          <w:rFonts w:ascii="Times New Roman" w:hAnsi="Times New Roman" w:cs="Times New Roman"/>
          <w:color w:val="auto"/>
          <w:sz w:val="24"/>
          <w:szCs w:val="24"/>
        </w:rPr>
        <w:t>Dataset Inventory and Structure</w:t>
      </w:r>
    </w:p>
    <w:tbl>
      <w:tblPr>
        <w:tblW w:w="9360" w:type="dxa"/>
        <w:tblInd w:w="120" w:type="dxa"/>
        <w:tblBorders>
          <w:top w:val="single" w:sz="6" w:space="0" w:color="C9D2DD"/>
          <w:left w:val="single" w:sz="6" w:space="0" w:color="C9D2DD"/>
          <w:bottom w:val="single" w:sz="6" w:space="0" w:color="C9D2DD"/>
          <w:right w:val="single" w:sz="6" w:space="0" w:color="C9D2DD"/>
          <w:insideH w:val="single" w:sz="6" w:space="0" w:color="C9D2DD"/>
          <w:insideV w:val="single" w:sz="6" w:space="0" w:color="C9D2DD"/>
        </w:tblBorders>
        <w:tblLayout w:type="fixed"/>
        <w:tblLook w:val="04A0" w:firstRow="1" w:lastRow="0" w:firstColumn="1" w:lastColumn="0" w:noHBand="0" w:noVBand="1"/>
      </w:tblPr>
      <w:tblGrid>
        <w:gridCol w:w="3024"/>
        <w:gridCol w:w="6336"/>
      </w:tblGrid>
      <w:tr w:rsidR="00F4793A" w:rsidRPr="00ED607D" w14:paraId="2296C085" w14:textId="77777777">
        <w:tc>
          <w:tcPr>
            <w:tcW w:w="3024" w:type="dxa"/>
            <w:shd w:val="clear" w:color="auto" w:fill="F2F4F7"/>
            <w:tcMar>
              <w:top w:w="80" w:type="dxa"/>
              <w:left w:w="120" w:type="dxa"/>
              <w:bottom w:w="80" w:type="dxa"/>
              <w:right w:w="120" w:type="dxa"/>
            </w:tcMar>
          </w:tcPr>
          <w:p w14:paraId="1AB0A089" w14:textId="77777777" w:rsidR="00F4793A" w:rsidRPr="00ED607D" w:rsidRDefault="00000000">
            <w:pPr>
              <w:spacing w:after="0"/>
              <w:rPr>
                <w:rFonts w:ascii="Times New Roman" w:hAnsi="Times New Roman" w:cs="Times New Roman"/>
                <w:sz w:val="24"/>
                <w:szCs w:val="24"/>
              </w:rPr>
            </w:pPr>
            <w:r w:rsidRPr="00ED607D">
              <w:rPr>
                <w:rFonts w:ascii="Times New Roman" w:hAnsi="Times New Roman" w:cs="Times New Roman"/>
                <w:b/>
                <w:sz w:val="24"/>
                <w:szCs w:val="24"/>
              </w:rPr>
              <w:t>Item</w:t>
            </w:r>
          </w:p>
        </w:tc>
        <w:tc>
          <w:tcPr>
            <w:tcW w:w="6336" w:type="dxa"/>
            <w:shd w:val="clear" w:color="auto" w:fill="F2F4F7"/>
            <w:tcMar>
              <w:top w:w="80" w:type="dxa"/>
              <w:left w:w="120" w:type="dxa"/>
              <w:bottom w:w="80" w:type="dxa"/>
              <w:right w:w="120" w:type="dxa"/>
            </w:tcMar>
          </w:tcPr>
          <w:p w14:paraId="050B6E65" w14:textId="77777777" w:rsidR="00F4793A" w:rsidRPr="00ED607D" w:rsidRDefault="00000000">
            <w:pPr>
              <w:spacing w:after="0"/>
              <w:rPr>
                <w:rFonts w:ascii="Times New Roman" w:hAnsi="Times New Roman" w:cs="Times New Roman"/>
                <w:sz w:val="24"/>
                <w:szCs w:val="24"/>
              </w:rPr>
            </w:pPr>
            <w:r w:rsidRPr="00ED607D">
              <w:rPr>
                <w:rFonts w:ascii="Times New Roman" w:hAnsi="Times New Roman" w:cs="Times New Roman"/>
                <w:b/>
                <w:sz w:val="24"/>
                <w:szCs w:val="24"/>
              </w:rPr>
              <w:t>Observation</w:t>
            </w:r>
          </w:p>
        </w:tc>
      </w:tr>
      <w:tr w:rsidR="00F4793A" w:rsidRPr="00ED607D" w14:paraId="5D3718E9" w14:textId="77777777">
        <w:tc>
          <w:tcPr>
            <w:tcW w:w="3024" w:type="dxa"/>
            <w:tcMar>
              <w:top w:w="80" w:type="dxa"/>
              <w:left w:w="120" w:type="dxa"/>
              <w:bottom w:w="80" w:type="dxa"/>
              <w:right w:w="120" w:type="dxa"/>
            </w:tcMar>
          </w:tcPr>
          <w:p w14:paraId="0C646368"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Available file</w:t>
            </w:r>
          </w:p>
        </w:tc>
        <w:tc>
          <w:tcPr>
            <w:tcW w:w="6336" w:type="dxa"/>
            <w:tcMar>
              <w:top w:w="80" w:type="dxa"/>
              <w:left w:w="120" w:type="dxa"/>
              <w:bottom w:w="80" w:type="dxa"/>
              <w:right w:w="120" w:type="dxa"/>
            </w:tcMar>
          </w:tcPr>
          <w:p w14:paraId="024647A4"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FinLora_Customer_Transaction_Dataset.csv</w:t>
            </w:r>
          </w:p>
        </w:tc>
      </w:tr>
      <w:tr w:rsidR="00F4793A" w:rsidRPr="00ED607D" w14:paraId="291D38CA" w14:textId="77777777">
        <w:tc>
          <w:tcPr>
            <w:tcW w:w="3024" w:type="dxa"/>
            <w:tcMar>
              <w:top w:w="80" w:type="dxa"/>
              <w:left w:w="120" w:type="dxa"/>
              <w:bottom w:w="80" w:type="dxa"/>
              <w:right w:w="120" w:type="dxa"/>
            </w:tcMar>
          </w:tcPr>
          <w:p w14:paraId="25C378EE"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Structure</w:t>
            </w:r>
          </w:p>
        </w:tc>
        <w:tc>
          <w:tcPr>
            <w:tcW w:w="6336" w:type="dxa"/>
            <w:tcMar>
              <w:top w:w="80" w:type="dxa"/>
              <w:left w:w="120" w:type="dxa"/>
              <w:bottom w:w="80" w:type="dxa"/>
              <w:right w:w="120" w:type="dxa"/>
            </w:tcMar>
          </w:tcPr>
          <w:p w14:paraId="5702FFD3"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Single denormalized transaction-level dataset</w:t>
            </w:r>
          </w:p>
        </w:tc>
      </w:tr>
      <w:tr w:rsidR="00F4793A" w:rsidRPr="00ED607D" w14:paraId="7BA1B457" w14:textId="77777777">
        <w:tc>
          <w:tcPr>
            <w:tcW w:w="3024" w:type="dxa"/>
            <w:tcMar>
              <w:top w:w="80" w:type="dxa"/>
              <w:left w:w="120" w:type="dxa"/>
              <w:bottom w:w="80" w:type="dxa"/>
              <w:right w:w="120" w:type="dxa"/>
            </w:tcMar>
          </w:tcPr>
          <w:p w14:paraId="61186FE1"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Records</w:t>
            </w:r>
          </w:p>
        </w:tc>
        <w:tc>
          <w:tcPr>
            <w:tcW w:w="6336" w:type="dxa"/>
            <w:tcMar>
              <w:top w:w="80" w:type="dxa"/>
              <w:left w:w="120" w:type="dxa"/>
              <w:bottom w:w="80" w:type="dxa"/>
              <w:right w:w="120" w:type="dxa"/>
            </w:tcMar>
          </w:tcPr>
          <w:p w14:paraId="0188E40F"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11,400 rows</w:t>
            </w:r>
          </w:p>
        </w:tc>
      </w:tr>
      <w:tr w:rsidR="00F4793A" w:rsidRPr="00ED607D" w14:paraId="04E34008" w14:textId="77777777">
        <w:tc>
          <w:tcPr>
            <w:tcW w:w="3024" w:type="dxa"/>
            <w:tcMar>
              <w:top w:w="80" w:type="dxa"/>
              <w:left w:w="120" w:type="dxa"/>
              <w:bottom w:w="80" w:type="dxa"/>
              <w:right w:w="120" w:type="dxa"/>
            </w:tcMar>
          </w:tcPr>
          <w:p w14:paraId="059063D9"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Columns</w:t>
            </w:r>
          </w:p>
        </w:tc>
        <w:tc>
          <w:tcPr>
            <w:tcW w:w="6336" w:type="dxa"/>
            <w:tcMar>
              <w:top w:w="80" w:type="dxa"/>
              <w:left w:w="120" w:type="dxa"/>
              <w:bottom w:w="80" w:type="dxa"/>
              <w:right w:w="120" w:type="dxa"/>
            </w:tcMar>
          </w:tcPr>
          <w:p w14:paraId="0F532C9D"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26 columns</w:t>
            </w:r>
          </w:p>
        </w:tc>
      </w:tr>
      <w:tr w:rsidR="00F4793A" w:rsidRPr="00ED607D" w14:paraId="26086DE9" w14:textId="77777777">
        <w:tc>
          <w:tcPr>
            <w:tcW w:w="3024" w:type="dxa"/>
            <w:tcMar>
              <w:top w:w="80" w:type="dxa"/>
              <w:left w:w="120" w:type="dxa"/>
              <w:bottom w:w="80" w:type="dxa"/>
              <w:right w:w="120" w:type="dxa"/>
            </w:tcMar>
          </w:tcPr>
          <w:p w14:paraId="1D1C20D7"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Unique transaction IDs</w:t>
            </w:r>
          </w:p>
        </w:tc>
        <w:tc>
          <w:tcPr>
            <w:tcW w:w="6336" w:type="dxa"/>
            <w:tcMar>
              <w:top w:w="80" w:type="dxa"/>
              <w:left w:w="120" w:type="dxa"/>
              <w:bottom w:w="80" w:type="dxa"/>
              <w:right w:w="120" w:type="dxa"/>
            </w:tcMar>
          </w:tcPr>
          <w:p w14:paraId="5B2498D8"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11,200</w:t>
            </w:r>
          </w:p>
        </w:tc>
      </w:tr>
      <w:tr w:rsidR="00F4793A" w:rsidRPr="00ED607D" w14:paraId="07A81EA9" w14:textId="77777777">
        <w:tc>
          <w:tcPr>
            <w:tcW w:w="3024" w:type="dxa"/>
            <w:tcMar>
              <w:top w:w="80" w:type="dxa"/>
              <w:left w:w="120" w:type="dxa"/>
              <w:bottom w:w="80" w:type="dxa"/>
              <w:right w:w="120" w:type="dxa"/>
            </w:tcMar>
          </w:tcPr>
          <w:p w14:paraId="2C6D5C83"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Unique customers</w:t>
            </w:r>
          </w:p>
        </w:tc>
        <w:tc>
          <w:tcPr>
            <w:tcW w:w="6336" w:type="dxa"/>
            <w:tcMar>
              <w:top w:w="80" w:type="dxa"/>
              <w:left w:w="120" w:type="dxa"/>
              <w:bottom w:w="80" w:type="dxa"/>
              <w:right w:w="120" w:type="dxa"/>
            </w:tcMar>
          </w:tcPr>
          <w:p w14:paraId="7A82D166"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1,315</w:t>
            </w:r>
          </w:p>
        </w:tc>
      </w:tr>
      <w:tr w:rsidR="00F4793A" w:rsidRPr="00ED607D" w14:paraId="28592B05" w14:textId="77777777">
        <w:tc>
          <w:tcPr>
            <w:tcW w:w="3024" w:type="dxa"/>
            <w:tcMar>
              <w:top w:w="80" w:type="dxa"/>
              <w:left w:w="120" w:type="dxa"/>
              <w:bottom w:w="80" w:type="dxa"/>
              <w:right w:w="120" w:type="dxa"/>
            </w:tcMar>
          </w:tcPr>
          <w:p w14:paraId="57ACDC63"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Unique devices</w:t>
            </w:r>
          </w:p>
        </w:tc>
        <w:tc>
          <w:tcPr>
            <w:tcW w:w="6336" w:type="dxa"/>
            <w:tcMar>
              <w:top w:w="80" w:type="dxa"/>
              <w:left w:w="120" w:type="dxa"/>
              <w:bottom w:w="80" w:type="dxa"/>
              <w:right w:w="120" w:type="dxa"/>
            </w:tcMar>
          </w:tcPr>
          <w:p w14:paraId="1D8F9523"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2,113</w:t>
            </w:r>
          </w:p>
        </w:tc>
      </w:tr>
      <w:tr w:rsidR="00F4793A" w:rsidRPr="00ED607D" w14:paraId="6D17841C" w14:textId="77777777">
        <w:tc>
          <w:tcPr>
            <w:tcW w:w="3024" w:type="dxa"/>
            <w:tcMar>
              <w:top w:w="80" w:type="dxa"/>
              <w:left w:w="120" w:type="dxa"/>
              <w:bottom w:w="80" w:type="dxa"/>
              <w:right w:w="120" w:type="dxa"/>
            </w:tcMar>
          </w:tcPr>
          <w:p w14:paraId="7FD42758"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Target variable</w:t>
            </w:r>
          </w:p>
        </w:tc>
        <w:tc>
          <w:tcPr>
            <w:tcW w:w="6336" w:type="dxa"/>
            <w:tcMar>
              <w:top w:w="80" w:type="dxa"/>
              <w:left w:w="120" w:type="dxa"/>
              <w:bottom w:w="80" w:type="dxa"/>
              <w:right w:w="120" w:type="dxa"/>
            </w:tcMar>
          </w:tcPr>
          <w:p w14:paraId="08F65495"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is_fraud</w:t>
            </w:r>
          </w:p>
        </w:tc>
      </w:tr>
      <w:tr w:rsidR="00F4793A" w:rsidRPr="00ED607D" w14:paraId="67AB7917" w14:textId="77777777">
        <w:tc>
          <w:tcPr>
            <w:tcW w:w="3024" w:type="dxa"/>
            <w:tcMar>
              <w:top w:w="80" w:type="dxa"/>
              <w:left w:w="120" w:type="dxa"/>
              <w:bottom w:w="80" w:type="dxa"/>
              <w:right w:w="120" w:type="dxa"/>
            </w:tcMar>
          </w:tcPr>
          <w:p w14:paraId="3A3417EA"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Separate customer table</w:t>
            </w:r>
          </w:p>
        </w:tc>
        <w:tc>
          <w:tcPr>
            <w:tcW w:w="6336" w:type="dxa"/>
            <w:tcMar>
              <w:top w:w="80" w:type="dxa"/>
              <w:left w:w="120" w:type="dxa"/>
              <w:bottom w:w="80" w:type="dxa"/>
              <w:right w:w="120" w:type="dxa"/>
            </w:tcMar>
          </w:tcPr>
          <w:p w14:paraId="7B863BA7"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Not provided</w:t>
            </w:r>
          </w:p>
        </w:tc>
      </w:tr>
      <w:tr w:rsidR="00F4793A" w:rsidRPr="00ED607D" w14:paraId="55C80D74" w14:textId="77777777">
        <w:tc>
          <w:tcPr>
            <w:tcW w:w="3024" w:type="dxa"/>
            <w:tcMar>
              <w:top w:w="80" w:type="dxa"/>
              <w:left w:w="120" w:type="dxa"/>
              <w:bottom w:w="80" w:type="dxa"/>
              <w:right w:w="120" w:type="dxa"/>
            </w:tcMar>
          </w:tcPr>
          <w:p w14:paraId="38515846"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Separate fraud investigation table</w:t>
            </w:r>
          </w:p>
        </w:tc>
        <w:tc>
          <w:tcPr>
            <w:tcW w:w="6336" w:type="dxa"/>
            <w:tcMar>
              <w:top w:w="80" w:type="dxa"/>
              <w:left w:w="120" w:type="dxa"/>
              <w:bottom w:w="80" w:type="dxa"/>
              <w:right w:w="120" w:type="dxa"/>
            </w:tcMar>
          </w:tcPr>
          <w:p w14:paraId="23B44501"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Not provided</w:t>
            </w:r>
          </w:p>
        </w:tc>
      </w:tr>
    </w:tbl>
    <w:p w14:paraId="76B91007" w14:textId="77777777" w:rsidR="00F4793A" w:rsidRPr="00ED607D" w:rsidRDefault="00F4793A">
      <w:pPr>
        <w:spacing w:after="40"/>
        <w:rPr>
          <w:rFonts w:ascii="Times New Roman" w:hAnsi="Times New Roman" w:cs="Times New Roman"/>
          <w:sz w:val="24"/>
          <w:szCs w:val="24"/>
        </w:rPr>
      </w:pPr>
    </w:p>
    <w:p w14:paraId="497A878D" w14:textId="77777777" w:rsidR="00F4793A" w:rsidRPr="00ED607D" w:rsidRDefault="00000000">
      <w:pPr>
        <w:pStyle w:val="Heading1"/>
        <w:spacing w:before="320" w:after="160"/>
        <w:rPr>
          <w:rFonts w:ascii="Times New Roman" w:hAnsi="Times New Roman" w:cs="Times New Roman"/>
          <w:color w:val="auto"/>
          <w:sz w:val="24"/>
          <w:szCs w:val="24"/>
        </w:rPr>
      </w:pPr>
      <w:r w:rsidRPr="00ED607D">
        <w:rPr>
          <w:rFonts w:ascii="Times New Roman" w:hAnsi="Times New Roman" w:cs="Times New Roman"/>
          <w:color w:val="auto"/>
          <w:sz w:val="24"/>
          <w:szCs w:val="24"/>
        </w:rPr>
        <w:lastRenderedPageBreak/>
        <w:t>Variable Classification</w:t>
      </w:r>
    </w:p>
    <w:tbl>
      <w:tblPr>
        <w:tblW w:w="9360" w:type="dxa"/>
        <w:tblInd w:w="120" w:type="dxa"/>
        <w:tblBorders>
          <w:top w:val="single" w:sz="6" w:space="0" w:color="C9D2DD"/>
          <w:left w:val="single" w:sz="6" w:space="0" w:color="C9D2DD"/>
          <w:bottom w:val="single" w:sz="6" w:space="0" w:color="C9D2DD"/>
          <w:right w:val="single" w:sz="6" w:space="0" w:color="C9D2DD"/>
          <w:insideH w:val="single" w:sz="6" w:space="0" w:color="C9D2DD"/>
          <w:insideV w:val="single" w:sz="6" w:space="0" w:color="C9D2DD"/>
        </w:tblBorders>
        <w:tblLayout w:type="fixed"/>
        <w:tblLook w:val="04A0" w:firstRow="1" w:lastRow="0" w:firstColumn="1" w:lastColumn="0" w:noHBand="0" w:noVBand="1"/>
      </w:tblPr>
      <w:tblGrid>
        <w:gridCol w:w="2376"/>
        <w:gridCol w:w="6984"/>
      </w:tblGrid>
      <w:tr w:rsidR="00F4793A" w:rsidRPr="00ED607D" w14:paraId="7399BEE0" w14:textId="77777777">
        <w:tc>
          <w:tcPr>
            <w:tcW w:w="2376" w:type="dxa"/>
            <w:shd w:val="clear" w:color="auto" w:fill="E8EEF5"/>
            <w:tcMar>
              <w:top w:w="80" w:type="dxa"/>
              <w:left w:w="120" w:type="dxa"/>
              <w:bottom w:w="80" w:type="dxa"/>
              <w:right w:w="120" w:type="dxa"/>
            </w:tcMar>
          </w:tcPr>
          <w:p w14:paraId="7CAF1592" w14:textId="77777777" w:rsidR="00F4793A" w:rsidRPr="00ED607D" w:rsidRDefault="00000000">
            <w:pPr>
              <w:spacing w:after="0"/>
              <w:rPr>
                <w:rFonts w:ascii="Times New Roman" w:hAnsi="Times New Roman" w:cs="Times New Roman"/>
                <w:sz w:val="24"/>
                <w:szCs w:val="24"/>
              </w:rPr>
            </w:pPr>
            <w:r w:rsidRPr="00ED607D">
              <w:rPr>
                <w:rFonts w:ascii="Times New Roman" w:hAnsi="Times New Roman" w:cs="Times New Roman"/>
                <w:b/>
                <w:sz w:val="24"/>
                <w:szCs w:val="24"/>
              </w:rPr>
              <w:t>Variable Type</w:t>
            </w:r>
          </w:p>
        </w:tc>
        <w:tc>
          <w:tcPr>
            <w:tcW w:w="6983" w:type="dxa"/>
            <w:shd w:val="clear" w:color="auto" w:fill="E8EEF5"/>
            <w:tcMar>
              <w:top w:w="80" w:type="dxa"/>
              <w:left w:w="120" w:type="dxa"/>
              <w:bottom w:w="80" w:type="dxa"/>
              <w:right w:w="120" w:type="dxa"/>
            </w:tcMar>
          </w:tcPr>
          <w:p w14:paraId="63DB6AB6" w14:textId="77777777" w:rsidR="00F4793A" w:rsidRPr="00ED607D" w:rsidRDefault="00000000">
            <w:pPr>
              <w:spacing w:after="0"/>
              <w:rPr>
                <w:rFonts w:ascii="Times New Roman" w:hAnsi="Times New Roman" w:cs="Times New Roman"/>
                <w:sz w:val="24"/>
                <w:szCs w:val="24"/>
              </w:rPr>
            </w:pPr>
            <w:r w:rsidRPr="00ED607D">
              <w:rPr>
                <w:rFonts w:ascii="Times New Roman" w:hAnsi="Times New Roman" w:cs="Times New Roman"/>
                <w:b/>
                <w:sz w:val="24"/>
                <w:szCs w:val="24"/>
              </w:rPr>
              <w:t>Fields</w:t>
            </w:r>
          </w:p>
        </w:tc>
      </w:tr>
      <w:tr w:rsidR="00F4793A" w:rsidRPr="00ED607D" w14:paraId="10B4BBBB" w14:textId="77777777">
        <w:tc>
          <w:tcPr>
            <w:tcW w:w="2376" w:type="dxa"/>
            <w:tcMar>
              <w:top w:w="80" w:type="dxa"/>
              <w:left w:w="120" w:type="dxa"/>
              <w:bottom w:w="80" w:type="dxa"/>
              <w:right w:w="120" w:type="dxa"/>
            </w:tcMar>
          </w:tcPr>
          <w:p w14:paraId="6C3C93C1"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Identifiers</w:t>
            </w:r>
          </w:p>
        </w:tc>
        <w:tc>
          <w:tcPr>
            <w:tcW w:w="6983" w:type="dxa"/>
            <w:tcMar>
              <w:top w:w="80" w:type="dxa"/>
              <w:left w:w="120" w:type="dxa"/>
              <w:bottom w:w="80" w:type="dxa"/>
              <w:right w:w="120" w:type="dxa"/>
            </w:tcMar>
          </w:tcPr>
          <w:p w14:paraId="6AFD4108"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transaction_id, customer_id, device_id, ip_address</w:t>
            </w:r>
          </w:p>
        </w:tc>
      </w:tr>
      <w:tr w:rsidR="00F4793A" w:rsidRPr="00ED607D" w14:paraId="30905EE3" w14:textId="77777777">
        <w:tc>
          <w:tcPr>
            <w:tcW w:w="2376" w:type="dxa"/>
            <w:tcMar>
              <w:top w:w="80" w:type="dxa"/>
              <w:left w:w="120" w:type="dxa"/>
              <w:bottom w:w="80" w:type="dxa"/>
              <w:right w:w="120" w:type="dxa"/>
            </w:tcMar>
          </w:tcPr>
          <w:p w14:paraId="0092B719"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Datetime / temporal</w:t>
            </w:r>
          </w:p>
        </w:tc>
        <w:tc>
          <w:tcPr>
            <w:tcW w:w="6983" w:type="dxa"/>
            <w:tcMar>
              <w:top w:w="80" w:type="dxa"/>
              <w:left w:w="120" w:type="dxa"/>
              <w:bottom w:w="80" w:type="dxa"/>
              <w:right w:w="120" w:type="dxa"/>
            </w:tcMar>
          </w:tcPr>
          <w:p w14:paraId="1786FC79"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timestamp</w:t>
            </w:r>
          </w:p>
        </w:tc>
      </w:tr>
      <w:tr w:rsidR="00F4793A" w:rsidRPr="00ED607D" w14:paraId="46B0B217" w14:textId="77777777">
        <w:tc>
          <w:tcPr>
            <w:tcW w:w="2376" w:type="dxa"/>
            <w:tcMar>
              <w:top w:w="80" w:type="dxa"/>
              <w:left w:w="120" w:type="dxa"/>
              <w:bottom w:w="80" w:type="dxa"/>
              <w:right w:w="120" w:type="dxa"/>
            </w:tcMar>
          </w:tcPr>
          <w:p w14:paraId="2D9500E5"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Categorical</w:t>
            </w:r>
          </w:p>
        </w:tc>
        <w:tc>
          <w:tcPr>
            <w:tcW w:w="6983" w:type="dxa"/>
            <w:tcMar>
              <w:top w:w="80" w:type="dxa"/>
              <w:left w:w="120" w:type="dxa"/>
              <w:bottom w:w="80" w:type="dxa"/>
              <w:right w:w="120" w:type="dxa"/>
            </w:tcMar>
          </w:tcPr>
          <w:p w14:paraId="48502BE4"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home_country, source_currency, dest_currency, channel, ip_country, kyc_tier</w:t>
            </w:r>
          </w:p>
        </w:tc>
      </w:tr>
      <w:tr w:rsidR="00F4793A" w:rsidRPr="00ED607D" w14:paraId="252E2007" w14:textId="77777777">
        <w:tc>
          <w:tcPr>
            <w:tcW w:w="2376" w:type="dxa"/>
            <w:tcMar>
              <w:top w:w="80" w:type="dxa"/>
              <w:left w:w="120" w:type="dxa"/>
              <w:bottom w:w="80" w:type="dxa"/>
              <w:right w:w="120" w:type="dxa"/>
            </w:tcMar>
          </w:tcPr>
          <w:p w14:paraId="03ACFFDD"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Boolean / binary indicators</w:t>
            </w:r>
          </w:p>
        </w:tc>
        <w:tc>
          <w:tcPr>
            <w:tcW w:w="6983" w:type="dxa"/>
            <w:tcMar>
              <w:top w:w="80" w:type="dxa"/>
              <w:left w:w="120" w:type="dxa"/>
              <w:bottom w:w="80" w:type="dxa"/>
              <w:right w:w="120" w:type="dxa"/>
            </w:tcMar>
          </w:tcPr>
          <w:p w14:paraId="1EE07D28"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new_device, location_mismatch</w:t>
            </w:r>
          </w:p>
        </w:tc>
      </w:tr>
      <w:tr w:rsidR="00F4793A" w:rsidRPr="00ED607D" w14:paraId="4CCC5039" w14:textId="77777777">
        <w:tc>
          <w:tcPr>
            <w:tcW w:w="2376" w:type="dxa"/>
            <w:tcMar>
              <w:top w:w="80" w:type="dxa"/>
              <w:left w:w="120" w:type="dxa"/>
              <w:bottom w:w="80" w:type="dxa"/>
              <w:right w:w="120" w:type="dxa"/>
            </w:tcMar>
          </w:tcPr>
          <w:p w14:paraId="758F84BB"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Numerical</w:t>
            </w:r>
          </w:p>
        </w:tc>
        <w:tc>
          <w:tcPr>
            <w:tcW w:w="6983" w:type="dxa"/>
            <w:tcMar>
              <w:top w:w="80" w:type="dxa"/>
              <w:left w:w="120" w:type="dxa"/>
              <w:bottom w:w="80" w:type="dxa"/>
              <w:right w:w="120" w:type="dxa"/>
            </w:tcMar>
          </w:tcPr>
          <w:p w14:paraId="1DE3F21F"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amount_src, amount_usd, fee, exchange_rate_src_to_dest, ip_risk_score, account_age_days, device_trust_score, chargeback_history_count, risk_score_internal, txn_velocity_1h, txn_velocity_24h, corridor_risk</w:t>
            </w:r>
          </w:p>
        </w:tc>
      </w:tr>
      <w:tr w:rsidR="00F4793A" w:rsidRPr="00ED607D" w14:paraId="19BD95CB" w14:textId="77777777">
        <w:tc>
          <w:tcPr>
            <w:tcW w:w="2376" w:type="dxa"/>
            <w:tcMar>
              <w:top w:w="80" w:type="dxa"/>
              <w:left w:w="120" w:type="dxa"/>
              <w:bottom w:w="80" w:type="dxa"/>
              <w:right w:w="120" w:type="dxa"/>
            </w:tcMar>
          </w:tcPr>
          <w:p w14:paraId="552E870D"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Target</w:t>
            </w:r>
          </w:p>
        </w:tc>
        <w:tc>
          <w:tcPr>
            <w:tcW w:w="6983" w:type="dxa"/>
            <w:tcMar>
              <w:top w:w="80" w:type="dxa"/>
              <w:left w:w="120" w:type="dxa"/>
              <w:bottom w:w="80" w:type="dxa"/>
              <w:right w:w="120" w:type="dxa"/>
            </w:tcMar>
          </w:tcPr>
          <w:p w14:paraId="74FFF096"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is_fraud</w:t>
            </w:r>
          </w:p>
        </w:tc>
      </w:tr>
    </w:tbl>
    <w:p w14:paraId="1928446C" w14:textId="77777777" w:rsidR="00F4793A" w:rsidRPr="00ED607D" w:rsidRDefault="00F4793A">
      <w:pPr>
        <w:spacing w:after="40"/>
        <w:rPr>
          <w:rFonts w:ascii="Times New Roman" w:hAnsi="Times New Roman" w:cs="Times New Roman"/>
          <w:sz w:val="24"/>
          <w:szCs w:val="24"/>
        </w:rPr>
      </w:pPr>
    </w:p>
    <w:p w14:paraId="38D59523" w14:textId="77777777" w:rsidR="00F4793A" w:rsidRPr="00ED607D" w:rsidRDefault="00000000">
      <w:pPr>
        <w:rPr>
          <w:rFonts w:ascii="Times New Roman" w:hAnsi="Times New Roman" w:cs="Times New Roman"/>
          <w:sz w:val="24"/>
          <w:szCs w:val="24"/>
        </w:rPr>
      </w:pPr>
      <w:r w:rsidRPr="00ED607D">
        <w:rPr>
          <w:rFonts w:ascii="Times New Roman" w:hAnsi="Times New Roman" w:cs="Times New Roman"/>
          <w:sz w:val="24"/>
          <w:szCs w:val="24"/>
        </w:rPr>
        <w:t>The amount_src column is stored as text/object in the imported dataset even though its content appears monetary. It should be converted and validated during cleaning before being used as a numerical feature.</w:t>
      </w:r>
    </w:p>
    <w:p w14:paraId="74C73881" w14:textId="77777777" w:rsidR="00F4793A" w:rsidRPr="00ED607D" w:rsidRDefault="00000000">
      <w:pPr>
        <w:pStyle w:val="Heading1"/>
        <w:spacing w:before="320" w:after="160"/>
        <w:rPr>
          <w:rFonts w:ascii="Times New Roman" w:hAnsi="Times New Roman" w:cs="Times New Roman"/>
          <w:color w:val="auto"/>
          <w:sz w:val="24"/>
          <w:szCs w:val="24"/>
        </w:rPr>
      </w:pPr>
      <w:r w:rsidRPr="00ED607D">
        <w:rPr>
          <w:rFonts w:ascii="Times New Roman" w:hAnsi="Times New Roman" w:cs="Times New Roman"/>
          <w:color w:val="auto"/>
          <w:sz w:val="24"/>
          <w:szCs w:val="24"/>
        </w:rPr>
        <w:t>Target Variable Analysis</w:t>
      </w:r>
    </w:p>
    <w:p w14:paraId="19CF9012" w14:textId="77777777" w:rsidR="00F4793A" w:rsidRPr="00ED607D" w:rsidRDefault="00000000">
      <w:pPr>
        <w:rPr>
          <w:rFonts w:ascii="Times New Roman" w:hAnsi="Times New Roman" w:cs="Times New Roman"/>
          <w:sz w:val="24"/>
          <w:szCs w:val="24"/>
        </w:rPr>
      </w:pPr>
      <w:r w:rsidRPr="00ED607D">
        <w:rPr>
          <w:rFonts w:ascii="Times New Roman" w:hAnsi="Times New Roman" w:cs="Times New Roman"/>
          <w:sz w:val="24"/>
          <w:szCs w:val="24"/>
        </w:rPr>
        <w:t>The is_fraud variable is confirmed as the supervised learning target.</w:t>
      </w:r>
    </w:p>
    <w:tbl>
      <w:tblPr>
        <w:tblW w:w="9360" w:type="dxa"/>
        <w:tblInd w:w="120" w:type="dxa"/>
        <w:tblBorders>
          <w:top w:val="single" w:sz="6" w:space="0" w:color="C9D2DD"/>
          <w:left w:val="single" w:sz="6" w:space="0" w:color="C9D2DD"/>
          <w:bottom w:val="single" w:sz="6" w:space="0" w:color="C9D2DD"/>
          <w:right w:val="single" w:sz="6" w:space="0" w:color="C9D2DD"/>
          <w:insideH w:val="single" w:sz="6" w:space="0" w:color="C9D2DD"/>
          <w:insideV w:val="single" w:sz="6" w:space="0" w:color="C9D2DD"/>
        </w:tblBorders>
        <w:tblLayout w:type="fixed"/>
        <w:tblLook w:val="04A0" w:firstRow="1" w:lastRow="0" w:firstColumn="1" w:lastColumn="0" w:noHBand="0" w:noVBand="1"/>
      </w:tblPr>
      <w:tblGrid>
        <w:gridCol w:w="1152"/>
        <w:gridCol w:w="3600"/>
        <w:gridCol w:w="2160"/>
        <w:gridCol w:w="2448"/>
      </w:tblGrid>
      <w:tr w:rsidR="00F4793A" w:rsidRPr="00ED607D" w14:paraId="45AE84F3" w14:textId="77777777">
        <w:tc>
          <w:tcPr>
            <w:tcW w:w="1152" w:type="dxa"/>
            <w:shd w:val="clear" w:color="auto" w:fill="F2F4F7"/>
            <w:tcMar>
              <w:top w:w="80" w:type="dxa"/>
              <w:left w:w="120" w:type="dxa"/>
              <w:bottom w:w="80" w:type="dxa"/>
              <w:right w:w="120" w:type="dxa"/>
            </w:tcMar>
          </w:tcPr>
          <w:p w14:paraId="4AD6C8E5" w14:textId="77777777" w:rsidR="00F4793A" w:rsidRPr="00ED607D" w:rsidRDefault="00000000">
            <w:pPr>
              <w:spacing w:after="0"/>
              <w:rPr>
                <w:rFonts w:ascii="Times New Roman" w:hAnsi="Times New Roman" w:cs="Times New Roman"/>
                <w:sz w:val="24"/>
                <w:szCs w:val="24"/>
              </w:rPr>
            </w:pPr>
            <w:r w:rsidRPr="00ED607D">
              <w:rPr>
                <w:rFonts w:ascii="Times New Roman" w:hAnsi="Times New Roman" w:cs="Times New Roman"/>
                <w:b/>
                <w:sz w:val="24"/>
                <w:szCs w:val="24"/>
              </w:rPr>
              <w:t>Class</w:t>
            </w:r>
          </w:p>
        </w:tc>
        <w:tc>
          <w:tcPr>
            <w:tcW w:w="3600" w:type="dxa"/>
            <w:shd w:val="clear" w:color="auto" w:fill="F2F4F7"/>
            <w:tcMar>
              <w:top w:w="80" w:type="dxa"/>
              <w:left w:w="120" w:type="dxa"/>
              <w:bottom w:w="80" w:type="dxa"/>
              <w:right w:w="120" w:type="dxa"/>
            </w:tcMar>
          </w:tcPr>
          <w:p w14:paraId="2CE5E889" w14:textId="77777777" w:rsidR="00F4793A" w:rsidRPr="00ED607D" w:rsidRDefault="00000000">
            <w:pPr>
              <w:spacing w:after="0"/>
              <w:rPr>
                <w:rFonts w:ascii="Times New Roman" w:hAnsi="Times New Roman" w:cs="Times New Roman"/>
                <w:sz w:val="24"/>
                <w:szCs w:val="24"/>
              </w:rPr>
            </w:pPr>
            <w:r w:rsidRPr="00ED607D">
              <w:rPr>
                <w:rFonts w:ascii="Times New Roman" w:hAnsi="Times New Roman" w:cs="Times New Roman"/>
                <w:b/>
                <w:sz w:val="24"/>
                <w:szCs w:val="24"/>
              </w:rPr>
              <w:t>Meaning</w:t>
            </w:r>
          </w:p>
        </w:tc>
        <w:tc>
          <w:tcPr>
            <w:tcW w:w="2160" w:type="dxa"/>
            <w:shd w:val="clear" w:color="auto" w:fill="F2F4F7"/>
            <w:tcMar>
              <w:top w:w="80" w:type="dxa"/>
              <w:left w:w="120" w:type="dxa"/>
              <w:bottom w:w="80" w:type="dxa"/>
              <w:right w:w="120" w:type="dxa"/>
            </w:tcMar>
          </w:tcPr>
          <w:p w14:paraId="0B16A677" w14:textId="77777777" w:rsidR="00F4793A" w:rsidRPr="00ED607D" w:rsidRDefault="00000000">
            <w:pPr>
              <w:spacing w:after="0"/>
              <w:rPr>
                <w:rFonts w:ascii="Times New Roman" w:hAnsi="Times New Roman" w:cs="Times New Roman"/>
                <w:sz w:val="24"/>
                <w:szCs w:val="24"/>
              </w:rPr>
            </w:pPr>
            <w:r w:rsidRPr="00ED607D">
              <w:rPr>
                <w:rFonts w:ascii="Times New Roman" w:hAnsi="Times New Roman" w:cs="Times New Roman"/>
                <w:b/>
                <w:sz w:val="24"/>
                <w:szCs w:val="24"/>
              </w:rPr>
              <w:t>Records</w:t>
            </w:r>
          </w:p>
        </w:tc>
        <w:tc>
          <w:tcPr>
            <w:tcW w:w="2448" w:type="dxa"/>
            <w:shd w:val="clear" w:color="auto" w:fill="F2F4F7"/>
            <w:tcMar>
              <w:top w:w="80" w:type="dxa"/>
              <w:left w:w="120" w:type="dxa"/>
              <w:bottom w:w="80" w:type="dxa"/>
              <w:right w:w="120" w:type="dxa"/>
            </w:tcMar>
          </w:tcPr>
          <w:p w14:paraId="7EFCDCC6" w14:textId="77777777" w:rsidR="00F4793A" w:rsidRPr="00ED607D" w:rsidRDefault="00000000">
            <w:pPr>
              <w:spacing w:after="0"/>
              <w:rPr>
                <w:rFonts w:ascii="Times New Roman" w:hAnsi="Times New Roman" w:cs="Times New Roman"/>
                <w:sz w:val="24"/>
                <w:szCs w:val="24"/>
              </w:rPr>
            </w:pPr>
            <w:r w:rsidRPr="00ED607D">
              <w:rPr>
                <w:rFonts w:ascii="Times New Roman" w:hAnsi="Times New Roman" w:cs="Times New Roman"/>
                <w:b/>
                <w:sz w:val="24"/>
                <w:szCs w:val="24"/>
              </w:rPr>
              <w:t>Share</w:t>
            </w:r>
          </w:p>
        </w:tc>
      </w:tr>
      <w:tr w:rsidR="00F4793A" w:rsidRPr="00ED607D" w14:paraId="4131B3CD" w14:textId="77777777">
        <w:tc>
          <w:tcPr>
            <w:tcW w:w="1152" w:type="dxa"/>
            <w:tcMar>
              <w:top w:w="80" w:type="dxa"/>
              <w:left w:w="120" w:type="dxa"/>
              <w:bottom w:w="80" w:type="dxa"/>
              <w:right w:w="120" w:type="dxa"/>
            </w:tcMar>
          </w:tcPr>
          <w:p w14:paraId="532F4334"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0</w:t>
            </w:r>
          </w:p>
        </w:tc>
        <w:tc>
          <w:tcPr>
            <w:tcW w:w="3600" w:type="dxa"/>
            <w:tcMar>
              <w:top w:w="80" w:type="dxa"/>
              <w:left w:w="120" w:type="dxa"/>
              <w:bottom w:w="80" w:type="dxa"/>
              <w:right w:w="120" w:type="dxa"/>
            </w:tcMar>
          </w:tcPr>
          <w:p w14:paraId="5732156E"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Legitimate transaction</w:t>
            </w:r>
          </w:p>
        </w:tc>
        <w:tc>
          <w:tcPr>
            <w:tcW w:w="2160" w:type="dxa"/>
            <w:tcMar>
              <w:top w:w="80" w:type="dxa"/>
              <w:left w:w="120" w:type="dxa"/>
              <w:bottom w:w="80" w:type="dxa"/>
              <w:right w:w="120" w:type="dxa"/>
            </w:tcMar>
          </w:tcPr>
          <w:p w14:paraId="376CFA3F"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10,403</w:t>
            </w:r>
          </w:p>
        </w:tc>
        <w:tc>
          <w:tcPr>
            <w:tcW w:w="2448" w:type="dxa"/>
            <w:tcMar>
              <w:top w:w="80" w:type="dxa"/>
              <w:left w:w="120" w:type="dxa"/>
              <w:bottom w:w="80" w:type="dxa"/>
              <w:right w:w="120" w:type="dxa"/>
            </w:tcMar>
          </w:tcPr>
          <w:p w14:paraId="6AC92231"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91.26%</w:t>
            </w:r>
          </w:p>
        </w:tc>
      </w:tr>
      <w:tr w:rsidR="00F4793A" w:rsidRPr="00ED607D" w14:paraId="44FB990E" w14:textId="77777777">
        <w:tc>
          <w:tcPr>
            <w:tcW w:w="1152" w:type="dxa"/>
            <w:tcMar>
              <w:top w:w="80" w:type="dxa"/>
              <w:left w:w="120" w:type="dxa"/>
              <w:bottom w:w="80" w:type="dxa"/>
              <w:right w:w="120" w:type="dxa"/>
            </w:tcMar>
          </w:tcPr>
          <w:p w14:paraId="2ACB9F02"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1</w:t>
            </w:r>
          </w:p>
        </w:tc>
        <w:tc>
          <w:tcPr>
            <w:tcW w:w="3600" w:type="dxa"/>
            <w:tcMar>
              <w:top w:w="80" w:type="dxa"/>
              <w:left w:w="120" w:type="dxa"/>
              <w:bottom w:w="80" w:type="dxa"/>
              <w:right w:w="120" w:type="dxa"/>
            </w:tcMar>
          </w:tcPr>
          <w:p w14:paraId="609FD9E7"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Fraudulent transaction</w:t>
            </w:r>
          </w:p>
        </w:tc>
        <w:tc>
          <w:tcPr>
            <w:tcW w:w="2160" w:type="dxa"/>
            <w:tcMar>
              <w:top w:w="80" w:type="dxa"/>
              <w:left w:w="120" w:type="dxa"/>
              <w:bottom w:w="80" w:type="dxa"/>
              <w:right w:w="120" w:type="dxa"/>
            </w:tcMar>
          </w:tcPr>
          <w:p w14:paraId="6F776C60"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997</w:t>
            </w:r>
          </w:p>
        </w:tc>
        <w:tc>
          <w:tcPr>
            <w:tcW w:w="2448" w:type="dxa"/>
            <w:tcMar>
              <w:top w:w="80" w:type="dxa"/>
              <w:left w:w="120" w:type="dxa"/>
              <w:bottom w:w="80" w:type="dxa"/>
              <w:right w:w="120" w:type="dxa"/>
            </w:tcMar>
          </w:tcPr>
          <w:p w14:paraId="53858992"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8.75%</w:t>
            </w:r>
          </w:p>
        </w:tc>
      </w:tr>
      <w:tr w:rsidR="00F4793A" w:rsidRPr="00ED607D" w14:paraId="01B2DD52" w14:textId="77777777">
        <w:tc>
          <w:tcPr>
            <w:tcW w:w="1152" w:type="dxa"/>
            <w:tcMar>
              <w:top w:w="80" w:type="dxa"/>
              <w:left w:w="120" w:type="dxa"/>
              <w:bottom w:w="80" w:type="dxa"/>
              <w:right w:w="120" w:type="dxa"/>
            </w:tcMar>
          </w:tcPr>
          <w:p w14:paraId="032B80F6"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Total</w:t>
            </w:r>
          </w:p>
        </w:tc>
        <w:tc>
          <w:tcPr>
            <w:tcW w:w="3600" w:type="dxa"/>
            <w:tcMar>
              <w:top w:w="80" w:type="dxa"/>
              <w:left w:w="120" w:type="dxa"/>
              <w:bottom w:w="80" w:type="dxa"/>
              <w:right w:w="120" w:type="dxa"/>
            </w:tcMar>
          </w:tcPr>
          <w:p w14:paraId="36FF0CCC"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All transactions</w:t>
            </w:r>
          </w:p>
        </w:tc>
        <w:tc>
          <w:tcPr>
            <w:tcW w:w="2160" w:type="dxa"/>
            <w:tcMar>
              <w:top w:w="80" w:type="dxa"/>
              <w:left w:w="120" w:type="dxa"/>
              <w:bottom w:w="80" w:type="dxa"/>
              <w:right w:w="120" w:type="dxa"/>
            </w:tcMar>
          </w:tcPr>
          <w:p w14:paraId="719AC720"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11,400</w:t>
            </w:r>
          </w:p>
        </w:tc>
        <w:tc>
          <w:tcPr>
            <w:tcW w:w="2448" w:type="dxa"/>
            <w:tcMar>
              <w:top w:w="80" w:type="dxa"/>
              <w:left w:w="120" w:type="dxa"/>
              <w:bottom w:w="80" w:type="dxa"/>
              <w:right w:w="120" w:type="dxa"/>
            </w:tcMar>
          </w:tcPr>
          <w:p w14:paraId="59D5FF60"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100%</w:t>
            </w:r>
          </w:p>
        </w:tc>
      </w:tr>
    </w:tbl>
    <w:p w14:paraId="45E1454A" w14:textId="77777777" w:rsidR="00F4793A" w:rsidRPr="00ED607D" w:rsidRDefault="00F4793A">
      <w:pPr>
        <w:spacing w:after="40"/>
        <w:rPr>
          <w:rFonts w:ascii="Times New Roman" w:hAnsi="Times New Roman" w:cs="Times New Roman"/>
          <w:sz w:val="24"/>
          <w:szCs w:val="24"/>
        </w:rPr>
      </w:pPr>
    </w:p>
    <w:tbl>
      <w:tblPr>
        <w:tblW w:w="9360" w:type="dxa"/>
        <w:tblInd w:w="120" w:type="dxa"/>
        <w:tblBorders>
          <w:top w:val="single" w:sz="6" w:space="0" w:color="C9D2DD"/>
          <w:left w:val="single" w:sz="6" w:space="0" w:color="C9D2DD"/>
          <w:bottom w:val="single" w:sz="6" w:space="0" w:color="C9D2DD"/>
          <w:right w:val="single" w:sz="6" w:space="0" w:color="C9D2DD"/>
          <w:insideH w:val="single" w:sz="6" w:space="0" w:color="C9D2DD"/>
          <w:insideV w:val="single" w:sz="6" w:space="0" w:color="C9D2DD"/>
        </w:tblBorders>
        <w:tblLayout w:type="fixed"/>
        <w:tblLook w:val="04A0" w:firstRow="1" w:lastRow="0" w:firstColumn="1" w:lastColumn="0" w:noHBand="0" w:noVBand="1"/>
      </w:tblPr>
      <w:tblGrid>
        <w:gridCol w:w="9360"/>
      </w:tblGrid>
      <w:tr w:rsidR="00F4793A" w:rsidRPr="00ED607D" w14:paraId="2BBDA2B1" w14:textId="77777777">
        <w:tc>
          <w:tcPr>
            <w:tcW w:w="9360" w:type="dxa"/>
            <w:shd w:val="clear" w:color="auto" w:fill="F4F6F9"/>
            <w:tcMar>
              <w:top w:w="80" w:type="dxa"/>
              <w:left w:w="120" w:type="dxa"/>
              <w:bottom w:w="80" w:type="dxa"/>
              <w:right w:w="120" w:type="dxa"/>
            </w:tcMar>
          </w:tcPr>
          <w:p w14:paraId="6E2C120E" w14:textId="77777777" w:rsidR="00F4793A" w:rsidRPr="00ED607D" w:rsidRDefault="00000000" w:rsidP="00ED607D">
            <w:pPr>
              <w:spacing w:after="0"/>
              <w:jc w:val="both"/>
              <w:rPr>
                <w:rFonts w:ascii="Times New Roman" w:hAnsi="Times New Roman" w:cs="Times New Roman"/>
                <w:sz w:val="24"/>
                <w:szCs w:val="24"/>
              </w:rPr>
            </w:pPr>
            <w:r w:rsidRPr="00ED607D">
              <w:rPr>
                <w:rFonts w:ascii="Times New Roman" w:hAnsi="Times New Roman" w:cs="Times New Roman"/>
                <w:b/>
                <w:sz w:val="24"/>
                <w:szCs w:val="24"/>
              </w:rPr>
              <w:t xml:space="preserve">Modelling implication: </w:t>
            </w:r>
            <w:r w:rsidRPr="00ED607D">
              <w:rPr>
                <w:rFonts w:ascii="Times New Roman" w:hAnsi="Times New Roman" w:cs="Times New Roman"/>
                <w:sz w:val="24"/>
                <w:szCs w:val="24"/>
              </w:rPr>
              <w:t>Fraud is the minority class, so a model could appear strong on accuracy while missing fraudulent transactions. Evaluation should therefore emphasize fraud recall, precision, F1-score, confusion matrix, and business tolerance for false positives.</w:t>
            </w:r>
          </w:p>
        </w:tc>
      </w:tr>
    </w:tbl>
    <w:p w14:paraId="251720AB" w14:textId="77777777" w:rsidR="00F4793A" w:rsidRDefault="00F4793A">
      <w:pPr>
        <w:spacing w:after="40"/>
        <w:rPr>
          <w:rFonts w:ascii="Times New Roman" w:hAnsi="Times New Roman" w:cs="Times New Roman"/>
          <w:sz w:val="24"/>
          <w:szCs w:val="24"/>
        </w:rPr>
      </w:pPr>
    </w:p>
    <w:p w14:paraId="3B390AC7" w14:textId="77777777" w:rsidR="00ED607D" w:rsidRPr="00ED607D" w:rsidRDefault="00ED607D">
      <w:pPr>
        <w:spacing w:after="40"/>
        <w:rPr>
          <w:rFonts w:ascii="Times New Roman" w:hAnsi="Times New Roman" w:cs="Times New Roman"/>
          <w:sz w:val="24"/>
          <w:szCs w:val="24"/>
        </w:rPr>
      </w:pPr>
    </w:p>
    <w:p w14:paraId="034CF4BA" w14:textId="77777777" w:rsidR="00F4793A" w:rsidRPr="00ED607D" w:rsidRDefault="00000000">
      <w:pPr>
        <w:pStyle w:val="Heading1"/>
        <w:spacing w:before="320" w:after="160"/>
        <w:rPr>
          <w:rFonts w:ascii="Times New Roman" w:hAnsi="Times New Roman" w:cs="Times New Roman"/>
          <w:color w:val="auto"/>
          <w:sz w:val="24"/>
          <w:szCs w:val="24"/>
        </w:rPr>
      </w:pPr>
      <w:r w:rsidRPr="00ED607D">
        <w:rPr>
          <w:rFonts w:ascii="Times New Roman" w:hAnsi="Times New Roman" w:cs="Times New Roman"/>
          <w:color w:val="auto"/>
          <w:sz w:val="24"/>
          <w:szCs w:val="24"/>
        </w:rPr>
        <w:lastRenderedPageBreak/>
        <w:t>Key Identifiers and Relationships</w:t>
      </w:r>
    </w:p>
    <w:p w14:paraId="3A552451" w14:textId="77777777" w:rsidR="00F4793A" w:rsidRPr="00ED607D" w:rsidRDefault="00000000">
      <w:pPr>
        <w:rPr>
          <w:rFonts w:ascii="Times New Roman" w:hAnsi="Times New Roman" w:cs="Times New Roman"/>
          <w:sz w:val="24"/>
          <w:szCs w:val="24"/>
        </w:rPr>
      </w:pPr>
      <w:r w:rsidRPr="00ED607D">
        <w:rPr>
          <w:rFonts w:ascii="Times New Roman" w:hAnsi="Times New Roman" w:cs="Times New Roman"/>
          <w:sz w:val="24"/>
          <w:szCs w:val="24"/>
        </w:rPr>
        <w:t>The dataset contains several identifier fields. These support traceability and potential feature engineering, but they should not automatically be treated as predictive inputs.</w:t>
      </w:r>
    </w:p>
    <w:tbl>
      <w:tblPr>
        <w:tblW w:w="9360" w:type="dxa"/>
        <w:tblInd w:w="120" w:type="dxa"/>
        <w:tblBorders>
          <w:top w:val="single" w:sz="6" w:space="0" w:color="C9D2DD"/>
          <w:left w:val="single" w:sz="6" w:space="0" w:color="C9D2DD"/>
          <w:bottom w:val="single" w:sz="6" w:space="0" w:color="C9D2DD"/>
          <w:right w:val="single" w:sz="6" w:space="0" w:color="C9D2DD"/>
          <w:insideH w:val="single" w:sz="6" w:space="0" w:color="C9D2DD"/>
          <w:insideV w:val="single" w:sz="6" w:space="0" w:color="C9D2DD"/>
        </w:tblBorders>
        <w:tblLayout w:type="fixed"/>
        <w:tblLook w:val="04A0" w:firstRow="1" w:lastRow="0" w:firstColumn="1" w:lastColumn="0" w:noHBand="0" w:noVBand="1"/>
      </w:tblPr>
      <w:tblGrid>
        <w:gridCol w:w="1800"/>
        <w:gridCol w:w="2880"/>
        <w:gridCol w:w="4680"/>
      </w:tblGrid>
      <w:tr w:rsidR="00F4793A" w:rsidRPr="00ED607D" w14:paraId="55F07D6B" w14:textId="77777777">
        <w:tc>
          <w:tcPr>
            <w:tcW w:w="1800" w:type="dxa"/>
            <w:shd w:val="clear" w:color="auto" w:fill="E8EEF5"/>
            <w:tcMar>
              <w:top w:w="80" w:type="dxa"/>
              <w:left w:w="120" w:type="dxa"/>
              <w:bottom w:w="80" w:type="dxa"/>
              <w:right w:w="120" w:type="dxa"/>
            </w:tcMar>
          </w:tcPr>
          <w:p w14:paraId="6F5EF95D" w14:textId="77777777" w:rsidR="00F4793A" w:rsidRPr="00ED607D" w:rsidRDefault="00000000">
            <w:pPr>
              <w:spacing w:after="0"/>
              <w:rPr>
                <w:rFonts w:ascii="Times New Roman" w:hAnsi="Times New Roman" w:cs="Times New Roman"/>
                <w:sz w:val="24"/>
                <w:szCs w:val="24"/>
              </w:rPr>
            </w:pPr>
            <w:r w:rsidRPr="00ED607D">
              <w:rPr>
                <w:rFonts w:ascii="Times New Roman" w:hAnsi="Times New Roman" w:cs="Times New Roman"/>
                <w:b/>
                <w:sz w:val="24"/>
                <w:szCs w:val="24"/>
              </w:rPr>
              <w:t>Identifier</w:t>
            </w:r>
          </w:p>
        </w:tc>
        <w:tc>
          <w:tcPr>
            <w:tcW w:w="2880" w:type="dxa"/>
            <w:shd w:val="clear" w:color="auto" w:fill="E8EEF5"/>
            <w:tcMar>
              <w:top w:w="80" w:type="dxa"/>
              <w:left w:w="120" w:type="dxa"/>
              <w:bottom w:w="80" w:type="dxa"/>
              <w:right w:w="120" w:type="dxa"/>
            </w:tcMar>
          </w:tcPr>
          <w:p w14:paraId="29914FA2" w14:textId="77777777" w:rsidR="00F4793A" w:rsidRPr="00ED607D" w:rsidRDefault="00000000">
            <w:pPr>
              <w:spacing w:after="0"/>
              <w:rPr>
                <w:rFonts w:ascii="Times New Roman" w:hAnsi="Times New Roman" w:cs="Times New Roman"/>
                <w:sz w:val="24"/>
                <w:szCs w:val="24"/>
              </w:rPr>
            </w:pPr>
            <w:r w:rsidRPr="00ED607D">
              <w:rPr>
                <w:rFonts w:ascii="Times New Roman" w:hAnsi="Times New Roman" w:cs="Times New Roman"/>
                <w:b/>
                <w:sz w:val="24"/>
                <w:szCs w:val="24"/>
              </w:rPr>
              <w:t>Observed Role</w:t>
            </w:r>
          </w:p>
        </w:tc>
        <w:tc>
          <w:tcPr>
            <w:tcW w:w="4680" w:type="dxa"/>
            <w:shd w:val="clear" w:color="auto" w:fill="E8EEF5"/>
            <w:tcMar>
              <w:top w:w="80" w:type="dxa"/>
              <w:left w:w="120" w:type="dxa"/>
              <w:bottom w:w="80" w:type="dxa"/>
              <w:right w:w="120" w:type="dxa"/>
            </w:tcMar>
          </w:tcPr>
          <w:p w14:paraId="46A8D497" w14:textId="77777777" w:rsidR="00F4793A" w:rsidRPr="00ED607D" w:rsidRDefault="00000000">
            <w:pPr>
              <w:spacing w:after="0"/>
              <w:rPr>
                <w:rFonts w:ascii="Times New Roman" w:hAnsi="Times New Roman" w:cs="Times New Roman"/>
                <w:sz w:val="24"/>
                <w:szCs w:val="24"/>
              </w:rPr>
            </w:pPr>
            <w:r w:rsidRPr="00ED607D">
              <w:rPr>
                <w:rFonts w:ascii="Times New Roman" w:hAnsi="Times New Roman" w:cs="Times New Roman"/>
                <w:b/>
                <w:sz w:val="24"/>
                <w:szCs w:val="24"/>
              </w:rPr>
              <w:t>Relationship Interpretation</w:t>
            </w:r>
          </w:p>
        </w:tc>
      </w:tr>
      <w:tr w:rsidR="00F4793A" w:rsidRPr="00ED607D" w14:paraId="7B370EBE" w14:textId="77777777">
        <w:tc>
          <w:tcPr>
            <w:tcW w:w="1800" w:type="dxa"/>
            <w:tcMar>
              <w:top w:w="80" w:type="dxa"/>
              <w:left w:w="120" w:type="dxa"/>
              <w:bottom w:w="80" w:type="dxa"/>
              <w:right w:w="120" w:type="dxa"/>
            </w:tcMar>
          </w:tcPr>
          <w:p w14:paraId="0608668A"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transaction_id</w:t>
            </w:r>
          </w:p>
        </w:tc>
        <w:tc>
          <w:tcPr>
            <w:tcW w:w="2880" w:type="dxa"/>
            <w:tcMar>
              <w:top w:w="80" w:type="dxa"/>
              <w:left w:w="120" w:type="dxa"/>
              <w:bottom w:w="80" w:type="dxa"/>
              <w:right w:w="120" w:type="dxa"/>
            </w:tcMar>
          </w:tcPr>
          <w:p w14:paraId="0B52687E"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Transaction-level identifier</w:t>
            </w:r>
          </w:p>
        </w:tc>
        <w:tc>
          <w:tcPr>
            <w:tcW w:w="4680" w:type="dxa"/>
            <w:tcMar>
              <w:top w:w="80" w:type="dxa"/>
              <w:left w:w="120" w:type="dxa"/>
              <w:bottom w:w="80" w:type="dxa"/>
              <w:right w:w="120" w:type="dxa"/>
            </w:tcMar>
          </w:tcPr>
          <w:p w14:paraId="737F71A0"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Candidate primary identifier within the CSV, but not fully unique because 200 transaction IDs are duplicated.</w:t>
            </w:r>
          </w:p>
        </w:tc>
      </w:tr>
      <w:tr w:rsidR="00F4793A" w:rsidRPr="00ED607D" w14:paraId="55C66A40" w14:textId="77777777">
        <w:tc>
          <w:tcPr>
            <w:tcW w:w="1800" w:type="dxa"/>
            <w:tcMar>
              <w:top w:w="80" w:type="dxa"/>
              <w:left w:w="120" w:type="dxa"/>
              <w:bottom w:w="80" w:type="dxa"/>
              <w:right w:w="120" w:type="dxa"/>
            </w:tcMar>
          </w:tcPr>
          <w:p w14:paraId="0A3D868A"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customer_id</w:t>
            </w:r>
          </w:p>
        </w:tc>
        <w:tc>
          <w:tcPr>
            <w:tcW w:w="2880" w:type="dxa"/>
            <w:tcMar>
              <w:top w:w="80" w:type="dxa"/>
              <w:left w:w="120" w:type="dxa"/>
              <w:bottom w:w="80" w:type="dxa"/>
              <w:right w:w="120" w:type="dxa"/>
            </w:tcMar>
          </w:tcPr>
          <w:p w14:paraId="755F04D1"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Customer identifier</w:t>
            </w:r>
          </w:p>
        </w:tc>
        <w:tc>
          <w:tcPr>
            <w:tcW w:w="4680" w:type="dxa"/>
            <w:tcMar>
              <w:top w:w="80" w:type="dxa"/>
              <w:left w:w="120" w:type="dxa"/>
              <w:bottom w:w="80" w:type="dxa"/>
              <w:right w:w="120" w:type="dxa"/>
            </w:tcMar>
          </w:tcPr>
          <w:p w14:paraId="5948B7F7"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Links multiple transaction rows to a customer within the same denormalized file; not independently validated against a customer master table.</w:t>
            </w:r>
          </w:p>
        </w:tc>
      </w:tr>
      <w:tr w:rsidR="00F4793A" w:rsidRPr="00ED607D" w14:paraId="1C6BE6FB" w14:textId="77777777">
        <w:tc>
          <w:tcPr>
            <w:tcW w:w="1800" w:type="dxa"/>
            <w:tcMar>
              <w:top w:w="80" w:type="dxa"/>
              <w:left w:w="120" w:type="dxa"/>
              <w:bottom w:w="80" w:type="dxa"/>
              <w:right w:w="120" w:type="dxa"/>
            </w:tcMar>
          </w:tcPr>
          <w:p w14:paraId="37E70C31"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device_id</w:t>
            </w:r>
          </w:p>
        </w:tc>
        <w:tc>
          <w:tcPr>
            <w:tcW w:w="2880" w:type="dxa"/>
            <w:tcMar>
              <w:top w:w="80" w:type="dxa"/>
              <w:left w:w="120" w:type="dxa"/>
              <w:bottom w:w="80" w:type="dxa"/>
              <w:right w:w="120" w:type="dxa"/>
            </w:tcMar>
          </w:tcPr>
          <w:p w14:paraId="35CB7FB4"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Device identifier</w:t>
            </w:r>
          </w:p>
        </w:tc>
        <w:tc>
          <w:tcPr>
            <w:tcW w:w="4680" w:type="dxa"/>
            <w:tcMar>
              <w:top w:w="80" w:type="dxa"/>
              <w:left w:w="120" w:type="dxa"/>
              <w:bottom w:w="80" w:type="dxa"/>
              <w:right w:w="120" w:type="dxa"/>
            </w:tcMar>
          </w:tcPr>
          <w:p w14:paraId="5AEEF64E"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Links transactions to devices within the same file and may support aggregation or behavioural features.</w:t>
            </w:r>
          </w:p>
        </w:tc>
      </w:tr>
      <w:tr w:rsidR="00F4793A" w:rsidRPr="00ED607D" w14:paraId="28EC6068" w14:textId="77777777">
        <w:tc>
          <w:tcPr>
            <w:tcW w:w="1800" w:type="dxa"/>
            <w:tcMar>
              <w:top w:w="80" w:type="dxa"/>
              <w:left w:w="120" w:type="dxa"/>
              <w:bottom w:w="80" w:type="dxa"/>
              <w:right w:w="120" w:type="dxa"/>
            </w:tcMar>
          </w:tcPr>
          <w:p w14:paraId="7288DA16"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ip_address</w:t>
            </w:r>
          </w:p>
        </w:tc>
        <w:tc>
          <w:tcPr>
            <w:tcW w:w="2880" w:type="dxa"/>
            <w:tcMar>
              <w:top w:w="80" w:type="dxa"/>
              <w:left w:w="120" w:type="dxa"/>
              <w:bottom w:w="80" w:type="dxa"/>
              <w:right w:w="120" w:type="dxa"/>
            </w:tcMar>
          </w:tcPr>
          <w:p w14:paraId="072372F6"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Network identifier</w:t>
            </w:r>
          </w:p>
        </w:tc>
        <w:tc>
          <w:tcPr>
            <w:tcW w:w="4680" w:type="dxa"/>
            <w:tcMar>
              <w:top w:w="80" w:type="dxa"/>
              <w:left w:w="120" w:type="dxa"/>
              <w:bottom w:w="80" w:type="dxa"/>
              <w:right w:w="120" w:type="dxa"/>
            </w:tcMar>
          </w:tcPr>
          <w:p w14:paraId="75FDE94F"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May support risk or geographic feature engineering, but is high-cardinality and contains missing values.</w:t>
            </w:r>
          </w:p>
        </w:tc>
      </w:tr>
    </w:tbl>
    <w:p w14:paraId="0F3B2E0E" w14:textId="77777777" w:rsidR="00F4793A" w:rsidRPr="00ED607D" w:rsidRDefault="00F4793A">
      <w:pPr>
        <w:spacing w:after="40"/>
        <w:rPr>
          <w:rFonts w:ascii="Times New Roman" w:hAnsi="Times New Roman" w:cs="Times New Roman"/>
          <w:sz w:val="24"/>
          <w:szCs w:val="24"/>
        </w:rPr>
      </w:pPr>
    </w:p>
    <w:p w14:paraId="6C62925F" w14:textId="77777777" w:rsidR="00F4793A" w:rsidRPr="00ED607D" w:rsidRDefault="00000000" w:rsidP="00ED607D">
      <w:pPr>
        <w:jc w:val="both"/>
        <w:rPr>
          <w:rFonts w:ascii="Times New Roman" w:hAnsi="Times New Roman" w:cs="Times New Roman"/>
          <w:sz w:val="24"/>
          <w:szCs w:val="24"/>
        </w:rPr>
      </w:pPr>
      <w:r w:rsidRPr="00ED607D">
        <w:rPr>
          <w:rFonts w:ascii="Times New Roman" w:hAnsi="Times New Roman" w:cs="Times New Roman"/>
          <w:sz w:val="24"/>
          <w:szCs w:val="24"/>
        </w:rPr>
        <w:t>No separate customer table, transaction table, or fraud-investigation table was supplied. Therefore, customer-to-transaction or transaction-to-investigation foreign-key relationships cannot be independently validated. The practical relationship available at this stage is that each row represents one transaction record with embedded customer, device, location, and risk attributes.</w:t>
      </w:r>
    </w:p>
    <w:p w14:paraId="1C9624B3" w14:textId="77777777" w:rsidR="00F4793A" w:rsidRPr="00ED607D" w:rsidRDefault="00000000">
      <w:pPr>
        <w:pStyle w:val="Heading1"/>
        <w:spacing w:before="320" w:after="160"/>
        <w:rPr>
          <w:rFonts w:ascii="Times New Roman" w:hAnsi="Times New Roman" w:cs="Times New Roman"/>
          <w:color w:val="auto"/>
          <w:sz w:val="24"/>
          <w:szCs w:val="24"/>
        </w:rPr>
      </w:pPr>
      <w:r w:rsidRPr="00ED607D">
        <w:rPr>
          <w:rFonts w:ascii="Times New Roman" w:hAnsi="Times New Roman" w:cs="Times New Roman"/>
          <w:color w:val="auto"/>
          <w:sz w:val="24"/>
          <w:szCs w:val="24"/>
        </w:rPr>
        <w:t>Fraud-Relevant Variables</w:t>
      </w:r>
    </w:p>
    <w:p w14:paraId="470AA6F1" w14:textId="77777777" w:rsidR="00F4793A" w:rsidRPr="00ED607D" w:rsidRDefault="00000000" w:rsidP="00ED607D">
      <w:pPr>
        <w:jc w:val="both"/>
        <w:rPr>
          <w:rFonts w:ascii="Times New Roman" w:hAnsi="Times New Roman" w:cs="Times New Roman"/>
          <w:sz w:val="24"/>
          <w:szCs w:val="24"/>
        </w:rPr>
      </w:pPr>
      <w:r w:rsidRPr="00ED607D">
        <w:rPr>
          <w:rFonts w:ascii="Times New Roman" w:hAnsi="Times New Roman" w:cs="Times New Roman"/>
          <w:sz w:val="24"/>
          <w:szCs w:val="24"/>
        </w:rPr>
        <w:t>The following fields are potentially useful for fraud modelling or feature engineering, subject to cleaning, validation, and leakage review:</w:t>
      </w:r>
    </w:p>
    <w:p w14:paraId="7EB34310" w14:textId="77777777" w:rsidR="00F4793A" w:rsidRPr="00ED607D" w:rsidRDefault="00000000" w:rsidP="00ED607D">
      <w:pPr>
        <w:pStyle w:val="ListBullet"/>
        <w:spacing w:after="80" w:line="280" w:lineRule="auto"/>
        <w:jc w:val="both"/>
        <w:rPr>
          <w:rFonts w:ascii="Times New Roman" w:hAnsi="Times New Roman" w:cs="Times New Roman"/>
          <w:sz w:val="24"/>
          <w:szCs w:val="24"/>
        </w:rPr>
      </w:pPr>
      <w:r w:rsidRPr="00ED607D">
        <w:rPr>
          <w:rFonts w:ascii="Times New Roman" w:hAnsi="Times New Roman" w:cs="Times New Roman"/>
          <w:sz w:val="24"/>
          <w:szCs w:val="24"/>
        </w:rPr>
        <w:t>Transaction characteristics: amount_usd, amount_src, fee, exchange_rate_src_to_dest, channel.</w:t>
      </w:r>
    </w:p>
    <w:p w14:paraId="3E20C302" w14:textId="77777777" w:rsidR="00F4793A" w:rsidRPr="00ED607D" w:rsidRDefault="00000000" w:rsidP="00ED607D">
      <w:pPr>
        <w:pStyle w:val="ListBullet"/>
        <w:spacing w:after="80" w:line="280" w:lineRule="auto"/>
        <w:jc w:val="both"/>
        <w:rPr>
          <w:rFonts w:ascii="Times New Roman" w:hAnsi="Times New Roman" w:cs="Times New Roman"/>
          <w:sz w:val="24"/>
          <w:szCs w:val="24"/>
        </w:rPr>
      </w:pPr>
      <w:r w:rsidRPr="00ED607D">
        <w:rPr>
          <w:rFonts w:ascii="Times New Roman" w:hAnsi="Times New Roman" w:cs="Times New Roman"/>
          <w:sz w:val="24"/>
          <w:szCs w:val="24"/>
        </w:rPr>
        <w:t>Customer characteristics: kyc_tier, account_age_days, chargeback_history_count.</w:t>
      </w:r>
    </w:p>
    <w:p w14:paraId="09E609DC" w14:textId="77777777" w:rsidR="00F4793A" w:rsidRPr="00ED607D" w:rsidRDefault="00000000" w:rsidP="00ED607D">
      <w:pPr>
        <w:pStyle w:val="ListBullet"/>
        <w:spacing w:after="80" w:line="280" w:lineRule="auto"/>
        <w:jc w:val="both"/>
        <w:rPr>
          <w:rFonts w:ascii="Times New Roman" w:hAnsi="Times New Roman" w:cs="Times New Roman"/>
          <w:sz w:val="24"/>
          <w:szCs w:val="24"/>
        </w:rPr>
      </w:pPr>
      <w:r w:rsidRPr="00ED607D">
        <w:rPr>
          <w:rFonts w:ascii="Times New Roman" w:hAnsi="Times New Roman" w:cs="Times New Roman"/>
          <w:sz w:val="24"/>
          <w:szCs w:val="24"/>
        </w:rPr>
        <w:t>Behavioural characteristics: new_device, txn_velocity_1h, txn_velocity_24h.</w:t>
      </w:r>
    </w:p>
    <w:p w14:paraId="5914E023" w14:textId="77777777" w:rsidR="00F4793A" w:rsidRPr="00ED607D" w:rsidRDefault="00000000" w:rsidP="00ED607D">
      <w:pPr>
        <w:pStyle w:val="ListBullet"/>
        <w:spacing w:after="80" w:line="280" w:lineRule="auto"/>
        <w:jc w:val="both"/>
        <w:rPr>
          <w:rFonts w:ascii="Times New Roman" w:hAnsi="Times New Roman" w:cs="Times New Roman"/>
          <w:sz w:val="24"/>
          <w:szCs w:val="24"/>
        </w:rPr>
      </w:pPr>
      <w:r w:rsidRPr="00ED607D">
        <w:rPr>
          <w:rFonts w:ascii="Times New Roman" w:hAnsi="Times New Roman" w:cs="Times New Roman"/>
          <w:sz w:val="24"/>
          <w:szCs w:val="24"/>
        </w:rPr>
        <w:t>Geographic characteristics: home_country, ip_country, location_mismatch, corridor_risk.</w:t>
      </w:r>
    </w:p>
    <w:p w14:paraId="10E786CB" w14:textId="77777777" w:rsidR="00F4793A" w:rsidRPr="00ED607D" w:rsidRDefault="00000000" w:rsidP="00ED607D">
      <w:pPr>
        <w:pStyle w:val="ListBullet"/>
        <w:spacing w:after="80" w:line="280" w:lineRule="auto"/>
        <w:jc w:val="both"/>
        <w:rPr>
          <w:rFonts w:ascii="Times New Roman" w:hAnsi="Times New Roman" w:cs="Times New Roman"/>
          <w:sz w:val="24"/>
          <w:szCs w:val="24"/>
        </w:rPr>
      </w:pPr>
      <w:r w:rsidRPr="00ED607D">
        <w:rPr>
          <w:rFonts w:ascii="Times New Roman" w:hAnsi="Times New Roman" w:cs="Times New Roman"/>
          <w:sz w:val="24"/>
          <w:szCs w:val="24"/>
        </w:rPr>
        <w:t>Device and network indicators: device_trust_score, device_id, ip_address.</w:t>
      </w:r>
    </w:p>
    <w:p w14:paraId="1D2AD8B0" w14:textId="77777777" w:rsidR="00F4793A" w:rsidRPr="00ED607D" w:rsidRDefault="00000000" w:rsidP="00ED607D">
      <w:pPr>
        <w:pStyle w:val="ListBullet"/>
        <w:spacing w:after="80" w:line="280" w:lineRule="auto"/>
        <w:jc w:val="both"/>
        <w:rPr>
          <w:rFonts w:ascii="Times New Roman" w:hAnsi="Times New Roman" w:cs="Times New Roman"/>
          <w:sz w:val="24"/>
          <w:szCs w:val="24"/>
        </w:rPr>
      </w:pPr>
      <w:r w:rsidRPr="00ED607D">
        <w:rPr>
          <w:rFonts w:ascii="Times New Roman" w:hAnsi="Times New Roman" w:cs="Times New Roman"/>
          <w:sz w:val="24"/>
          <w:szCs w:val="24"/>
        </w:rPr>
        <w:t>Risk indicators: ip_risk_score, risk_score_internal.</w:t>
      </w:r>
    </w:p>
    <w:p w14:paraId="0FC7A198" w14:textId="77777777" w:rsidR="00F4793A" w:rsidRPr="00ED607D" w:rsidRDefault="00000000">
      <w:pPr>
        <w:pStyle w:val="Heading1"/>
        <w:spacing w:before="320" w:after="160"/>
        <w:rPr>
          <w:rFonts w:ascii="Times New Roman" w:hAnsi="Times New Roman" w:cs="Times New Roman"/>
          <w:color w:val="auto"/>
          <w:sz w:val="24"/>
          <w:szCs w:val="24"/>
        </w:rPr>
      </w:pPr>
      <w:r w:rsidRPr="00ED607D">
        <w:rPr>
          <w:rFonts w:ascii="Times New Roman" w:hAnsi="Times New Roman" w:cs="Times New Roman"/>
          <w:color w:val="auto"/>
          <w:sz w:val="24"/>
          <w:szCs w:val="24"/>
        </w:rPr>
        <w:lastRenderedPageBreak/>
        <w:t>Potentially Irrelevant or Unsuitable Variables</w:t>
      </w:r>
    </w:p>
    <w:p w14:paraId="788F0CE5" w14:textId="77777777" w:rsidR="00F4793A" w:rsidRPr="00ED607D" w:rsidRDefault="00000000">
      <w:pPr>
        <w:rPr>
          <w:rFonts w:ascii="Times New Roman" w:hAnsi="Times New Roman" w:cs="Times New Roman"/>
          <w:sz w:val="24"/>
          <w:szCs w:val="24"/>
        </w:rPr>
      </w:pPr>
      <w:r w:rsidRPr="00ED607D">
        <w:rPr>
          <w:rFonts w:ascii="Times New Roman" w:hAnsi="Times New Roman" w:cs="Times New Roman"/>
          <w:sz w:val="24"/>
          <w:szCs w:val="24"/>
        </w:rPr>
        <w:t>Several variables are valuable for tracking, joining, auditing, or feature engineering but may be unsuitable as direct model inputs.</w:t>
      </w:r>
    </w:p>
    <w:tbl>
      <w:tblPr>
        <w:tblW w:w="9360" w:type="dxa"/>
        <w:tblInd w:w="120" w:type="dxa"/>
        <w:tblBorders>
          <w:top w:val="single" w:sz="6" w:space="0" w:color="C9D2DD"/>
          <w:left w:val="single" w:sz="6" w:space="0" w:color="C9D2DD"/>
          <w:bottom w:val="single" w:sz="6" w:space="0" w:color="C9D2DD"/>
          <w:right w:val="single" w:sz="6" w:space="0" w:color="C9D2DD"/>
          <w:insideH w:val="single" w:sz="6" w:space="0" w:color="C9D2DD"/>
          <w:insideV w:val="single" w:sz="6" w:space="0" w:color="C9D2DD"/>
        </w:tblBorders>
        <w:tblLayout w:type="fixed"/>
        <w:tblLook w:val="04A0" w:firstRow="1" w:lastRow="0" w:firstColumn="1" w:lastColumn="0" w:noHBand="0" w:noVBand="1"/>
      </w:tblPr>
      <w:tblGrid>
        <w:gridCol w:w="1801"/>
        <w:gridCol w:w="3671"/>
        <w:gridCol w:w="3888"/>
      </w:tblGrid>
      <w:tr w:rsidR="00F4793A" w:rsidRPr="00ED607D" w14:paraId="5409A455" w14:textId="77777777">
        <w:tc>
          <w:tcPr>
            <w:tcW w:w="1800" w:type="dxa"/>
            <w:shd w:val="clear" w:color="auto" w:fill="F2F4F7"/>
            <w:tcMar>
              <w:top w:w="80" w:type="dxa"/>
              <w:left w:w="120" w:type="dxa"/>
              <w:bottom w:w="80" w:type="dxa"/>
              <w:right w:w="120" w:type="dxa"/>
            </w:tcMar>
          </w:tcPr>
          <w:p w14:paraId="22EEB4BD" w14:textId="77777777" w:rsidR="00F4793A" w:rsidRPr="00ED607D" w:rsidRDefault="00000000">
            <w:pPr>
              <w:spacing w:after="0"/>
              <w:rPr>
                <w:rFonts w:ascii="Times New Roman" w:hAnsi="Times New Roman" w:cs="Times New Roman"/>
                <w:sz w:val="24"/>
                <w:szCs w:val="24"/>
              </w:rPr>
            </w:pPr>
            <w:r w:rsidRPr="00ED607D">
              <w:rPr>
                <w:rFonts w:ascii="Times New Roman" w:hAnsi="Times New Roman" w:cs="Times New Roman"/>
                <w:b/>
                <w:sz w:val="24"/>
                <w:szCs w:val="24"/>
              </w:rPr>
              <w:t>Field</w:t>
            </w:r>
          </w:p>
        </w:tc>
        <w:tc>
          <w:tcPr>
            <w:tcW w:w="3671" w:type="dxa"/>
            <w:shd w:val="clear" w:color="auto" w:fill="F2F4F7"/>
            <w:tcMar>
              <w:top w:w="80" w:type="dxa"/>
              <w:left w:w="120" w:type="dxa"/>
              <w:bottom w:w="80" w:type="dxa"/>
              <w:right w:w="120" w:type="dxa"/>
            </w:tcMar>
          </w:tcPr>
          <w:p w14:paraId="3A9880C4" w14:textId="77777777" w:rsidR="00F4793A" w:rsidRPr="00ED607D" w:rsidRDefault="00000000">
            <w:pPr>
              <w:spacing w:after="0"/>
              <w:rPr>
                <w:rFonts w:ascii="Times New Roman" w:hAnsi="Times New Roman" w:cs="Times New Roman"/>
                <w:sz w:val="24"/>
                <w:szCs w:val="24"/>
              </w:rPr>
            </w:pPr>
            <w:r w:rsidRPr="00ED607D">
              <w:rPr>
                <w:rFonts w:ascii="Times New Roman" w:hAnsi="Times New Roman" w:cs="Times New Roman"/>
                <w:b/>
                <w:sz w:val="24"/>
                <w:szCs w:val="24"/>
              </w:rPr>
              <w:t>Concern</w:t>
            </w:r>
          </w:p>
        </w:tc>
        <w:tc>
          <w:tcPr>
            <w:tcW w:w="3888" w:type="dxa"/>
            <w:shd w:val="clear" w:color="auto" w:fill="F2F4F7"/>
            <w:tcMar>
              <w:top w:w="80" w:type="dxa"/>
              <w:left w:w="120" w:type="dxa"/>
              <w:bottom w:w="80" w:type="dxa"/>
              <w:right w:w="120" w:type="dxa"/>
            </w:tcMar>
          </w:tcPr>
          <w:p w14:paraId="0790AB56" w14:textId="77777777" w:rsidR="00F4793A" w:rsidRPr="00ED607D" w:rsidRDefault="00000000">
            <w:pPr>
              <w:spacing w:after="0"/>
              <w:rPr>
                <w:rFonts w:ascii="Times New Roman" w:hAnsi="Times New Roman" w:cs="Times New Roman"/>
                <w:sz w:val="24"/>
                <w:szCs w:val="24"/>
              </w:rPr>
            </w:pPr>
            <w:r w:rsidRPr="00ED607D">
              <w:rPr>
                <w:rFonts w:ascii="Times New Roman" w:hAnsi="Times New Roman" w:cs="Times New Roman"/>
                <w:b/>
                <w:sz w:val="24"/>
                <w:szCs w:val="24"/>
              </w:rPr>
              <w:t>Recommended Treatment</w:t>
            </w:r>
          </w:p>
        </w:tc>
      </w:tr>
      <w:tr w:rsidR="00F4793A" w:rsidRPr="00ED607D" w14:paraId="759B844E" w14:textId="77777777">
        <w:tc>
          <w:tcPr>
            <w:tcW w:w="1800" w:type="dxa"/>
            <w:tcMar>
              <w:top w:w="80" w:type="dxa"/>
              <w:left w:w="120" w:type="dxa"/>
              <w:bottom w:w="80" w:type="dxa"/>
              <w:right w:w="120" w:type="dxa"/>
            </w:tcMar>
          </w:tcPr>
          <w:p w14:paraId="10F24386"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transaction_id</w:t>
            </w:r>
          </w:p>
        </w:tc>
        <w:tc>
          <w:tcPr>
            <w:tcW w:w="3671" w:type="dxa"/>
            <w:tcMar>
              <w:top w:w="80" w:type="dxa"/>
              <w:left w:w="120" w:type="dxa"/>
              <w:bottom w:w="80" w:type="dxa"/>
              <w:right w:w="120" w:type="dxa"/>
            </w:tcMar>
          </w:tcPr>
          <w:p w14:paraId="39151BB6"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Identifier with no inherent behavioural meaning; also contains duplicates.</w:t>
            </w:r>
          </w:p>
        </w:tc>
        <w:tc>
          <w:tcPr>
            <w:tcW w:w="3888" w:type="dxa"/>
            <w:tcMar>
              <w:top w:w="80" w:type="dxa"/>
              <w:left w:w="120" w:type="dxa"/>
              <w:bottom w:w="80" w:type="dxa"/>
              <w:right w:w="120" w:type="dxa"/>
            </w:tcMar>
          </w:tcPr>
          <w:p w14:paraId="79D4D926"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Exclude from model inputs; retain for traceability and investigation.</w:t>
            </w:r>
          </w:p>
        </w:tc>
      </w:tr>
      <w:tr w:rsidR="00F4793A" w:rsidRPr="00ED607D" w14:paraId="4BD3C624" w14:textId="77777777">
        <w:tc>
          <w:tcPr>
            <w:tcW w:w="1800" w:type="dxa"/>
            <w:tcMar>
              <w:top w:w="80" w:type="dxa"/>
              <w:left w:w="120" w:type="dxa"/>
              <w:bottom w:w="80" w:type="dxa"/>
              <w:right w:w="120" w:type="dxa"/>
            </w:tcMar>
          </w:tcPr>
          <w:p w14:paraId="6A2FAE20"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customer_id</w:t>
            </w:r>
          </w:p>
        </w:tc>
        <w:tc>
          <w:tcPr>
            <w:tcW w:w="3671" w:type="dxa"/>
            <w:tcMar>
              <w:top w:w="80" w:type="dxa"/>
              <w:left w:w="120" w:type="dxa"/>
              <w:bottom w:w="80" w:type="dxa"/>
              <w:right w:w="120" w:type="dxa"/>
            </w:tcMar>
          </w:tcPr>
          <w:p w14:paraId="42380353"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High-cardinality identifier; direct use can cause memorisation.</w:t>
            </w:r>
          </w:p>
        </w:tc>
        <w:tc>
          <w:tcPr>
            <w:tcW w:w="3888" w:type="dxa"/>
            <w:tcMar>
              <w:top w:w="80" w:type="dxa"/>
              <w:left w:w="120" w:type="dxa"/>
              <w:bottom w:w="80" w:type="dxa"/>
              <w:right w:w="120" w:type="dxa"/>
            </w:tcMar>
          </w:tcPr>
          <w:p w14:paraId="79E47119"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Use for aggregation or temporal customer features if leakage controls are applied.</w:t>
            </w:r>
          </w:p>
        </w:tc>
      </w:tr>
      <w:tr w:rsidR="00F4793A" w:rsidRPr="00ED607D" w14:paraId="28D6C93E" w14:textId="77777777">
        <w:tc>
          <w:tcPr>
            <w:tcW w:w="1800" w:type="dxa"/>
            <w:tcMar>
              <w:top w:w="80" w:type="dxa"/>
              <w:left w:w="120" w:type="dxa"/>
              <w:bottom w:w="80" w:type="dxa"/>
              <w:right w:w="120" w:type="dxa"/>
            </w:tcMar>
          </w:tcPr>
          <w:p w14:paraId="166528E0"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device_id</w:t>
            </w:r>
          </w:p>
        </w:tc>
        <w:tc>
          <w:tcPr>
            <w:tcW w:w="3671" w:type="dxa"/>
            <w:tcMar>
              <w:top w:w="80" w:type="dxa"/>
              <w:left w:w="120" w:type="dxa"/>
              <w:bottom w:w="80" w:type="dxa"/>
              <w:right w:w="120" w:type="dxa"/>
            </w:tcMar>
          </w:tcPr>
          <w:p w14:paraId="41DDCC07"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High-cardinality identifier; direct categorical encoding may overfit.</w:t>
            </w:r>
          </w:p>
        </w:tc>
        <w:tc>
          <w:tcPr>
            <w:tcW w:w="3888" w:type="dxa"/>
            <w:tcMar>
              <w:top w:w="80" w:type="dxa"/>
              <w:left w:w="120" w:type="dxa"/>
              <w:bottom w:w="80" w:type="dxa"/>
              <w:right w:w="120" w:type="dxa"/>
            </w:tcMar>
          </w:tcPr>
          <w:p w14:paraId="74E8FA49"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Use for device-level behavioural aggregates where appropriate.</w:t>
            </w:r>
          </w:p>
        </w:tc>
      </w:tr>
      <w:tr w:rsidR="00F4793A" w:rsidRPr="00ED607D" w14:paraId="32E3883E" w14:textId="77777777">
        <w:tc>
          <w:tcPr>
            <w:tcW w:w="1800" w:type="dxa"/>
            <w:tcMar>
              <w:top w:w="80" w:type="dxa"/>
              <w:left w:w="120" w:type="dxa"/>
              <w:bottom w:w="80" w:type="dxa"/>
              <w:right w:w="120" w:type="dxa"/>
            </w:tcMar>
          </w:tcPr>
          <w:p w14:paraId="52F319C7"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ip_address</w:t>
            </w:r>
          </w:p>
        </w:tc>
        <w:tc>
          <w:tcPr>
            <w:tcW w:w="3671" w:type="dxa"/>
            <w:tcMar>
              <w:top w:w="80" w:type="dxa"/>
              <w:left w:w="120" w:type="dxa"/>
              <w:bottom w:w="80" w:type="dxa"/>
              <w:right w:w="120" w:type="dxa"/>
            </w:tcMar>
          </w:tcPr>
          <w:p w14:paraId="5330C15B"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High-cardinality and personally sensitive network identifier; contains missing values.</w:t>
            </w:r>
          </w:p>
        </w:tc>
        <w:tc>
          <w:tcPr>
            <w:tcW w:w="3888" w:type="dxa"/>
            <w:tcMar>
              <w:top w:w="80" w:type="dxa"/>
              <w:left w:w="120" w:type="dxa"/>
              <w:bottom w:w="80" w:type="dxa"/>
              <w:right w:w="120" w:type="dxa"/>
            </w:tcMar>
          </w:tcPr>
          <w:p w14:paraId="1076A6A3"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Avoid raw direct use; consider derived geographic/risk indicators if justified.</w:t>
            </w:r>
          </w:p>
        </w:tc>
      </w:tr>
      <w:tr w:rsidR="00F4793A" w:rsidRPr="00ED607D" w14:paraId="4869C507" w14:textId="77777777">
        <w:tc>
          <w:tcPr>
            <w:tcW w:w="1800" w:type="dxa"/>
            <w:tcMar>
              <w:top w:w="80" w:type="dxa"/>
              <w:left w:w="120" w:type="dxa"/>
              <w:bottom w:w="80" w:type="dxa"/>
              <w:right w:w="120" w:type="dxa"/>
            </w:tcMar>
          </w:tcPr>
          <w:p w14:paraId="5DEE81DF"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risk_score_internal</w:t>
            </w:r>
          </w:p>
        </w:tc>
        <w:tc>
          <w:tcPr>
            <w:tcW w:w="3671" w:type="dxa"/>
            <w:tcMar>
              <w:top w:w="80" w:type="dxa"/>
              <w:left w:w="120" w:type="dxa"/>
              <w:bottom w:w="80" w:type="dxa"/>
              <w:right w:w="120" w:type="dxa"/>
            </w:tcMar>
          </w:tcPr>
          <w:p w14:paraId="21F92F91"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May represent a pre-existing internal model or rule score.</w:t>
            </w:r>
          </w:p>
        </w:tc>
        <w:tc>
          <w:tcPr>
            <w:tcW w:w="3888" w:type="dxa"/>
            <w:tcMar>
              <w:top w:w="80" w:type="dxa"/>
              <w:left w:w="120" w:type="dxa"/>
              <w:bottom w:w="80" w:type="dxa"/>
              <w:right w:w="120" w:type="dxa"/>
            </w:tcMar>
          </w:tcPr>
          <w:p w14:paraId="6FA28233"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Confirm whether it was available before the fraud decision to avoid target leakage.</w:t>
            </w:r>
          </w:p>
        </w:tc>
      </w:tr>
    </w:tbl>
    <w:p w14:paraId="1CB889F7" w14:textId="77777777" w:rsidR="00F4793A" w:rsidRPr="00ED607D" w:rsidRDefault="00F4793A">
      <w:pPr>
        <w:spacing w:after="40"/>
        <w:rPr>
          <w:rFonts w:ascii="Times New Roman" w:hAnsi="Times New Roman" w:cs="Times New Roman"/>
          <w:sz w:val="24"/>
          <w:szCs w:val="24"/>
        </w:rPr>
      </w:pPr>
    </w:p>
    <w:p w14:paraId="6E919C33" w14:textId="77777777" w:rsidR="00F4793A" w:rsidRPr="00ED607D" w:rsidRDefault="00000000">
      <w:pPr>
        <w:pStyle w:val="Heading1"/>
        <w:spacing w:before="320" w:after="160"/>
        <w:rPr>
          <w:rFonts w:ascii="Times New Roman" w:hAnsi="Times New Roman" w:cs="Times New Roman"/>
          <w:color w:val="auto"/>
          <w:sz w:val="24"/>
          <w:szCs w:val="24"/>
        </w:rPr>
      </w:pPr>
      <w:r w:rsidRPr="00ED607D">
        <w:rPr>
          <w:rFonts w:ascii="Times New Roman" w:hAnsi="Times New Roman" w:cs="Times New Roman"/>
          <w:color w:val="auto"/>
          <w:sz w:val="24"/>
          <w:szCs w:val="24"/>
        </w:rPr>
        <w:t>Initial Data Quality Findings</w:t>
      </w:r>
    </w:p>
    <w:p w14:paraId="632237B4" w14:textId="77777777" w:rsidR="00F4793A" w:rsidRPr="00ED607D" w:rsidRDefault="00000000">
      <w:pPr>
        <w:pStyle w:val="Heading2"/>
        <w:spacing w:before="240" w:after="120"/>
        <w:rPr>
          <w:rFonts w:ascii="Times New Roman" w:hAnsi="Times New Roman" w:cs="Times New Roman"/>
          <w:color w:val="auto"/>
          <w:sz w:val="24"/>
          <w:szCs w:val="24"/>
        </w:rPr>
      </w:pPr>
      <w:r w:rsidRPr="00ED607D">
        <w:rPr>
          <w:rFonts w:ascii="Times New Roman" w:hAnsi="Times New Roman" w:cs="Times New Roman"/>
          <w:color w:val="auto"/>
          <w:sz w:val="24"/>
          <w:szCs w:val="24"/>
        </w:rPr>
        <w:t>Duplicate Transactions</w:t>
      </w:r>
    </w:p>
    <w:p w14:paraId="32BFD2E0" w14:textId="77777777" w:rsidR="00F4793A" w:rsidRPr="00ED607D" w:rsidRDefault="00000000" w:rsidP="00ED607D">
      <w:pPr>
        <w:jc w:val="both"/>
        <w:rPr>
          <w:rFonts w:ascii="Times New Roman" w:hAnsi="Times New Roman" w:cs="Times New Roman"/>
          <w:sz w:val="24"/>
          <w:szCs w:val="24"/>
        </w:rPr>
      </w:pPr>
      <w:r w:rsidRPr="00ED607D">
        <w:rPr>
          <w:rFonts w:ascii="Times New Roman" w:hAnsi="Times New Roman" w:cs="Times New Roman"/>
          <w:sz w:val="24"/>
          <w:szCs w:val="24"/>
        </w:rPr>
        <w:t>The dataset contains 11,400 rows but only 11,200 unique transaction IDs. This indicates 200 duplicated transaction IDs, affecting 400 rows. The duplicate records appear as exact duplicated rows, with 200 extra duplicate rows beyond the first occurrence.</w:t>
      </w:r>
    </w:p>
    <w:p w14:paraId="0409B717" w14:textId="77777777" w:rsidR="00F4793A" w:rsidRPr="00ED607D" w:rsidRDefault="00000000">
      <w:pPr>
        <w:pStyle w:val="Heading2"/>
        <w:spacing w:before="240" w:after="120"/>
        <w:rPr>
          <w:rFonts w:ascii="Times New Roman" w:hAnsi="Times New Roman" w:cs="Times New Roman"/>
          <w:color w:val="auto"/>
          <w:sz w:val="24"/>
          <w:szCs w:val="24"/>
        </w:rPr>
      </w:pPr>
      <w:r w:rsidRPr="00ED607D">
        <w:rPr>
          <w:rFonts w:ascii="Times New Roman" w:hAnsi="Times New Roman" w:cs="Times New Roman"/>
          <w:color w:val="auto"/>
          <w:sz w:val="24"/>
          <w:szCs w:val="24"/>
        </w:rPr>
        <w:t>Missing Values</w:t>
      </w:r>
    </w:p>
    <w:tbl>
      <w:tblPr>
        <w:tblW w:w="9360" w:type="dxa"/>
        <w:tblInd w:w="120" w:type="dxa"/>
        <w:tblBorders>
          <w:top w:val="single" w:sz="6" w:space="0" w:color="C9D2DD"/>
          <w:left w:val="single" w:sz="6" w:space="0" w:color="C9D2DD"/>
          <w:bottom w:val="single" w:sz="6" w:space="0" w:color="C9D2DD"/>
          <w:right w:val="single" w:sz="6" w:space="0" w:color="C9D2DD"/>
          <w:insideH w:val="single" w:sz="6" w:space="0" w:color="C9D2DD"/>
          <w:insideV w:val="single" w:sz="6" w:space="0" w:color="C9D2DD"/>
        </w:tblBorders>
        <w:tblLayout w:type="fixed"/>
        <w:tblLook w:val="04A0" w:firstRow="1" w:lastRow="0" w:firstColumn="1" w:lastColumn="0" w:noHBand="0" w:noVBand="1"/>
      </w:tblPr>
      <w:tblGrid>
        <w:gridCol w:w="3600"/>
        <w:gridCol w:w="2880"/>
        <w:gridCol w:w="2880"/>
      </w:tblGrid>
      <w:tr w:rsidR="00F4793A" w:rsidRPr="00ED607D" w14:paraId="643F69D3" w14:textId="77777777">
        <w:tc>
          <w:tcPr>
            <w:tcW w:w="3600" w:type="dxa"/>
            <w:shd w:val="clear" w:color="auto" w:fill="F2F4F7"/>
            <w:tcMar>
              <w:top w:w="80" w:type="dxa"/>
              <w:left w:w="120" w:type="dxa"/>
              <w:bottom w:w="80" w:type="dxa"/>
              <w:right w:w="120" w:type="dxa"/>
            </w:tcMar>
          </w:tcPr>
          <w:p w14:paraId="03C1AD6C" w14:textId="77777777" w:rsidR="00F4793A" w:rsidRPr="00ED607D" w:rsidRDefault="00000000">
            <w:pPr>
              <w:spacing w:after="0"/>
              <w:rPr>
                <w:rFonts w:ascii="Times New Roman" w:hAnsi="Times New Roman" w:cs="Times New Roman"/>
                <w:sz w:val="24"/>
                <w:szCs w:val="24"/>
              </w:rPr>
            </w:pPr>
            <w:r w:rsidRPr="00ED607D">
              <w:rPr>
                <w:rFonts w:ascii="Times New Roman" w:hAnsi="Times New Roman" w:cs="Times New Roman"/>
                <w:b/>
                <w:sz w:val="24"/>
                <w:szCs w:val="24"/>
              </w:rPr>
              <w:t>Variable</w:t>
            </w:r>
          </w:p>
        </w:tc>
        <w:tc>
          <w:tcPr>
            <w:tcW w:w="2880" w:type="dxa"/>
            <w:shd w:val="clear" w:color="auto" w:fill="F2F4F7"/>
            <w:tcMar>
              <w:top w:w="80" w:type="dxa"/>
              <w:left w:w="120" w:type="dxa"/>
              <w:bottom w:w="80" w:type="dxa"/>
              <w:right w:w="120" w:type="dxa"/>
            </w:tcMar>
          </w:tcPr>
          <w:p w14:paraId="3826C753" w14:textId="77777777" w:rsidR="00F4793A" w:rsidRPr="00ED607D" w:rsidRDefault="00000000">
            <w:pPr>
              <w:spacing w:after="0"/>
              <w:rPr>
                <w:rFonts w:ascii="Times New Roman" w:hAnsi="Times New Roman" w:cs="Times New Roman"/>
                <w:sz w:val="24"/>
                <w:szCs w:val="24"/>
              </w:rPr>
            </w:pPr>
            <w:r w:rsidRPr="00ED607D">
              <w:rPr>
                <w:rFonts w:ascii="Times New Roman" w:hAnsi="Times New Roman" w:cs="Times New Roman"/>
                <w:b/>
                <w:sz w:val="24"/>
                <w:szCs w:val="24"/>
              </w:rPr>
              <w:t>Missing Records</w:t>
            </w:r>
          </w:p>
        </w:tc>
        <w:tc>
          <w:tcPr>
            <w:tcW w:w="2880" w:type="dxa"/>
            <w:shd w:val="clear" w:color="auto" w:fill="F2F4F7"/>
            <w:tcMar>
              <w:top w:w="80" w:type="dxa"/>
              <w:left w:w="120" w:type="dxa"/>
              <w:bottom w:w="80" w:type="dxa"/>
              <w:right w:w="120" w:type="dxa"/>
            </w:tcMar>
          </w:tcPr>
          <w:p w14:paraId="42B992BE" w14:textId="77777777" w:rsidR="00F4793A" w:rsidRPr="00ED607D" w:rsidRDefault="00000000">
            <w:pPr>
              <w:spacing w:after="0"/>
              <w:rPr>
                <w:rFonts w:ascii="Times New Roman" w:hAnsi="Times New Roman" w:cs="Times New Roman"/>
                <w:sz w:val="24"/>
                <w:szCs w:val="24"/>
              </w:rPr>
            </w:pPr>
            <w:r w:rsidRPr="00ED607D">
              <w:rPr>
                <w:rFonts w:ascii="Times New Roman" w:hAnsi="Times New Roman" w:cs="Times New Roman"/>
                <w:b/>
                <w:sz w:val="24"/>
                <w:szCs w:val="24"/>
              </w:rPr>
              <w:t>Missing Share</w:t>
            </w:r>
          </w:p>
        </w:tc>
      </w:tr>
      <w:tr w:rsidR="00F4793A" w:rsidRPr="00ED607D" w14:paraId="334354C7" w14:textId="77777777">
        <w:tc>
          <w:tcPr>
            <w:tcW w:w="3600" w:type="dxa"/>
            <w:tcMar>
              <w:top w:w="80" w:type="dxa"/>
              <w:left w:w="120" w:type="dxa"/>
              <w:bottom w:w="80" w:type="dxa"/>
              <w:right w:w="120" w:type="dxa"/>
            </w:tcMar>
          </w:tcPr>
          <w:p w14:paraId="6FCBA595"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amount_usd</w:t>
            </w:r>
          </w:p>
        </w:tc>
        <w:tc>
          <w:tcPr>
            <w:tcW w:w="2880" w:type="dxa"/>
            <w:tcMar>
              <w:top w:w="80" w:type="dxa"/>
              <w:left w:w="120" w:type="dxa"/>
              <w:bottom w:w="80" w:type="dxa"/>
              <w:right w:w="120" w:type="dxa"/>
            </w:tcMar>
          </w:tcPr>
          <w:p w14:paraId="729C2E7A"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305</w:t>
            </w:r>
          </w:p>
        </w:tc>
        <w:tc>
          <w:tcPr>
            <w:tcW w:w="2880" w:type="dxa"/>
            <w:tcMar>
              <w:top w:w="80" w:type="dxa"/>
              <w:left w:w="120" w:type="dxa"/>
              <w:bottom w:w="80" w:type="dxa"/>
              <w:right w:w="120" w:type="dxa"/>
            </w:tcMar>
          </w:tcPr>
          <w:p w14:paraId="6CAFE725"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2.68%</w:t>
            </w:r>
          </w:p>
        </w:tc>
      </w:tr>
      <w:tr w:rsidR="00F4793A" w:rsidRPr="00ED607D" w14:paraId="0D949BE6" w14:textId="77777777">
        <w:tc>
          <w:tcPr>
            <w:tcW w:w="3600" w:type="dxa"/>
            <w:tcMar>
              <w:top w:w="80" w:type="dxa"/>
              <w:left w:w="120" w:type="dxa"/>
              <w:bottom w:w="80" w:type="dxa"/>
              <w:right w:w="120" w:type="dxa"/>
            </w:tcMar>
          </w:tcPr>
          <w:p w14:paraId="39182425"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ip_address</w:t>
            </w:r>
          </w:p>
        </w:tc>
        <w:tc>
          <w:tcPr>
            <w:tcW w:w="2880" w:type="dxa"/>
            <w:tcMar>
              <w:top w:w="80" w:type="dxa"/>
              <w:left w:w="120" w:type="dxa"/>
              <w:bottom w:w="80" w:type="dxa"/>
              <w:right w:w="120" w:type="dxa"/>
            </w:tcMar>
          </w:tcPr>
          <w:p w14:paraId="6E2F6EB7"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305</w:t>
            </w:r>
          </w:p>
        </w:tc>
        <w:tc>
          <w:tcPr>
            <w:tcW w:w="2880" w:type="dxa"/>
            <w:tcMar>
              <w:top w:w="80" w:type="dxa"/>
              <w:left w:w="120" w:type="dxa"/>
              <w:bottom w:w="80" w:type="dxa"/>
              <w:right w:w="120" w:type="dxa"/>
            </w:tcMar>
          </w:tcPr>
          <w:p w14:paraId="2CB74311"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2.68%</w:t>
            </w:r>
          </w:p>
        </w:tc>
      </w:tr>
      <w:tr w:rsidR="00F4793A" w:rsidRPr="00ED607D" w14:paraId="1F9B61DF" w14:textId="77777777">
        <w:tc>
          <w:tcPr>
            <w:tcW w:w="3600" w:type="dxa"/>
            <w:tcMar>
              <w:top w:w="80" w:type="dxa"/>
              <w:left w:w="120" w:type="dxa"/>
              <w:bottom w:w="80" w:type="dxa"/>
              <w:right w:w="120" w:type="dxa"/>
            </w:tcMar>
          </w:tcPr>
          <w:p w14:paraId="192D8D4A"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ip_country</w:t>
            </w:r>
          </w:p>
        </w:tc>
        <w:tc>
          <w:tcPr>
            <w:tcW w:w="2880" w:type="dxa"/>
            <w:tcMar>
              <w:top w:w="80" w:type="dxa"/>
              <w:left w:w="120" w:type="dxa"/>
              <w:bottom w:w="80" w:type="dxa"/>
              <w:right w:w="120" w:type="dxa"/>
            </w:tcMar>
          </w:tcPr>
          <w:p w14:paraId="03921558"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301</w:t>
            </w:r>
          </w:p>
        </w:tc>
        <w:tc>
          <w:tcPr>
            <w:tcW w:w="2880" w:type="dxa"/>
            <w:tcMar>
              <w:top w:w="80" w:type="dxa"/>
              <w:left w:w="120" w:type="dxa"/>
              <w:bottom w:w="80" w:type="dxa"/>
              <w:right w:w="120" w:type="dxa"/>
            </w:tcMar>
          </w:tcPr>
          <w:p w14:paraId="1649930F"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2.64%</w:t>
            </w:r>
          </w:p>
        </w:tc>
      </w:tr>
      <w:tr w:rsidR="00F4793A" w:rsidRPr="00ED607D" w14:paraId="1A10414D" w14:textId="77777777">
        <w:tc>
          <w:tcPr>
            <w:tcW w:w="3600" w:type="dxa"/>
            <w:tcMar>
              <w:top w:w="80" w:type="dxa"/>
              <w:left w:w="120" w:type="dxa"/>
              <w:bottom w:w="80" w:type="dxa"/>
              <w:right w:w="120" w:type="dxa"/>
            </w:tcMar>
          </w:tcPr>
          <w:p w14:paraId="27065D10"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fee</w:t>
            </w:r>
          </w:p>
        </w:tc>
        <w:tc>
          <w:tcPr>
            <w:tcW w:w="2880" w:type="dxa"/>
            <w:tcMar>
              <w:top w:w="80" w:type="dxa"/>
              <w:left w:w="120" w:type="dxa"/>
              <w:bottom w:w="80" w:type="dxa"/>
              <w:right w:w="120" w:type="dxa"/>
            </w:tcMar>
          </w:tcPr>
          <w:p w14:paraId="3A2CF95E"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295</w:t>
            </w:r>
          </w:p>
        </w:tc>
        <w:tc>
          <w:tcPr>
            <w:tcW w:w="2880" w:type="dxa"/>
            <w:tcMar>
              <w:top w:w="80" w:type="dxa"/>
              <w:left w:w="120" w:type="dxa"/>
              <w:bottom w:w="80" w:type="dxa"/>
              <w:right w:w="120" w:type="dxa"/>
            </w:tcMar>
          </w:tcPr>
          <w:p w14:paraId="6A675AB8"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2.59%</w:t>
            </w:r>
          </w:p>
        </w:tc>
      </w:tr>
      <w:tr w:rsidR="00F4793A" w:rsidRPr="00ED607D" w14:paraId="6F7D50EA" w14:textId="77777777">
        <w:tc>
          <w:tcPr>
            <w:tcW w:w="3600" w:type="dxa"/>
            <w:tcMar>
              <w:top w:w="80" w:type="dxa"/>
              <w:left w:w="120" w:type="dxa"/>
              <w:bottom w:w="80" w:type="dxa"/>
              <w:right w:w="120" w:type="dxa"/>
            </w:tcMar>
          </w:tcPr>
          <w:p w14:paraId="7CA5F57E"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device_trust_score</w:t>
            </w:r>
          </w:p>
        </w:tc>
        <w:tc>
          <w:tcPr>
            <w:tcW w:w="2880" w:type="dxa"/>
            <w:tcMar>
              <w:top w:w="80" w:type="dxa"/>
              <w:left w:w="120" w:type="dxa"/>
              <w:bottom w:w="80" w:type="dxa"/>
              <w:right w:w="120" w:type="dxa"/>
            </w:tcMar>
          </w:tcPr>
          <w:p w14:paraId="05C7F0C4"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295</w:t>
            </w:r>
          </w:p>
        </w:tc>
        <w:tc>
          <w:tcPr>
            <w:tcW w:w="2880" w:type="dxa"/>
            <w:tcMar>
              <w:top w:w="80" w:type="dxa"/>
              <w:left w:w="120" w:type="dxa"/>
              <w:bottom w:w="80" w:type="dxa"/>
              <w:right w:w="120" w:type="dxa"/>
            </w:tcMar>
          </w:tcPr>
          <w:p w14:paraId="626C4AC5"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2.59%</w:t>
            </w:r>
          </w:p>
        </w:tc>
      </w:tr>
      <w:tr w:rsidR="00F4793A" w:rsidRPr="00ED607D" w14:paraId="763C1BE0" w14:textId="77777777">
        <w:tc>
          <w:tcPr>
            <w:tcW w:w="3600" w:type="dxa"/>
            <w:tcMar>
              <w:top w:w="80" w:type="dxa"/>
              <w:left w:w="120" w:type="dxa"/>
              <w:bottom w:w="80" w:type="dxa"/>
              <w:right w:w="120" w:type="dxa"/>
            </w:tcMar>
          </w:tcPr>
          <w:p w14:paraId="359609AF"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lastRenderedPageBreak/>
              <w:t>kyc_tier</w:t>
            </w:r>
          </w:p>
        </w:tc>
        <w:tc>
          <w:tcPr>
            <w:tcW w:w="2880" w:type="dxa"/>
            <w:tcMar>
              <w:top w:w="80" w:type="dxa"/>
              <w:left w:w="120" w:type="dxa"/>
              <w:bottom w:w="80" w:type="dxa"/>
              <w:right w:w="120" w:type="dxa"/>
            </w:tcMar>
          </w:tcPr>
          <w:p w14:paraId="57FE4EF9"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300</w:t>
            </w:r>
          </w:p>
        </w:tc>
        <w:tc>
          <w:tcPr>
            <w:tcW w:w="2880" w:type="dxa"/>
            <w:tcMar>
              <w:top w:w="80" w:type="dxa"/>
              <w:left w:w="120" w:type="dxa"/>
              <w:bottom w:w="80" w:type="dxa"/>
              <w:right w:w="120" w:type="dxa"/>
            </w:tcMar>
          </w:tcPr>
          <w:p w14:paraId="52287C79"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2.63%</w:t>
            </w:r>
          </w:p>
        </w:tc>
      </w:tr>
      <w:tr w:rsidR="00F4793A" w:rsidRPr="00ED607D" w14:paraId="1AEAEACA" w14:textId="77777777">
        <w:tc>
          <w:tcPr>
            <w:tcW w:w="3600" w:type="dxa"/>
            <w:tcMar>
              <w:top w:w="80" w:type="dxa"/>
              <w:left w:w="120" w:type="dxa"/>
              <w:bottom w:w="80" w:type="dxa"/>
              <w:right w:w="120" w:type="dxa"/>
            </w:tcMar>
          </w:tcPr>
          <w:p w14:paraId="7B064C1E"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timestamp</w:t>
            </w:r>
          </w:p>
        </w:tc>
        <w:tc>
          <w:tcPr>
            <w:tcW w:w="2880" w:type="dxa"/>
            <w:tcMar>
              <w:top w:w="80" w:type="dxa"/>
              <w:left w:w="120" w:type="dxa"/>
              <w:bottom w:w="80" w:type="dxa"/>
              <w:right w:w="120" w:type="dxa"/>
            </w:tcMar>
          </w:tcPr>
          <w:p w14:paraId="3BA322E5"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29</w:t>
            </w:r>
          </w:p>
        </w:tc>
        <w:tc>
          <w:tcPr>
            <w:tcW w:w="2880" w:type="dxa"/>
            <w:tcMar>
              <w:top w:w="80" w:type="dxa"/>
              <w:left w:w="120" w:type="dxa"/>
              <w:bottom w:w="80" w:type="dxa"/>
              <w:right w:w="120" w:type="dxa"/>
            </w:tcMar>
          </w:tcPr>
          <w:p w14:paraId="7C7E78BD"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0.25%</w:t>
            </w:r>
          </w:p>
        </w:tc>
      </w:tr>
    </w:tbl>
    <w:p w14:paraId="413E123D" w14:textId="77777777" w:rsidR="00F4793A" w:rsidRPr="00ED607D" w:rsidRDefault="00F4793A">
      <w:pPr>
        <w:spacing w:after="40"/>
        <w:rPr>
          <w:rFonts w:ascii="Times New Roman" w:hAnsi="Times New Roman" w:cs="Times New Roman"/>
          <w:sz w:val="24"/>
          <w:szCs w:val="24"/>
        </w:rPr>
      </w:pPr>
    </w:p>
    <w:p w14:paraId="054E733F" w14:textId="77777777" w:rsidR="00F4793A" w:rsidRPr="00ED607D" w:rsidRDefault="00000000" w:rsidP="00ED607D">
      <w:pPr>
        <w:jc w:val="both"/>
        <w:rPr>
          <w:rFonts w:ascii="Times New Roman" w:hAnsi="Times New Roman" w:cs="Times New Roman"/>
          <w:sz w:val="24"/>
          <w:szCs w:val="24"/>
        </w:rPr>
      </w:pPr>
      <w:r w:rsidRPr="00ED607D">
        <w:rPr>
          <w:rFonts w:ascii="Times New Roman" w:hAnsi="Times New Roman" w:cs="Times New Roman"/>
          <w:sz w:val="24"/>
          <w:szCs w:val="24"/>
        </w:rPr>
        <w:t>Missing values should be reviewed before imputation or removal. The earlier inspection noted that missing-value records are overwhelmingly legitimate transactions, although a small number are fraudulent. This should be tested during EDA before concluding whether missingness itself is predictive.</w:t>
      </w:r>
    </w:p>
    <w:p w14:paraId="2DA7FD7F" w14:textId="77777777" w:rsidR="00F4793A" w:rsidRPr="00ED607D" w:rsidRDefault="00000000">
      <w:pPr>
        <w:pStyle w:val="Heading2"/>
        <w:spacing w:before="240" w:after="120"/>
        <w:rPr>
          <w:rFonts w:ascii="Times New Roman" w:hAnsi="Times New Roman" w:cs="Times New Roman"/>
          <w:color w:val="auto"/>
          <w:sz w:val="24"/>
          <w:szCs w:val="24"/>
        </w:rPr>
      </w:pPr>
      <w:r w:rsidRPr="00ED607D">
        <w:rPr>
          <w:rFonts w:ascii="Times New Roman" w:hAnsi="Times New Roman" w:cs="Times New Roman"/>
          <w:color w:val="auto"/>
          <w:sz w:val="24"/>
          <w:szCs w:val="24"/>
        </w:rPr>
        <w:t>Categorical Inconsistencies</w:t>
      </w:r>
    </w:p>
    <w:p w14:paraId="20B4C12A" w14:textId="77777777" w:rsidR="00F4793A" w:rsidRPr="00ED607D" w:rsidRDefault="00000000" w:rsidP="00ED607D">
      <w:pPr>
        <w:jc w:val="both"/>
        <w:rPr>
          <w:rFonts w:ascii="Times New Roman" w:hAnsi="Times New Roman" w:cs="Times New Roman"/>
          <w:sz w:val="24"/>
          <w:szCs w:val="24"/>
        </w:rPr>
      </w:pPr>
      <w:r w:rsidRPr="00ED607D">
        <w:rPr>
          <w:rFonts w:ascii="Times New Roman" w:hAnsi="Times New Roman" w:cs="Times New Roman"/>
          <w:sz w:val="24"/>
          <w:szCs w:val="24"/>
        </w:rPr>
        <w:t xml:space="preserve">Several categorical fields contain spelling, capitalization, whitespace, and placeholder inconsistencies. Examples include channel values such as mobile, MOBILE, ' </w:t>
      </w:r>
      <w:proofErr w:type="gramStart"/>
      <w:r w:rsidRPr="00ED607D">
        <w:rPr>
          <w:rFonts w:ascii="Times New Roman" w:hAnsi="Times New Roman" w:cs="Times New Roman"/>
          <w:sz w:val="24"/>
          <w:szCs w:val="24"/>
        </w:rPr>
        <w:t>mobile  '</w:t>
      </w:r>
      <w:proofErr w:type="gramEnd"/>
      <w:r w:rsidRPr="00ED607D">
        <w:rPr>
          <w:rFonts w:ascii="Times New Roman" w:hAnsi="Times New Roman" w:cs="Times New Roman"/>
          <w:sz w:val="24"/>
          <w:szCs w:val="24"/>
        </w:rPr>
        <w:t xml:space="preserve">, mobille, web, WEB, ' </w:t>
      </w:r>
      <w:proofErr w:type="gramStart"/>
      <w:r w:rsidRPr="00ED607D">
        <w:rPr>
          <w:rFonts w:ascii="Times New Roman" w:hAnsi="Times New Roman" w:cs="Times New Roman"/>
          <w:sz w:val="24"/>
          <w:szCs w:val="24"/>
        </w:rPr>
        <w:t>web  '</w:t>
      </w:r>
      <w:proofErr w:type="gramEnd"/>
      <w:r w:rsidRPr="00ED607D">
        <w:rPr>
          <w:rFonts w:ascii="Times New Roman" w:hAnsi="Times New Roman" w:cs="Times New Roman"/>
          <w:sz w:val="24"/>
          <w:szCs w:val="24"/>
        </w:rPr>
        <w:t xml:space="preserve">, weeb, ATM, ATm, and ' </w:t>
      </w:r>
      <w:proofErr w:type="gramStart"/>
      <w:r w:rsidRPr="00ED607D">
        <w:rPr>
          <w:rFonts w:ascii="Times New Roman" w:hAnsi="Times New Roman" w:cs="Times New Roman"/>
          <w:sz w:val="24"/>
          <w:szCs w:val="24"/>
        </w:rPr>
        <w:t>ATM  '</w:t>
      </w:r>
      <w:proofErr w:type="gramEnd"/>
      <w:r w:rsidRPr="00ED607D">
        <w:rPr>
          <w:rFonts w:ascii="Times New Roman" w:hAnsi="Times New Roman" w:cs="Times New Roman"/>
          <w:sz w:val="24"/>
          <w:szCs w:val="24"/>
        </w:rPr>
        <w:t xml:space="preserve">. home_country includes US, ' </w:t>
      </w:r>
      <w:proofErr w:type="gramStart"/>
      <w:r w:rsidRPr="00ED607D">
        <w:rPr>
          <w:rFonts w:ascii="Times New Roman" w:hAnsi="Times New Roman" w:cs="Times New Roman"/>
          <w:sz w:val="24"/>
          <w:szCs w:val="24"/>
        </w:rPr>
        <w:t>US  '</w:t>
      </w:r>
      <w:proofErr w:type="gramEnd"/>
      <w:r w:rsidRPr="00ED607D">
        <w:rPr>
          <w:rFonts w:ascii="Times New Roman" w:hAnsi="Times New Roman" w:cs="Times New Roman"/>
          <w:sz w:val="24"/>
          <w:szCs w:val="24"/>
        </w:rPr>
        <w:t xml:space="preserve">, UK, ' </w:t>
      </w:r>
      <w:proofErr w:type="gramStart"/>
      <w:r w:rsidRPr="00ED607D">
        <w:rPr>
          <w:rFonts w:ascii="Times New Roman" w:hAnsi="Times New Roman" w:cs="Times New Roman"/>
          <w:sz w:val="24"/>
          <w:szCs w:val="24"/>
        </w:rPr>
        <w:t>UK  '</w:t>
      </w:r>
      <w:proofErr w:type="gramEnd"/>
      <w:r w:rsidRPr="00ED607D">
        <w:rPr>
          <w:rFonts w:ascii="Times New Roman" w:hAnsi="Times New Roman" w:cs="Times New Roman"/>
          <w:sz w:val="24"/>
          <w:szCs w:val="24"/>
        </w:rPr>
        <w:t xml:space="preserve">, CA, ' </w:t>
      </w:r>
      <w:proofErr w:type="gramStart"/>
      <w:r w:rsidRPr="00ED607D">
        <w:rPr>
          <w:rFonts w:ascii="Times New Roman" w:hAnsi="Times New Roman" w:cs="Times New Roman"/>
          <w:sz w:val="24"/>
          <w:szCs w:val="24"/>
        </w:rPr>
        <w:t>CA  '</w:t>
      </w:r>
      <w:proofErr w:type="gramEnd"/>
      <w:r w:rsidRPr="00ED607D">
        <w:rPr>
          <w:rFonts w:ascii="Times New Roman" w:hAnsi="Times New Roman" w:cs="Times New Roman"/>
          <w:sz w:val="24"/>
          <w:szCs w:val="24"/>
        </w:rPr>
        <w:t xml:space="preserve">, and unknown. kyc_tier includes standard, STANDARD, ' </w:t>
      </w:r>
      <w:proofErr w:type="gramStart"/>
      <w:r w:rsidRPr="00ED607D">
        <w:rPr>
          <w:rFonts w:ascii="Times New Roman" w:hAnsi="Times New Roman" w:cs="Times New Roman"/>
          <w:sz w:val="24"/>
          <w:szCs w:val="24"/>
        </w:rPr>
        <w:t>standard  '</w:t>
      </w:r>
      <w:proofErr w:type="gramEnd"/>
      <w:r w:rsidRPr="00ED607D">
        <w:rPr>
          <w:rFonts w:ascii="Times New Roman" w:hAnsi="Times New Roman" w:cs="Times New Roman"/>
          <w:sz w:val="24"/>
          <w:szCs w:val="24"/>
        </w:rPr>
        <w:t xml:space="preserve">, standrd, enhanced, ENHANCED, enhancd, low, LOW, missing values, NAN, and ' </w:t>
      </w:r>
      <w:proofErr w:type="gramStart"/>
      <w:r w:rsidRPr="00ED607D">
        <w:rPr>
          <w:rFonts w:ascii="Times New Roman" w:hAnsi="Times New Roman" w:cs="Times New Roman"/>
          <w:sz w:val="24"/>
          <w:szCs w:val="24"/>
        </w:rPr>
        <w:t>nan  '</w:t>
      </w:r>
      <w:proofErr w:type="gramEnd"/>
      <w:r w:rsidRPr="00ED607D">
        <w:rPr>
          <w:rFonts w:ascii="Times New Roman" w:hAnsi="Times New Roman" w:cs="Times New Roman"/>
          <w:sz w:val="24"/>
          <w:szCs w:val="24"/>
        </w:rPr>
        <w:t>.</w:t>
      </w:r>
    </w:p>
    <w:p w14:paraId="51631B6F" w14:textId="77777777" w:rsidR="00F4793A" w:rsidRPr="00ED607D" w:rsidRDefault="00000000">
      <w:pPr>
        <w:pStyle w:val="Heading2"/>
        <w:spacing w:before="240" w:after="120"/>
        <w:rPr>
          <w:rFonts w:ascii="Times New Roman" w:hAnsi="Times New Roman" w:cs="Times New Roman"/>
          <w:color w:val="auto"/>
          <w:sz w:val="24"/>
          <w:szCs w:val="24"/>
        </w:rPr>
      </w:pPr>
      <w:r w:rsidRPr="00ED607D">
        <w:rPr>
          <w:rFonts w:ascii="Times New Roman" w:hAnsi="Times New Roman" w:cs="Times New Roman"/>
          <w:color w:val="auto"/>
          <w:sz w:val="24"/>
          <w:szCs w:val="24"/>
        </w:rPr>
        <w:t>Suspicious Numeric Values</w:t>
      </w:r>
    </w:p>
    <w:tbl>
      <w:tblPr>
        <w:tblW w:w="9360" w:type="dxa"/>
        <w:tblInd w:w="120" w:type="dxa"/>
        <w:tblBorders>
          <w:top w:val="single" w:sz="6" w:space="0" w:color="C9D2DD"/>
          <w:left w:val="single" w:sz="6" w:space="0" w:color="C9D2DD"/>
          <w:bottom w:val="single" w:sz="6" w:space="0" w:color="C9D2DD"/>
          <w:right w:val="single" w:sz="6" w:space="0" w:color="C9D2DD"/>
          <w:insideH w:val="single" w:sz="6" w:space="0" w:color="C9D2DD"/>
          <w:insideV w:val="single" w:sz="6" w:space="0" w:color="C9D2DD"/>
        </w:tblBorders>
        <w:tblLayout w:type="fixed"/>
        <w:tblLook w:val="04A0" w:firstRow="1" w:lastRow="0" w:firstColumn="1" w:lastColumn="0" w:noHBand="0" w:noVBand="1"/>
      </w:tblPr>
      <w:tblGrid>
        <w:gridCol w:w="2089"/>
        <w:gridCol w:w="3311"/>
        <w:gridCol w:w="3960"/>
      </w:tblGrid>
      <w:tr w:rsidR="00F4793A" w:rsidRPr="00ED607D" w14:paraId="4D6339B5" w14:textId="77777777">
        <w:tc>
          <w:tcPr>
            <w:tcW w:w="2088" w:type="dxa"/>
            <w:shd w:val="clear" w:color="auto" w:fill="F2F4F7"/>
            <w:tcMar>
              <w:top w:w="80" w:type="dxa"/>
              <w:left w:w="120" w:type="dxa"/>
              <w:bottom w:w="80" w:type="dxa"/>
              <w:right w:w="120" w:type="dxa"/>
            </w:tcMar>
          </w:tcPr>
          <w:p w14:paraId="62204D7C" w14:textId="77777777" w:rsidR="00F4793A" w:rsidRPr="00ED607D" w:rsidRDefault="00000000">
            <w:pPr>
              <w:spacing w:after="0"/>
              <w:rPr>
                <w:rFonts w:ascii="Times New Roman" w:hAnsi="Times New Roman" w:cs="Times New Roman"/>
                <w:sz w:val="24"/>
                <w:szCs w:val="24"/>
              </w:rPr>
            </w:pPr>
            <w:r w:rsidRPr="00ED607D">
              <w:rPr>
                <w:rFonts w:ascii="Times New Roman" w:hAnsi="Times New Roman" w:cs="Times New Roman"/>
                <w:b/>
                <w:sz w:val="24"/>
                <w:szCs w:val="24"/>
              </w:rPr>
              <w:t>Field</w:t>
            </w:r>
          </w:p>
        </w:tc>
        <w:tc>
          <w:tcPr>
            <w:tcW w:w="3311" w:type="dxa"/>
            <w:shd w:val="clear" w:color="auto" w:fill="F2F4F7"/>
            <w:tcMar>
              <w:top w:w="80" w:type="dxa"/>
              <w:left w:w="120" w:type="dxa"/>
              <w:bottom w:w="80" w:type="dxa"/>
              <w:right w:w="120" w:type="dxa"/>
            </w:tcMar>
          </w:tcPr>
          <w:p w14:paraId="0C4977ED" w14:textId="77777777" w:rsidR="00F4793A" w:rsidRPr="00ED607D" w:rsidRDefault="00000000">
            <w:pPr>
              <w:spacing w:after="0"/>
              <w:rPr>
                <w:rFonts w:ascii="Times New Roman" w:hAnsi="Times New Roman" w:cs="Times New Roman"/>
                <w:sz w:val="24"/>
                <w:szCs w:val="24"/>
              </w:rPr>
            </w:pPr>
            <w:r w:rsidRPr="00ED607D">
              <w:rPr>
                <w:rFonts w:ascii="Times New Roman" w:hAnsi="Times New Roman" w:cs="Times New Roman"/>
                <w:b/>
                <w:sz w:val="24"/>
                <w:szCs w:val="24"/>
              </w:rPr>
              <w:t>Observed Issue</w:t>
            </w:r>
          </w:p>
        </w:tc>
        <w:tc>
          <w:tcPr>
            <w:tcW w:w="3960" w:type="dxa"/>
            <w:shd w:val="clear" w:color="auto" w:fill="F2F4F7"/>
            <w:tcMar>
              <w:top w:w="80" w:type="dxa"/>
              <w:left w:w="120" w:type="dxa"/>
              <w:bottom w:w="80" w:type="dxa"/>
              <w:right w:w="120" w:type="dxa"/>
            </w:tcMar>
          </w:tcPr>
          <w:p w14:paraId="798A6575" w14:textId="77777777" w:rsidR="00F4793A" w:rsidRPr="00ED607D" w:rsidRDefault="00000000">
            <w:pPr>
              <w:spacing w:after="0"/>
              <w:rPr>
                <w:rFonts w:ascii="Times New Roman" w:hAnsi="Times New Roman" w:cs="Times New Roman"/>
                <w:sz w:val="24"/>
                <w:szCs w:val="24"/>
              </w:rPr>
            </w:pPr>
            <w:r w:rsidRPr="00ED607D">
              <w:rPr>
                <w:rFonts w:ascii="Times New Roman" w:hAnsi="Times New Roman" w:cs="Times New Roman"/>
                <w:b/>
                <w:sz w:val="24"/>
                <w:szCs w:val="24"/>
              </w:rPr>
              <w:t>Why It Matters</w:t>
            </w:r>
          </w:p>
        </w:tc>
      </w:tr>
      <w:tr w:rsidR="00F4793A" w:rsidRPr="00ED607D" w14:paraId="47004E7C" w14:textId="77777777">
        <w:tc>
          <w:tcPr>
            <w:tcW w:w="2088" w:type="dxa"/>
            <w:tcMar>
              <w:top w:w="80" w:type="dxa"/>
              <w:left w:w="120" w:type="dxa"/>
              <w:bottom w:w="80" w:type="dxa"/>
              <w:right w:w="120" w:type="dxa"/>
            </w:tcMar>
          </w:tcPr>
          <w:p w14:paraId="72A9A67F"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fee</w:t>
            </w:r>
          </w:p>
        </w:tc>
        <w:tc>
          <w:tcPr>
            <w:tcW w:w="3311" w:type="dxa"/>
            <w:tcMar>
              <w:top w:w="80" w:type="dxa"/>
              <w:left w:w="120" w:type="dxa"/>
              <w:bottom w:w="80" w:type="dxa"/>
              <w:right w:w="120" w:type="dxa"/>
            </w:tcMar>
          </w:tcPr>
          <w:p w14:paraId="71655CDB"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Minimum value of -1.0 and maximum value of 9999.99.</w:t>
            </w:r>
          </w:p>
        </w:tc>
        <w:tc>
          <w:tcPr>
            <w:tcW w:w="3960" w:type="dxa"/>
            <w:tcMar>
              <w:top w:w="80" w:type="dxa"/>
              <w:left w:w="120" w:type="dxa"/>
              <w:bottom w:w="80" w:type="dxa"/>
              <w:right w:w="120" w:type="dxa"/>
            </w:tcMar>
          </w:tcPr>
          <w:p w14:paraId="58A82E2D"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A negative fee or very high fee may be a placeholder, reversal, data-entry issue, or business-specific exception.</w:t>
            </w:r>
          </w:p>
        </w:tc>
      </w:tr>
      <w:tr w:rsidR="00F4793A" w:rsidRPr="00ED607D" w14:paraId="2F8FB13C" w14:textId="77777777">
        <w:tc>
          <w:tcPr>
            <w:tcW w:w="2088" w:type="dxa"/>
            <w:tcMar>
              <w:top w:w="80" w:type="dxa"/>
              <w:left w:w="120" w:type="dxa"/>
              <w:bottom w:w="80" w:type="dxa"/>
              <w:right w:w="120" w:type="dxa"/>
            </w:tcMar>
          </w:tcPr>
          <w:p w14:paraId="71CFD897"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device_trust_score</w:t>
            </w:r>
          </w:p>
        </w:tc>
        <w:tc>
          <w:tcPr>
            <w:tcW w:w="3311" w:type="dxa"/>
            <w:tcMar>
              <w:top w:w="80" w:type="dxa"/>
              <w:left w:w="120" w:type="dxa"/>
              <w:bottom w:w="80" w:type="dxa"/>
              <w:right w:w="120" w:type="dxa"/>
            </w:tcMar>
          </w:tcPr>
          <w:p w14:paraId="4DB50820"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Minimum value of -0.1.</w:t>
            </w:r>
          </w:p>
        </w:tc>
        <w:tc>
          <w:tcPr>
            <w:tcW w:w="3960" w:type="dxa"/>
            <w:tcMar>
              <w:top w:w="80" w:type="dxa"/>
              <w:left w:w="120" w:type="dxa"/>
              <w:bottom w:w="80" w:type="dxa"/>
              <w:right w:w="120" w:type="dxa"/>
            </w:tcMar>
          </w:tcPr>
          <w:p w14:paraId="3505836D"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If the score is intended to be between 0 and 1, negative values require investigation.</w:t>
            </w:r>
          </w:p>
        </w:tc>
      </w:tr>
      <w:tr w:rsidR="00F4793A" w:rsidRPr="00ED607D" w14:paraId="7FBE4AB5" w14:textId="77777777">
        <w:tc>
          <w:tcPr>
            <w:tcW w:w="2088" w:type="dxa"/>
            <w:tcMar>
              <w:top w:w="80" w:type="dxa"/>
              <w:left w:w="120" w:type="dxa"/>
              <w:bottom w:w="80" w:type="dxa"/>
              <w:right w:w="120" w:type="dxa"/>
            </w:tcMar>
          </w:tcPr>
          <w:p w14:paraId="368F0CF6"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txn_velocity_1h</w:t>
            </w:r>
          </w:p>
        </w:tc>
        <w:tc>
          <w:tcPr>
            <w:tcW w:w="3311" w:type="dxa"/>
            <w:tcMar>
              <w:top w:w="80" w:type="dxa"/>
              <w:left w:w="120" w:type="dxa"/>
              <w:bottom w:w="80" w:type="dxa"/>
              <w:right w:w="120" w:type="dxa"/>
            </w:tcMar>
          </w:tcPr>
          <w:p w14:paraId="28F0FBC1"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Minimum value of -1.</w:t>
            </w:r>
          </w:p>
        </w:tc>
        <w:tc>
          <w:tcPr>
            <w:tcW w:w="3960" w:type="dxa"/>
            <w:tcMar>
              <w:top w:w="80" w:type="dxa"/>
              <w:left w:w="120" w:type="dxa"/>
              <w:bottom w:w="80" w:type="dxa"/>
              <w:right w:w="120" w:type="dxa"/>
            </w:tcMar>
          </w:tcPr>
          <w:p w14:paraId="3FF6F268"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A negative transaction-count/velocity measure is suspicious and may represent a placeholder.</w:t>
            </w:r>
          </w:p>
        </w:tc>
      </w:tr>
      <w:tr w:rsidR="00F4793A" w:rsidRPr="00ED607D" w14:paraId="336971F8" w14:textId="77777777">
        <w:tc>
          <w:tcPr>
            <w:tcW w:w="2088" w:type="dxa"/>
            <w:tcMar>
              <w:top w:w="80" w:type="dxa"/>
              <w:left w:w="120" w:type="dxa"/>
              <w:bottom w:w="80" w:type="dxa"/>
              <w:right w:w="120" w:type="dxa"/>
            </w:tcMar>
          </w:tcPr>
          <w:p w14:paraId="4244F42B"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ip_risk_score</w:t>
            </w:r>
          </w:p>
        </w:tc>
        <w:tc>
          <w:tcPr>
            <w:tcW w:w="3311" w:type="dxa"/>
            <w:tcMar>
              <w:top w:w="80" w:type="dxa"/>
              <w:left w:w="120" w:type="dxa"/>
              <w:bottom w:w="80" w:type="dxa"/>
              <w:right w:w="120" w:type="dxa"/>
            </w:tcMar>
          </w:tcPr>
          <w:p w14:paraId="6A57FD8B"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Maximum value of 1.2.</w:t>
            </w:r>
          </w:p>
        </w:tc>
        <w:tc>
          <w:tcPr>
            <w:tcW w:w="3960" w:type="dxa"/>
            <w:tcMar>
              <w:top w:w="80" w:type="dxa"/>
              <w:left w:w="120" w:type="dxa"/>
              <w:bottom w:w="80" w:type="dxa"/>
              <w:right w:w="120" w:type="dxa"/>
            </w:tcMar>
          </w:tcPr>
          <w:p w14:paraId="4CA6BB3A"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If the score is expected to be on a 0 to 1 scale, values above 1 need validation.</w:t>
            </w:r>
          </w:p>
        </w:tc>
      </w:tr>
    </w:tbl>
    <w:p w14:paraId="6F45FF06" w14:textId="77777777" w:rsidR="00F4793A" w:rsidRDefault="00F4793A">
      <w:pPr>
        <w:spacing w:after="40"/>
        <w:rPr>
          <w:rFonts w:ascii="Times New Roman" w:hAnsi="Times New Roman" w:cs="Times New Roman"/>
          <w:sz w:val="24"/>
          <w:szCs w:val="24"/>
        </w:rPr>
      </w:pPr>
    </w:p>
    <w:p w14:paraId="622B35AD" w14:textId="77777777" w:rsidR="00ED607D" w:rsidRDefault="00ED607D">
      <w:pPr>
        <w:spacing w:after="40"/>
        <w:rPr>
          <w:rFonts w:ascii="Times New Roman" w:hAnsi="Times New Roman" w:cs="Times New Roman"/>
          <w:sz w:val="24"/>
          <w:szCs w:val="24"/>
        </w:rPr>
      </w:pPr>
    </w:p>
    <w:p w14:paraId="40F3627C" w14:textId="77777777" w:rsidR="00ED607D" w:rsidRDefault="00ED607D">
      <w:pPr>
        <w:spacing w:after="40"/>
        <w:rPr>
          <w:rFonts w:ascii="Times New Roman" w:hAnsi="Times New Roman" w:cs="Times New Roman"/>
          <w:sz w:val="24"/>
          <w:szCs w:val="24"/>
        </w:rPr>
      </w:pPr>
    </w:p>
    <w:p w14:paraId="6E092AFE" w14:textId="77777777" w:rsidR="00ED607D" w:rsidRDefault="00ED607D">
      <w:pPr>
        <w:spacing w:after="40"/>
        <w:rPr>
          <w:rFonts w:ascii="Times New Roman" w:hAnsi="Times New Roman" w:cs="Times New Roman"/>
          <w:sz w:val="24"/>
          <w:szCs w:val="24"/>
        </w:rPr>
      </w:pPr>
    </w:p>
    <w:p w14:paraId="10C41E1F" w14:textId="77777777" w:rsidR="00ED607D" w:rsidRPr="00ED607D" w:rsidRDefault="00ED607D">
      <w:pPr>
        <w:spacing w:after="40"/>
        <w:rPr>
          <w:rFonts w:ascii="Times New Roman" w:hAnsi="Times New Roman" w:cs="Times New Roman"/>
          <w:sz w:val="24"/>
          <w:szCs w:val="24"/>
        </w:rPr>
      </w:pPr>
    </w:p>
    <w:p w14:paraId="6B557167" w14:textId="77777777" w:rsidR="00F4793A" w:rsidRPr="00ED607D" w:rsidRDefault="00000000">
      <w:pPr>
        <w:pStyle w:val="Heading1"/>
        <w:spacing w:before="320" w:after="160"/>
        <w:rPr>
          <w:rFonts w:ascii="Times New Roman" w:hAnsi="Times New Roman" w:cs="Times New Roman"/>
          <w:color w:val="auto"/>
          <w:sz w:val="24"/>
          <w:szCs w:val="24"/>
        </w:rPr>
      </w:pPr>
      <w:r w:rsidRPr="00ED607D">
        <w:rPr>
          <w:rFonts w:ascii="Times New Roman" w:hAnsi="Times New Roman" w:cs="Times New Roman"/>
          <w:color w:val="auto"/>
          <w:sz w:val="24"/>
          <w:szCs w:val="24"/>
        </w:rPr>
        <w:lastRenderedPageBreak/>
        <w:t>Detailed Data Dictionary</w:t>
      </w:r>
    </w:p>
    <w:tbl>
      <w:tblPr>
        <w:tblW w:w="9905" w:type="dxa"/>
        <w:tblInd w:w="-60" w:type="dxa"/>
        <w:tblBorders>
          <w:top w:val="single" w:sz="6" w:space="0" w:color="C9D2DD"/>
          <w:left w:val="single" w:sz="6" w:space="0" w:color="C9D2DD"/>
          <w:bottom w:val="single" w:sz="6" w:space="0" w:color="C9D2DD"/>
          <w:right w:val="single" w:sz="6" w:space="0" w:color="C9D2DD"/>
          <w:insideH w:val="single" w:sz="6" w:space="0" w:color="C9D2DD"/>
          <w:insideV w:val="single" w:sz="6" w:space="0" w:color="C9D2DD"/>
        </w:tblBorders>
        <w:tblLayout w:type="fixed"/>
        <w:tblLook w:val="04A0" w:firstRow="1" w:lastRow="0" w:firstColumn="1" w:lastColumn="0" w:noHBand="0" w:noVBand="1"/>
      </w:tblPr>
      <w:tblGrid>
        <w:gridCol w:w="1674"/>
        <w:gridCol w:w="1305"/>
        <w:gridCol w:w="1368"/>
        <w:gridCol w:w="2126"/>
        <w:gridCol w:w="1432"/>
        <w:gridCol w:w="2000"/>
      </w:tblGrid>
      <w:tr w:rsidR="00F4793A" w:rsidRPr="00ED607D" w14:paraId="603C8C1C" w14:textId="77777777" w:rsidTr="00ED607D">
        <w:trPr>
          <w:trHeight w:val="588"/>
        </w:trPr>
        <w:tc>
          <w:tcPr>
            <w:tcW w:w="1674" w:type="dxa"/>
            <w:shd w:val="clear" w:color="auto" w:fill="E8EEF5"/>
            <w:tcMar>
              <w:top w:w="80" w:type="dxa"/>
              <w:left w:w="120" w:type="dxa"/>
              <w:bottom w:w="80" w:type="dxa"/>
              <w:right w:w="120" w:type="dxa"/>
            </w:tcMar>
          </w:tcPr>
          <w:p w14:paraId="47EC6FBC" w14:textId="77777777" w:rsidR="00F4793A" w:rsidRPr="00ED607D" w:rsidRDefault="00000000">
            <w:pPr>
              <w:spacing w:after="0"/>
              <w:rPr>
                <w:rFonts w:ascii="Times New Roman" w:hAnsi="Times New Roman" w:cs="Times New Roman"/>
                <w:sz w:val="24"/>
                <w:szCs w:val="24"/>
              </w:rPr>
            </w:pPr>
            <w:r w:rsidRPr="00ED607D">
              <w:rPr>
                <w:rFonts w:ascii="Times New Roman" w:hAnsi="Times New Roman" w:cs="Times New Roman"/>
                <w:b/>
                <w:sz w:val="24"/>
                <w:szCs w:val="24"/>
              </w:rPr>
              <w:t>Field</w:t>
            </w:r>
          </w:p>
        </w:tc>
        <w:tc>
          <w:tcPr>
            <w:tcW w:w="1305" w:type="dxa"/>
            <w:shd w:val="clear" w:color="auto" w:fill="E8EEF5"/>
            <w:tcMar>
              <w:top w:w="80" w:type="dxa"/>
              <w:left w:w="120" w:type="dxa"/>
              <w:bottom w:w="80" w:type="dxa"/>
              <w:right w:w="120" w:type="dxa"/>
            </w:tcMar>
          </w:tcPr>
          <w:p w14:paraId="548747C0" w14:textId="77777777" w:rsidR="00F4793A" w:rsidRPr="00ED607D" w:rsidRDefault="00000000">
            <w:pPr>
              <w:spacing w:after="0"/>
              <w:rPr>
                <w:rFonts w:ascii="Times New Roman" w:hAnsi="Times New Roman" w:cs="Times New Roman"/>
                <w:sz w:val="24"/>
                <w:szCs w:val="24"/>
              </w:rPr>
            </w:pPr>
            <w:r w:rsidRPr="00ED607D">
              <w:rPr>
                <w:rFonts w:ascii="Times New Roman" w:hAnsi="Times New Roman" w:cs="Times New Roman"/>
                <w:b/>
                <w:sz w:val="24"/>
                <w:szCs w:val="24"/>
              </w:rPr>
              <w:t>Data Type</w:t>
            </w:r>
          </w:p>
        </w:tc>
        <w:tc>
          <w:tcPr>
            <w:tcW w:w="1368" w:type="dxa"/>
            <w:shd w:val="clear" w:color="auto" w:fill="E8EEF5"/>
            <w:tcMar>
              <w:top w:w="80" w:type="dxa"/>
              <w:left w:w="120" w:type="dxa"/>
              <w:bottom w:w="80" w:type="dxa"/>
              <w:right w:w="120" w:type="dxa"/>
            </w:tcMar>
          </w:tcPr>
          <w:p w14:paraId="64D88363" w14:textId="77777777" w:rsidR="00F4793A" w:rsidRPr="00ED607D" w:rsidRDefault="00000000">
            <w:pPr>
              <w:spacing w:after="0"/>
              <w:rPr>
                <w:rFonts w:ascii="Times New Roman" w:hAnsi="Times New Roman" w:cs="Times New Roman"/>
                <w:sz w:val="24"/>
                <w:szCs w:val="24"/>
              </w:rPr>
            </w:pPr>
            <w:r w:rsidRPr="00ED607D">
              <w:rPr>
                <w:rFonts w:ascii="Times New Roman" w:hAnsi="Times New Roman" w:cs="Times New Roman"/>
                <w:b/>
                <w:sz w:val="24"/>
                <w:szCs w:val="24"/>
              </w:rPr>
              <w:t>Variable Type</w:t>
            </w:r>
          </w:p>
        </w:tc>
        <w:tc>
          <w:tcPr>
            <w:tcW w:w="2126" w:type="dxa"/>
            <w:shd w:val="clear" w:color="auto" w:fill="E8EEF5"/>
            <w:tcMar>
              <w:top w:w="80" w:type="dxa"/>
              <w:left w:w="120" w:type="dxa"/>
              <w:bottom w:w="80" w:type="dxa"/>
              <w:right w:w="120" w:type="dxa"/>
            </w:tcMar>
          </w:tcPr>
          <w:p w14:paraId="613569B8" w14:textId="77777777" w:rsidR="00F4793A" w:rsidRPr="00ED607D" w:rsidRDefault="00000000">
            <w:pPr>
              <w:spacing w:after="0"/>
              <w:rPr>
                <w:rFonts w:ascii="Times New Roman" w:hAnsi="Times New Roman" w:cs="Times New Roman"/>
                <w:sz w:val="24"/>
                <w:szCs w:val="24"/>
              </w:rPr>
            </w:pPr>
            <w:r w:rsidRPr="00ED607D">
              <w:rPr>
                <w:rFonts w:ascii="Times New Roman" w:hAnsi="Times New Roman" w:cs="Times New Roman"/>
                <w:b/>
                <w:sz w:val="24"/>
                <w:szCs w:val="24"/>
              </w:rPr>
              <w:t>Meaning / Purpose</w:t>
            </w:r>
          </w:p>
        </w:tc>
        <w:tc>
          <w:tcPr>
            <w:tcW w:w="1432" w:type="dxa"/>
            <w:shd w:val="clear" w:color="auto" w:fill="E8EEF5"/>
            <w:tcMar>
              <w:top w:w="80" w:type="dxa"/>
              <w:left w:w="120" w:type="dxa"/>
              <w:bottom w:w="80" w:type="dxa"/>
              <w:right w:w="120" w:type="dxa"/>
            </w:tcMar>
          </w:tcPr>
          <w:p w14:paraId="5925A23E" w14:textId="77777777" w:rsidR="00F4793A" w:rsidRPr="00ED607D" w:rsidRDefault="00000000">
            <w:pPr>
              <w:spacing w:after="0"/>
              <w:rPr>
                <w:rFonts w:ascii="Times New Roman" w:hAnsi="Times New Roman" w:cs="Times New Roman"/>
                <w:sz w:val="24"/>
                <w:szCs w:val="24"/>
              </w:rPr>
            </w:pPr>
            <w:r w:rsidRPr="00ED607D">
              <w:rPr>
                <w:rFonts w:ascii="Times New Roman" w:hAnsi="Times New Roman" w:cs="Times New Roman"/>
                <w:b/>
                <w:sz w:val="24"/>
                <w:szCs w:val="24"/>
              </w:rPr>
              <w:t>Role</w:t>
            </w:r>
          </w:p>
        </w:tc>
        <w:tc>
          <w:tcPr>
            <w:tcW w:w="2000" w:type="dxa"/>
            <w:shd w:val="clear" w:color="auto" w:fill="E8EEF5"/>
            <w:tcMar>
              <w:top w:w="80" w:type="dxa"/>
              <w:left w:w="120" w:type="dxa"/>
              <w:bottom w:w="80" w:type="dxa"/>
              <w:right w:w="120" w:type="dxa"/>
            </w:tcMar>
          </w:tcPr>
          <w:p w14:paraId="13CDFBAB" w14:textId="77777777" w:rsidR="00F4793A" w:rsidRPr="00ED607D" w:rsidRDefault="00000000">
            <w:pPr>
              <w:spacing w:after="0"/>
              <w:rPr>
                <w:rFonts w:ascii="Times New Roman" w:hAnsi="Times New Roman" w:cs="Times New Roman"/>
                <w:sz w:val="24"/>
                <w:szCs w:val="24"/>
              </w:rPr>
            </w:pPr>
            <w:r w:rsidRPr="00ED607D">
              <w:rPr>
                <w:rFonts w:ascii="Times New Roman" w:hAnsi="Times New Roman" w:cs="Times New Roman"/>
                <w:b/>
                <w:sz w:val="24"/>
                <w:szCs w:val="24"/>
              </w:rPr>
              <w:t>Modelling Relevance</w:t>
            </w:r>
          </w:p>
        </w:tc>
      </w:tr>
      <w:tr w:rsidR="00F4793A" w:rsidRPr="00ED607D" w14:paraId="5207B81F" w14:textId="77777777" w:rsidTr="00ED607D">
        <w:trPr>
          <w:trHeight w:val="1419"/>
        </w:trPr>
        <w:tc>
          <w:tcPr>
            <w:tcW w:w="1674" w:type="dxa"/>
            <w:tcMar>
              <w:top w:w="80" w:type="dxa"/>
              <w:left w:w="120" w:type="dxa"/>
              <w:bottom w:w="80" w:type="dxa"/>
              <w:right w:w="120" w:type="dxa"/>
            </w:tcMar>
          </w:tcPr>
          <w:p w14:paraId="0DD808D5"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transaction_id</w:t>
            </w:r>
          </w:p>
        </w:tc>
        <w:tc>
          <w:tcPr>
            <w:tcW w:w="1305" w:type="dxa"/>
            <w:tcMar>
              <w:top w:w="80" w:type="dxa"/>
              <w:left w:w="120" w:type="dxa"/>
              <w:bottom w:w="80" w:type="dxa"/>
              <w:right w:w="120" w:type="dxa"/>
            </w:tcMar>
          </w:tcPr>
          <w:p w14:paraId="33D7941E"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String/object</w:t>
            </w:r>
          </w:p>
        </w:tc>
        <w:tc>
          <w:tcPr>
            <w:tcW w:w="1368" w:type="dxa"/>
            <w:tcMar>
              <w:top w:w="80" w:type="dxa"/>
              <w:left w:w="120" w:type="dxa"/>
              <w:bottom w:w="80" w:type="dxa"/>
              <w:right w:w="120" w:type="dxa"/>
            </w:tcMar>
          </w:tcPr>
          <w:p w14:paraId="705A1A56"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Identifier</w:t>
            </w:r>
          </w:p>
        </w:tc>
        <w:tc>
          <w:tcPr>
            <w:tcW w:w="2126" w:type="dxa"/>
            <w:tcMar>
              <w:top w:w="80" w:type="dxa"/>
              <w:left w:w="120" w:type="dxa"/>
              <w:bottom w:w="80" w:type="dxa"/>
              <w:right w:w="120" w:type="dxa"/>
            </w:tcMar>
          </w:tcPr>
          <w:p w14:paraId="4BB15478"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Identifies the transaction record.</w:t>
            </w:r>
          </w:p>
        </w:tc>
        <w:tc>
          <w:tcPr>
            <w:tcW w:w="1432" w:type="dxa"/>
            <w:tcMar>
              <w:top w:w="80" w:type="dxa"/>
              <w:left w:w="120" w:type="dxa"/>
              <w:bottom w:w="80" w:type="dxa"/>
              <w:right w:w="120" w:type="dxa"/>
            </w:tcMar>
          </w:tcPr>
          <w:p w14:paraId="6D0269EA"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Candidate transaction identifier</w:t>
            </w:r>
          </w:p>
        </w:tc>
        <w:tc>
          <w:tcPr>
            <w:tcW w:w="2000" w:type="dxa"/>
            <w:tcMar>
              <w:top w:w="80" w:type="dxa"/>
              <w:left w:w="120" w:type="dxa"/>
              <w:bottom w:w="80" w:type="dxa"/>
              <w:right w:w="120" w:type="dxa"/>
            </w:tcMar>
          </w:tcPr>
          <w:p w14:paraId="10A62C8C"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Exclude from model; retain for traceability. Duplicates must be resolved.</w:t>
            </w:r>
          </w:p>
        </w:tc>
      </w:tr>
      <w:tr w:rsidR="00F4793A" w:rsidRPr="00ED607D" w14:paraId="566BBA0D" w14:textId="77777777" w:rsidTr="00ED607D">
        <w:trPr>
          <w:trHeight w:val="1699"/>
        </w:trPr>
        <w:tc>
          <w:tcPr>
            <w:tcW w:w="1674" w:type="dxa"/>
            <w:tcMar>
              <w:top w:w="80" w:type="dxa"/>
              <w:left w:w="120" w:type="dxa"/>
              <w:bottom w:w="80" w:type="dxa"/>
              <w:right w:w="120" w:type="dxa"/>
            </w:tcMar>
          </w:tcPr>
          <w:p w14:paraId="0D2F5F1F"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customer_id</w:t>
            </w:r>
          </w:p>
        </w:tc>
        <w:tc>
          <w:tcPr>
            <w:tcW w:w="1305" w:type="dxa"/>
            <w:tcMar>
              <w:top w:w="80" w:type="dxa"/>
              <w:left w:w="120" w:type="dxa"/>
              <w:bottom w:w="80" w:type="dxa"/>
              <w:right w:w="120" w:type="dxa"/>
            </w:tcMar>
          </w:tcPr>
          <w:p w14:paraId="6D60E447"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String/object</w:t>
            </w:r>
          </w:p>
        </w:tc>
        <w:tc>
          <w:tcPr>
            <w:tcW w:w="1368" w:type="dxa"/>
            <w:tcMar>
              <w:top w:w="80" w:type="dxa"/>
              <w:left w:w="120" w:type="dxa"/>
              <w:bottom w:w="80" w:type="dxa"/>
              <w:right w:w="120" w:type="dxa"/>
            </w:tcMar>
          </w:tcPr>
          <w:p w14:paraId="39226497"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Identifier</w:t>
            </w:r>
          </w:p>
        </w:tc>
        <w:tc>
          <w:tcPr>
            <w:tcW w:w="2126" w:type="dxa"/>
            <w:tcMar>
              <w:top w:w="80" w:type="dxa"/>
              <w:left w:w="120" w:type="dxa"/>
              <w:bottom w:w="80" w:type="dxa"/>
              <w:right w:w="120" w:type="dxa"/>
            </w:tcMar>
          </w:tcPr>
          <w:p w14:paraId="7779C4CD"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Identifies the customer associated with the transaction.</w:t>
            </w:r>
          </w:p>
        </w:tc>
        <w:tc>
          <w:tcPr>
            <w:tcW w:w="1432" w:type="dxa"/>
            <w:tcMar>
              <w:top w:w="80" w:type="dxa"/>
              <w:left w:w="120" w:type="dxa"/>
              <w:bottom w:w="80" w:type="dxa"/>
              <w:right w:w="120" w:type="dxa"/>
            </w:tcMar>
          </w:tcPr>
          <w:p w14:paraId="157FE569"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Customer key within CSV</w:t>
            </w:r>
          </w:p>
        </w:tc>
        <w:tc>
          <w:tcPr>
            <w:tcW w:w="2000" w:type="dxa"/>
            <w:tcMar>
              <w:top w:w="80" w:type="dxa"/>
              <w:left w:w="120" w:type="dxa"/>
              <w:bottom w:w="80" w:type="dxa"/>
              <w:right w:w="120" w:type="dxa"/>
            </w:tcMar>
          </w:tcPr>
          <w:p w14:paraId="6690A736"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Use for customer-level feature engineering; avoid raw direct encoding.</w:t>
            </w:r>
          </w:p>
        </w:tc>
      </w:tr>
      <w:tr w:rsidR="00F4793A" w:rsidRPr="00ED607D" w14:paraId="6EBECE7F" w14:textId="77777777" w:rsidTr="00ED607D">
        <w:trPr>
          <w:trHeight w:val="1699"/>
        </w:trPr>
        <w:tc>
          <w:tcPr>
            <w:tcW w:w="1674" w:type="dxa"/>
            <w:tcMar>
              <w:top w:w="80" w:type="dxa"/>
              <w:left w:w="120" w:type="dxa"/>
              <w:bottom w:w="80" w:type="dxa"/>
              <w:right w:w="120" w:type="dxa"/>
            </w:tcMar>
          </w:tcPr>
          <w:p w14:paraId="7DCD7317"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timestamp</w:t>
            </w:r>
          </w:p>
        </w:tc>
        <w:tc>
          <w:tcPr>
            <w:tcW w:w="1305" w:type="dxa"/>
            <w:tcMar>
              <w:top w:w="80" w:type="dxa"/>
              <w:left w:w="120" w:type="dxa"/>
              <w:bottom w:w="80" w:type="dxa"/>
              <w:right w:w="120" w:type="dxa"/>
            </w:tcMar>
          </w:tcPr>
          <w:p w14:paraId="4DC5288C"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String/object to datetime</w:t>
            </w:r>
          </w:p>
        </w:tc>
        <w:tc>
          <w:tcPr>
            <w:tcW w:w="1368" w:type="dxa"/>
            <w:tcMar>
              <w:top w:w="80" w:type="dxa"/>
              <w:left w:w="120" w:type="dxa"/>
              <w:bottom w:w="80" w:type="dxa"/>
              <w:right w:w="120" w:type="dxa"/>
            </w:tcMar>
          </w:tcPr>
          <w:p w14:paraId="1FB171FB"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Datetime</w:t>
            </w:r>
          </w:p>
        </w:tc>
        <w:tc>
          <w:tcPr>
            <w:tcW w:w="2126" w:type="dxa"/>
            <w:tcMar>
              <w:top w:w="80" w:type="dxa"/>
              <w:left w:w="120" w:type="dxa"/>
              <w:bottom w:w="80" w:type="dxa"/>
              <w:right w:w="120" w:type="dxa"/>
            </w:tcMar>
          </w:tcPr>
          <w:p w14:paraId="756E6BF8"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Transaction date and time.</w:t>
            </w:r>
          </w:p>
        </w:tc>
        <w:tc>
          <w:tcPr>
            <w:tcW w:w="1432" w:type="dxa"/>
            <w:tcMar>
              <w:top w:w="80" w:type="dxa"/>
              <w:left w:w="120" w:type="dxa"/>
              <w:bottom w:w="80" w:type="dxa"/>
              <w:right w:w="120" w:type="dxa"/>
            </w:tcMar>
          </w:tcPr>
          <w:p w14:paraId="2830F55E"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Temporal attribute</w:t>
            </w:r>
          </w:p>
        </w:tc>
        <w:tc>
          <w:tcPr>
            <w:tcW w:w="2000" w:type="dxa"/>
            <w:tcMar>
              <w:top w:w="80" w:type="dxa"/>
              <w:left w:w="120" w:type="dxa"/>
              <w:bottom w:w="80" w:type="dxa"/>
              <w:right w:w="120" w:type="dxa"/>
            </w:tcMar>
          </w:tcPr>
          <w:p w14:paraId="7941DCC1"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Convert to datetime; derive hour, day, recency, and chronological split features.</w:t>
            </w:r>
          </w:p>
        </w:tc>
      </w:tr>
      <w:tr w:rsidR="00F4793A" w:rsidRPr="00ED607D" w14:paraId="43801AEC" w14:textId="77777777" w:rsidTr="00ED607D">
        <w:trPr>
          <w:trHeight w:val="1132"/>
        </w:trPr>
        <w:tc>
          <w:tcPr>
            <w:tcW w:w="1674" w:type="dxa"/>
            <w:tcMar>
              <w:top w:w="80" w:type="dxa"/>
              <w:left w:w="120" w:type="dxa"/>
              <w:bottom w:w="80" w:type="dxa"/>
              <w:right w:w="120" w:type="dxa"/>
            </w:tcMar>
          </w:tcPr>
          <w:p w14:paraId="2904DE0B"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home_country</w:t>
            </w:r>
          </w:p>
        </w:tc>
        <w:tc>
          <w:tcPr>
            <w:tcW w:w="1305" w:type="dxa"/>
            <w:tcMar>
              <w:top w:w="80" w:type="dxa"/>
              <w:left w:w="120" w:type="dxa"/>
              <w:bottom w:w="80" w:type="dxa"/>
              <w:right w:w="120" w:type="dxa"/>
            </w:tcMar>
          </w:tcPr>
          <w:p w14:paraId="3AC701DF"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String/object</w:t>
            </w:r>
          </w:p>
        </w:tc>
        <w:tc>
          <w:tcPr>
            <w:tcW w:w="1368" w:type="dxa"/>
            <w:tcMar>
              <w:top w:w="80" w:type="dxa"/>
              <w:left w:w="120" w:type="dxa"/>
              <w:bottom w:w="80" w:type="dxa"/>
              <w:right w:w="120" w:type="dxa"/>
            </w:tcMar>
          </w:tcPr>
          <w:p w14:paraId="7F9F927D"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Categorical</w:t>
            </w:r>
          </w:p>
        </w:tc>
        <w:tc>
          <w:tcPr>
            <w:tcW w:w="2126" w:type="dxa"/>
            <w:tcMar>
              <w:top w:w="80" w:type="dxa"/>
              <w:left w:w="120" w:type="dxa"/>
              <w:bottom w:w="80" w:type="dxa"/>
              <w:right w:w="120" w:type="dxa"/>
            </w:tcMar>
          </w:tcPr>
          <w:p w14:paraId="27C3B461"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Customer's home country as recorded in the transaction row.</w:t>
            </w:r>
          </w:p>
        </w:tc>
        <w:tc>
          <w:tcPr>
            <w:tcW w:w="1432" w:type="dxa"/>
            <w:tcMar>
              <w:top w:w="80" w:type="dxa"/>
              <w:left w:w="120" w:type="dxa"/>
              <w:bottom w:w="80" w:type="dxa"/>
              <w:right w:w="120" w:type="dxa"/>
            </w:tcMar>
          </w:tcPr>
          <w:p w14:paraId="19EBC788"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Customer/location attribute</w:t>
            </w:r>
          </w:p>
        </w:tc>
        <w:tc>
          <w:tcPr>
            <w:tcW w:w="2000" w:type="dxa"/>
            <w:tcMar>
              <w:top w:w="80" w:type="dxa"/>
              <w:left w:w="120" w:type="dxa"/>
              <w:bottom w:w="80" w:type="dxa"/>
              <w:right w:w="120" w:type="dxa"/>
            </w:tcMar>
          </w:tcPr>
          <w:p w14:paraId="05525B2A"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Standardize values and encode.</w:t>
            </w:r>
          </w:p>
        </w:tc>
      </w:tr>
      <w:tr w:rsidR="00F4793A" w:rsidRPr="00ED607D" w14:paraId="7C75344A" w14:textId="77777777" w:rsidTr="00ED607D">
        <w:trPr>
          <w:trHeight w:val="1132"/>
        </w:trPr>
        <w:tc>
          <w:tcPr>
            <w:tcW w:w="1674" w:type="dxa"/>
            <w:tcMar>
              <w:top w:w="80" w:type="dxa"/>
              <w:left w:w="120" w:type="dxa"/>
              <w:bottom w:w="80" w:type="dxa"/>
              <w:right w:w="120" w:type="dxa"/>
            </w:tcMar>
          </w:tcPr>
          <w:p w14:paraId="2495A036"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source_currency</w:t>
            </w:r>
          </w:p>
        </w:tc>
        <w:tc>
          <w:tcPr>
            <w:tcW w:w="1305" w:type="dxa"/>
            <w:tcMar>
              <w:top w:w="80" w:type="dxa"/>
              <w:left w:w="120" w:type="dxa"/>
              <w:bottom w:w="80" w:type="dxa"/>
              <w:right w:w="120" w:type="dxa"/>
            </w:tcMar>
          </w:tcPr>
          <w:p w14:paraId="1B2FEE3E"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String/object</w:t>
            </w:r>
          </w:p>
        </w:tc>
        <w:tc>
          <w:tcPr>
            <w:tcW w:w="1368" w:type="dxa"/>
            <w:tcMar>
              <w:top w:w="80" w:type="dxa"/>
              <w:left w:w="120" w:type="dxa"/>
              <w:bottom w:w="80" w:type="dxa"/>
              <w:right w:w="120" w:type="dxa"/>
            </w:tcMar>
          </w:tcPr>
          <w:p w14:paraId="18D383F6"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Categorical</w:t>
            </w:r>
          </w:p>
        </w:tc>
        <w:tc>
          <w:tcPr>
            <w:tcW w:w="2126" w:type="dxa"/>
            <w:tcMar>
              <w:top w:w="80" w:type="dxa"/>
              <w:left w:w="120" w:type="dxa"/>
              <w:bottom w:w="80" w:type="dxa"/>
              <w:right w:w="120" w:type="dxa"/>
            </w:tcMar>
          </w:tcPr>
          <w:p w14:paraId="057A3A21"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Currency from which the transaction amount originates.</w:t>
            </w:r>
          </w:p>
        </w:tc>
        <w:tc>
          <w:tcPr>
            <w:tcW w:w="1432" w:type="dxa"/>
            <w:tcMar>
              <w:top w:w="80" w:type="dxa"/>
              <w:left w:w="120" w:type="dxa"/>
              <w:bottom w:w="80" w:type="dxa"/>
              <w:right w:w="120" w:type="dxa"/>
            </w:tcMar>
          </w:tcPr>
          <w:p w14:paraId="3D14BB96"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Transaction attribute</w:t>
            </w:r>
          </w:p>
        </w:tc>
        <w:tc>
          <w:tcPr>
            <w:tcW w:w="2000" w:type="dxa"/>
            <w:tcMar>
              <w:top w:w="80" w:type="dxa"/>
              <w:left w:w="120" w:type="dxa"/>
              <w:bottom w:w="80" w:type="dxa"/>
              <w:right w:w="120" w:type="dxa"/>
            </w:tcMar>
          </w:tcPr>
          <w:p w14:paraId="5F6D3ACA"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Encode; may support corridor or currency-risk analysis.</w:t>
            </w:r>
          </w:p>
        </w:tc>
      </w:tr>
      <w:tr w:rsidR="00F4793A" w:rsidRPr="00ED607D" w14:paraId="4526C2D6" w14:textId="77777777" w:rsidTr="00ED607D">
        <w:trPr>
          <w:trHeight w:val="1132"/>
        </w:trPr>
        <w:tc>
          <w:tcPr>
            <w:tcW w:w="1674" w:type="dxa"/>
            <w:tcMar>
              <w:top w:w="80" w:type="dxa"/>
              <w:left w:w="120" w:type="dxa"/>
              <w:bottom w:w="80" w:type="dxa"/>
              <w:right w:w="120" w:type="dxa"/>
            </w:tcMar>
          </w:tcPr>
          <w:p w14:paraId="37640414"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dest_currency</w:t>
            </w:r>
          </w:p>
        </w:tc>
        <w:tc>
          <w:tcPr>
            <w:tcW w:w="1305" w:type="dxa"/>
            <w:tcMar>
              <w:top w:w="80" w:type="dxa"/>
              <w:left w:w="120" w:type="dxa"/>
              <w:bottom w:w="80" w:type="dxa"/>
              <w:right w:w="120" w:type="dxa"/>
            </w:tcMar>
          </w:tcPr>
          <w:p w14:paraId="12FD3D39"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String/object</w:t>
            </w:r>
          </w:p>
        </w:tc>
        <w:tc>
          <w:tcPr>
            <w:tcW w:w="1368" w:type="dxa"/>
            <w:tcMar>
              <w:top w:w="80" w:type="dxa"/>
              <w:left w:w="120" w:type="dxa"/>
              <w:bottom w:w="80" w:type="dxa"/>
              <w:right w:w="120" w:type="dxa"/>
            </w:tcMar>
          </w:tcPr>
          <w:p w14:paraId="182271E6"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Categorical</w:t>
            </w:r>
          </w:p>
        </w:tc>
        <w:tc>
          <w:tcPr>
            <w:tcW w:w="2126" w:type="dxa"/>
            <w:tcMar>
              <w:top w:w="80" w:type="dxa"/>
              <w:left w:w="120" w:type="dxa"/>
              <w:bottom w:w="80" w:type="dxa"/>
              <w:right w:w="120" w:type="dxa"/>
            </w:tcMar>
          </w:tcPr>
          <w:p w14:paraId="7C785540"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Destination currency for the transaction.</w:t>
            </w:r>
          </w:p>
        </w:tc>
        <w:tc>
          <w:tcPr>
            <w:tcW w:w="1432" w:type="dxa"/>
            <w:tcMar>
              <w:top w:w="80" w:type="dxa"/>
              <w:left w:w="120" w:type="dxa"/>
              <w:bottom w:w="80" w:type="dxa"/>
              <w:right w:w="120" w:type="dxa"/>
            </w:tcMar>
          </w:tcPr>
          <w:p w14:paraId="2F6B6A24"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Transaction attribute</w:t>
            </w:r>
          </w:p>
        </w:tc>
        <w:tc>
          <w:tcPr>
            <w:tcW w:w="2000" w:type="dxa"/>
            <w:tcMar>
              <w:top w:w="80" w:type="dxa"/>
              <w:left w:w="120" w:type="dxa"/>
              <w:bottom w:w="80" w:type="dxa"/>
              <w:right w:w="120" w:type="dxa"/>
            </w:tcMar>
          </w:tcPr>
          <w:p w14:paraId="46D3C483"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Encode; may support corridor or currency-risk analysis.</w:t>
            </w:r>
          </w:p>
        </w:tc>
      </w:tr>
      <w:tr w:rsidR="00F4793A" w:rsidRPr="00ED607D" w14:paraId="18A84A4C" w14:textId="77777777" w:rsidTr="00ED607D">
        <w:trPr>
          <w:trHeight w:val="846"/>
        </w:trPr>
        <w:tc>
          <w:tcPr>
            <w:tcW w:w="1674" w:type="dxa"/>
            <w:tcMar>
              <w:top w:w="80" w:type="dxa"/>
              <w:left w:w="120" w:type="dxa"/>
              <w:bottom w:w="80" w:type="dxa"/>
              <w:right w:w="120" w:type="dxa"/>
            </w:tcMar>
          </w:tcPr>
          <w:p w14:paraId="7B0D5F22"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channel</w:t>
            </w:r>
          </w:p>
        </w:tc>
        <w:tc>
          <w:tcPr>
            <w:tcW w:w="1305" w:type="dxa"/>
            <w:tcMar>
              <w:top w:w="80" w:type="dxa"/>
              <w:left w:w="120" w:type="dxa"/>
              <w:bottom w:w="80" w:type="dxa"/>
              <w:right w:w="120" w:type="dxa"/>
            </w:tcMar>
          </w:tcPr>
          <w:p w14:paraId="4B07A1EC"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String/object</w:t>
            </w:r>
          </w:p>
        </w:tc>
        <w:tc>
          <w:tcPr>
            <w:tcW w:w="1368" w:type="dxa"/>
            <w:tcMar>
              <w:top w:w="80" w:type="dxa"/>
              <w:left w:w="120" w:type="dxa"/>
              <w:bottom w:w="80" w:type="dxa"/>
              <w:right w:w="120" w:type="dxa"/>
            </w:tcMar>
          </w:tcPr>
          <w:p w14:paraId="7EDBBD43"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Categorical</w:t>
            </w:r>
          </w:p>
        </w:tc>
        <w:tc>
          <w:tcPr>
            <w:tcW w:w="2126" w:type="dxa"/>
            <w:tcMar>
              <w:top w:w="80" w:type="dxa"/>
              <w:left w:w="120" w:type="dxa"/>
              <w:bottom w:w="80" w:type="dxa"/>
              <w:right w:w="120" w:type="dxa"/>
            </w:tcMar>
          </w:tcPr>
          <w:p w14:paraId="4EF8AE12"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Channel used to initiate or process the transaction.</w:t>
            </w:r>
          </w:p>
        </w:tc>
        <w:tc>
          <w:tcPr>
            <w:tcW w:w="1432" w:type="dxa"/>
            <w:tcMar>
              <w:top w:w="80" w:type="dxa"/>
              <w:left w:w="120" w:type="dxa"/>
              <w:bottom w:w="80" w:type="dxa"/>
              <w:right w:w="120" w:type="dxa"/>
            </w:tcMar>
          </w:tcPr>
          <w:p w14:paraId="353AD6C2"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Transaction channel</w:t>
            </w:r>
          </w:p>
        </w:tc>
        <w:tc>
          <w:tcPr>
            <w:tcW w:w="2000" w:type="dxa"/>
            <w:tcMar>
              <w:top w:w="80" w:type="dxa"/>
              <w:left w:w="120" w:type="dxa"/>
              <w:bottom w:w="80" w:type="dxa"/>
              <w:right w:w="120" w:type="dxa"/>
            </w:tcMar>
          </w:tcPr>
          <w:p w14:paraId="2D4DB1BC"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Clean spelling/case/spacing and encode.</w:t>
            </w:r>
          </w:p>
        </w:tc>
      </w:tr>
      <w:tr w:rsidR="00F4793A" w:rsidRPr="00ED607D" w14:paraId="52F3813E" w14:textId="77777777" w:rsidTr="00ED607D">
        <w:trPr>
          <w:trHeight w:val="846"/>
        </w:trPr>
        <w:tc>
          <w:tcPr>
            <w:tcW w:w="1674" w:type="dxa"/>
            <w:tcMar>
              <w:top w:w="80" w:type="dxa"/>
              <w:left w:w="120" w:type="dxa"/>
              <w:bottom w:w="80" w:type="dxa"/>
              <w:right w:w="120" w:type="dxa"/>
            </w:tcMar>
          </w:tcPr>
          <w:p w14:paraId="0B3706A7"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amount_src</w:t>
            </w:r>
          </w:p>
        </w:tc>
        <w:tc>
          <w:tcPr>
            <w:tcW w:w="1305" w:type="dxa"/>
            <w:tcMar>
              <w:top w:w="80" w:type="dxa"/>
              <w:left w:w="120" w:type="dxa"/>
              <w:bottom w:w="80" w:type="dxa"/>
              <w:right w:w="120" w:type="dxa"/>
            </w:tcMar>
          </w:tcPr>
          <w:p w14:paraId="5906DB41"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String/object</w:t>
            </w:r>
          </w:p>
        </w:tc>
        <w:tc>
          <w:tcPr>
            <w:tcW w:w="1368" w:type="dxa"/>
            <w:tcMar>
              <w:top w:w="80" w:type="dxa"/>
              <w:left w:w="120" w:type="dxa"/>
              <w:bottom w:w="80" w:type="dxa"/>
              <w:right w:w="120" w:type="dxa"/>
            </w:tcMar>
          </w:tcPr>
          <w:p w14:paraId="77163B5B"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Numerical stored as text</w:t>
            </w:r>
          </w:p>
        </w:tc>
        <w:tc>
          <w:tcPr>
            <w:tcW w:w="2126" w:type="dxa"/>
            <w:tcMar>
              <w:top w:w="80" w:type="dxa"/>
              <w:left w:w="120" w:type="dxa"/>
              <w:bottom w:w="80" w:type="dxa"/>
              <w:right w:w="120" w:type="dxa"/>
            </w:tcMar>
          </w:tcPr>
          <w:p w14:paraId="2AEFFDBB"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Transaction amount in the source currency.</w:t>
            </w:r>
          </w:p>
        </w:tc>
        <w:tc>
          <w:tcPr>
            <w:tcW w:w="1432" w:type="dxa"/>
            <w:tcMar>
              <w:top w:w="80" w:type="dxa"/>
              <w:left w:w="120" w:type="dxa"/>
              <w:bottom w:w="80" w:type="dxa"/>
              <w:right w:w="120" w:type="dxa"/>
            </w:tcMar>
          </w:tcPr>
          <w:p w14:paraId="53E5C985"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Transaction amount</w:t>
            </w:r>
          </w:p>
        </w:tc>
        <w:tc>
          <w:tcPr>
            <w:tcW w:w="2000" w:type="dxa"/>
            <w:tcMar>
              <w:top w:w="80" w:type="dxa"/>
              <w:left w:w="120" w:type="dxa"/>
              <w:bottom w:w="80" w:type="dxa"/>
              <w:right w:w="120" w:type="dxa"/>
            </w:tcMar>
          </w:tcPr>
          <w:p w14:paraId="3170E44F"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 xml:space="preserve">Convert to numeric and validate before </w:t>
            </w:r>
            <w:r w:rsidRPr="00ED607D">
              <w:rPr>
                <w:rFonts w:ascii="Times New Roman" w:hAnsi="Times New Roman" w:cs="Times New Roman"/>
                <w:sz w:val="24"/>
                <w:szCs w:val="24"/>
              </w:rPr>
              <w:lastRenderedPageBreak/>
              <w:t>modelling.</w:t>
            </w:r>
          </w:p>
        </w:tc>
      </w:tr>
      <w:tr w:rsidR="00F4793A" w:rsidRPr="00ED607D" w14:paraId="4624A9DA" w14:textId="77777777" w:rsidTr="00ED607D">
        <w:trPr>
          <w:trHeight w:val="141"/>
        </w:trPr>
        <w:tc>
          <w:tcPr>
            <w:tcW w:w="1674" w:type="dxa"/>
            <w:tcMar>
              <w:top w:w="80" w:type="dxa"/>
              <w:left w:w="120" w:type="dxa"/>
              <w:bottom w:w="80" w:type="dxa"/>
              <w:right w:w="120" w:type="dxa"/>
            </w:tcMar>
          </w:tcPr>
          <w:p w14:paraId="62B1F97E"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lastRenderedPageBreak/>
              <w:t>amount_usd</w:t>
            </w:r>
          </w:p>
        </w:tc>
        <w:tc>
          <w:tcPr>
            <w:tcW w:w="1305" w:type="dxa"/>
            <w:tcMar>
              <w:top w:w="80" w:type="dxa"/>
              <w:left w:w="120" w:type="dxa"/>
              <w:bottom w:w="80" w:type="dxa"/>
              <w:right w:w="120" w:type="dxa"/>
            </w:tcMar>
          </w:tcPr>
          <w:p w14:paraId="60BD4C09"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Float</w:t>
            </w:r>
          </w:p>
        </w:tc>
        <w:tc>
          <w:tcPr>
            <w:tcW w:w="1368" w:type="dxa"/>
            <w:tcMar>
              <w:top w:w="80" w:type="dxa"/>
              <w:left w:w="120" w:type="dxa"/>
              <w:bottom w:w="80" w:type="dxa"/>
              <w:right w:w="120" w:type="dxa"/>
            </w:tcMar>
          </w:tcPr>
          <w:p w14:paraId="591AD95F"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Numerical</w:t>
            </w:r>
          </w:p>
        </w:tc>
        <w:tc>
          <w:tcPr>
            <w:tcW w:w="2126" w:type="dxa"/>
            <w:tcMar>
              <w:top w:w="80" w:type="dxa"/>
              <w:left w:w="120" w:type="dxa"/>
              <w:bottom w:w="80" w:type="dxa"/>
              <w:right w:w="120" w:type="dxa"/>
            </w:tcMar>
          </w:tcPr>
          <w:p w14:paraId="76120520"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USD-normalised transaction amount.</w:t>
            </w:r>
          </w:p>
        </w:tc>
        <w:tc>
          <w:tcPr>
            <w:tcW w:w="1432" w:type="dxa"/>
            <w:tcMar>
              <w:top w:w="80" w:type="dxa"/>
              <w:left w:w="120" w:type="dxa"/>
              <w:bottom w:w="80" w:type="dxa"/>
              <w:right w:w="120" w:type="dxa"/>
            </w:tcMar>
          </w:tcPr>
          <w:p w14:paraId="2C5B80E1"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Transaction amount</w:t>
            </w:r>
          </w:p>
        </w:tc>
        <w:tc>
          <w:tcPr>
            <w:tcW w:w="2000" w:type="dxa"/>
            <w:tcMar>
              <w:top w:w="80" w:type="dxa"/>
              <w:left w:w="120" w:type="dxa"/>
              <w:bottom w:w="80" w:type="dxa"/>
              <w:right w:w="120" w:type="dxa"/>
            </w:tcMar>
          </w:tcPr>
          <w:p w14:paraId="4D6C1313"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Strong candidate predictor after missing-value handling.</w:t>
            </w:r>
          </w:p>
        </w:tc>
      </w:tr>
      <w:tr w:rsidR="00F4793A" w:rsidRPr="00ED607D" w14:paraId="40D8F6A9" w14:textId="77777777" w:rsidTr="00ED607D">
        <w:trPr>
          <w:trHeight w:val="141"/>
        </w:trPr>
        <w:tc>
          <w:tcPr>
            <w:tcW w:w="1674" w:type="dxa"/>
            <w:tcMar>
              <w:top w:w="80" w:type="dxa"/>
              <w:left w:w="120" w:type="dxa"/>
              <w:bottom w:w="80" w:type="dxa"/>
              <w:right w:w="120" w:type="dxa"/>
            </w:tcMar>
          </w:tcPr>
          <w:p w14:paraId="0794E3E5"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fee</w:t>
            </w:r>
          </w:p>
        </w:tc>
        <w:tc>
          <w:tcPr>
            <w:tcW w:w="1305" w:type="dxa"/>
            <w:tcMar>
              <w:top w:w="80" w:type="dxa"/>
              <w:left w:w="120" w:type="dxa"/>
              <w:bottom w:w="80" w:type="dxa"/>
              <w:right w:w="120" w:type="dxa"/>
            </w:tcMar>
          </w:tcPr>
          <w:p w14:paraId="75F7778B"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Float</w:t>
            </w:r>
          </w:p>
        </w:tc>
        <w:tc>
          <w:tcPr>
            <w:tcW w:w="1368" w:type="dxa"/>
            <w:tcMar>
              <w:top w:w="80" w:type="dxa"/>
              <w:left w:w="120" w:type="dxa"/>
              <w:bottom w:w="80" w:type="dxa"/>
              <w:right w:w="120" w:type="dxa"/>
            </w:tcMar>
          </w:tcPr>
          <w:p w14:paraId="31B207E8"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Numerical</w:t>
            </w:r>
          </w:p>
        </w:tc>
        <w:tc>
          <w:tcPr>
            <w:tcW w:w="2126" w:type="dxa"/>
            <w:tcMar>
              <w:top w:w="80" w:type="dxa"/>
              <w:left w:w="120" w:type="dxa"/>
              <w:bottom w:w="80" w:type="dxa"/>
              <w:right w:w="120" w:type="dxa"/>
            </w:tcMar>
          </w:tcPr>
          <w:p w14:paraId="15E6253A"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Transaction fee charged or recorded.</w:t>
            </w:r>
          </w:p>
        </w:tc>
        <w:tc>
          <w:tcPr>
            <w:tcW w:w="1432" w:type="dxa"/>
            <w:tcMar>
              <w:top w:w="80" w:type="dxa"/>
              <w:left w:w="120" w:type="dxa"/>
              <w:bottom w:w="80" w:type="dxa"/>
              <w:right w:w="120" w:type="dxa"/>
            </w:tcMar>
          </w:tcPr>
          <w:p w14:paraId="392EE2A9"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Transaction cost</w:t>
            </w:r>
          </w:p>
        </w:tc>
        <w:tc>
          <w:tcPr>
            <w:tcW w:w="2000" w:type="dxa"/>
            <w:tcMar>
              <w:top w:w="80" w:type="dxa"/>
              <w:left w:w="120" w:type="dxa"/>
              <w:bottom w:w="80" w:type="dxa"/>
              <w:right w:w="120" w:type="dxa"/>
            </w:tcMar>
          </w:tcPr>
          <w:p w14:paraId="56BA36E6"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Candidate predictor after investigating missing, negative, and extreme values.</w:t>
            </w:r>
          </w:p>
        </w:tc>
      </w:tr>
      <w:tr w:rsidR="00F4793A" w:rsidRPr="00ED607D" w14:paraId="6E0F611A" w14:textId="77777777" w:rsidTr="00ED607D">
        <w:trPr>
          <w:trHeight w:val="141"/>
        </w:trPr>
        <w:tc>
          <w:tcPr>
            <w:tcW w:w="1674" w:type="dxa"/>
            <w:tcMar>
              <w:top w:w="80" w:type="dxa"/>
              <w:left w:w="120" w:type="dxa"/>
              <w:bottom w:w="80" w:type="dxa"/>
              <w:right w:w="120" w:type="dxa"/>
            </w:tcMar>
          </w:tcPr>
          <w:p w14:paraId="5E7B9AD1"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exchange_rate_src_to_dest</w:t>
            </w:r>
          </w:p>
        </w:tc>
        <w:tc>
          <w:tcPr>
            <w:tcW w:w="1305" w:type="dxa"/>
            <w:tcMar>
              <w:top w:w="80" w:type="dxa"/>
              <w:left w:w="120" w:type="dxa"/>
              <w:bottom w:w="80" w:type="dxa"/>
              <w:right w:w="120" w:type="dxa"/>
            </w:tcMar>
          </w:tcPr>
          <w:p w14:paraId="46EF3392"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Float</w:t>
            </w:r>
          </w:p>
        </w:tc>
        <w:tc>
          <w:tcPr>
            <w:tcW w:w="1368" w:type="dxa"/>
            <w:tcMar>
              <w:top w:w="80" w:type="dxa"/>
              <w:left w:w="120" w:type="dxa"/>
              <w:bottom w:w="80" w:type="dxa"/>
              <w:right w:w="120" w:type="dxa"/>
            </w:tcMar>
          </w:tcPr>
          <w:p w14:paraId="619A343D"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Numerical</w:t>
            </w:r>
          </w:p>
        </w:tc>
        <w:tc>
          <w:tcPr>
            <w:tcW w:w="2126" w:type="dxa"/>
            <w:tcMar>
              <w:top w:w="80" w:type="dxa"/>
              <w:left w:w="120" w:type="dxa"/>
              <w:bottom w:w="80" w:type="dxa"/>
              <w:right w:w="120" w:type="dxa"/>
            </w:tcMar>
          </w:tcPr>
          <w:p w14:paraId="73D2FDF2"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Exchange rate from source currency to destination currency.</w:t>
            </w:r>
          </w:p>
        </w:tc>
        <w:tc>
          <w:tcPr>
            <w:tcW w:w="1432" w:type="dxa"/>
            <w:tcMar>
              <w:top w:w="80" w:type="dxa"/>
              <w:left w:w="120" w:type="dxa"/>
              <w:bottom w:w="80" w:type="dxa"/>
              <w:right w:w="120" w:type="dxa"/>
            </w:tcMar>
          </w:tcPr>
          <w:p w14:paraId="00651B70"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Currency conversion attribute</w:t>
            </w:r>
          </w:p>
        </w:tc>
        <w:tc>
          <w:tcPr>
            <w:tcW w:w="2000" w:type="dxa"/>
            <w:tcMar>
              <w:top w:w="80" w:type="dxa"/>
              <w:left w:w="120" w:type="dxa"/>
              <w:bottom w:w="80" w:type="dxa"/>
              <w:right w:w="120" w:type="dxa"/>
            </w:tcMar>
          </w:tcPr>
          <w:p w14:paraId="41DA482B"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Potential predictor; validate against currency-pair logic where possible.</w:t>
            </w:r>
          </w:p>
        </w:tc>
      </w:tr>
      <w:tr w:rsidR="00F4793A" w:rsidRPr="00ED607D" w14:paraId="08D1B23C" w14:textId="77777777" w:rsidTr="00ED607D">
        <w:trPr>
          <w:trHeight w:val="141"/>
        </w:trPr>
        <w:tc>
          <w:tcPr>
            <w:tcW w:w="1674" w:type="dxa"/>
            <w:tcMar>
              <w:top w:w="80" w:type="dxa"/>
              <w:left w:w="120" w:type="dxa"/>
              <w:bottom w:w="80" w:type="dxa"/>
              <w:right w:w="120" w:type="dxa"/>
            </w:tcMar>
          </w:tcPr>
          <w:p w14:paraId="5F0D159C"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device_id</w:t>
            </w:r>
          </w:p>
        </w:tc>
        <w:tc>
          <w:tcPr>
            <w:tcW w:w="1305" w:type="dxa"/>
            <w:tcMar>
              <w:top w:w="80" w:type="dxa"/>
              <w:left w:w="120" w:type="dxa"/>
              <w:bottom w:w="80" w:type="dxa"/>
              <w:right w:w="120" w:type="dxa"/>
            </w:tcMar>
          </w:tcPr>
          <w:p w14:paraId="1402E28F"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String/object</w:t>
            </w:r>
          </w:p>
        </w:tc>
        <w:tc>
          <w:tcPr>
            <w:tcW w:w="1368" w:type="dxa"/>
            <w:tcMar>
              <w:top w:w="80" w:type="dxa"/>
              <w:left w:w="120" w:type="dxa"/>
              <w:bottom w:w="80" w:type="dxa"/>
              <w:right w:w="120" w:type="dxa"/>
            </w:tcMar>
          </w:tcPr>
          <w:p w14:paraId="4DBA361B"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Identifier</w:t>
            </w:r>
          </w:p>
        </w:tc>
        <w:tc>
          <w:tcPr>
            <w:tcW w:w="2126" w:type="dxa"/>
            <w:tcMar>
              <w:top w:w="80" w:type="dxa"/>
              <w:left w:w="120" w:type="dxa"/>
              <w:bottom w:w="80" w:type="dxa"/>
              <w:right w:w="120" w:type="dxa"/>
            </w:tcMar>
          </w:tcPr>
          <w:p w14:paraId="7BBA7F73"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Identifier for the device used in the transaction.</w:t>
            </w:r>
          </w:p>
        </w:tc>
        <w:tc>
          <w:tcPr>
            <w:tcW w:w="1432" w:type="dxa"/>
            <w:tcMar>
              <w:top w:w="80" w:type="dxa"/>
              <w:left w:w="120" w:type="dxa"/>
              <w:bottom w:w="80" w:type="dxa"/>
              <w:right w:w="120" w:type="dxa"/>
            </w:tcMar>
          </w:tcPr>
          <w:p w14:paraId="3CB85038"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Device key within CSV</w:t>
            </w:r>
          </w:p>
        </w:tc>
        <w:tc>
          <w:tcPr>
            <w:tcW w:w="2000" w:type="dxa"/>
            <w:tcMar>
              <w:top w:w="80" w:type="dxa"/>
              <w:left w:w="120" w:type="dxa"/>
              <w:bottom w:w="80" w:type="dxa"/>
              <w:right w:w="120" w:type="dxa"/>
            </w:tcMar>
          </w:tcPr>
          <w:p w14:paraId="05EA4E7D"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Use for aggregation/feature engineering; avoid raw direct encoding.</w:t>
            </w:r>
          </w:p>
        </w:tc>
      </w:tr>
      <w:tr w:rsidR="00F4793A" w:rsidRPr="00ED607D" w14:paraId="19282F2D" w14:textId="77777777" w:rsidTr="00ED607D">
        <w:trPr>
          <w:trHeight w:val="141"/>
        </w:trPr>
        <w:tc>
          <w:tcPr>
            <w:tcW w:w="1674" w:type="dxa"/>
            <w:tcMar>
              <w:top w:w="80" w:type="dxa"/>
              <w:left w:w="120" w:type="dxa"/>
              <w:bottom w:w="80" w:type="dxa"/>
              <w:right w:w="120" w:type="dxa"/>
            </w:tcMar>
          </w:tcPr>
          <w:p w14:paraId="6FAF4A56"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new_device</w:t>
            </w:r>
          </w:p>
        </w:tc>
        <w:tc>
          <w:tcPr>
            <w:tcW w:w="1305" w:type="dxa"/>
            <w:tcMar>
              <w:top w:w="80" w:type="dxa"/>
              <w:left w:w="120" w:type="dxa"/>
              <w:bottom w:w="80" w:type="dxa"/>
              <w:right w:w="120" w:type="dxa"/>
            </w:tcMar>
          </w:tcPr>
          <w:p w14:paraId="32C3BB55"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Boolean</w:t>
            </w:r>
          </w:p>
        </w:tc>
        <w:tc>
          <w:tcPr>
            <w:tcW w:w="1368" w:type="dxa"/>
            <w:tcMar>
              <w:top w:w="80" w:type="dxa"/>
              <w:left w:w="120" w:type="dxa"/>
              <w:bottom w:w="80" w:type="dxa"/>
              <w:right w:w="120" w:type="dxa"/>
            </w:tcMar>
          </w:tcPr>
          <w:p w14:paraId="19F6698C"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Binary indicator</w:t>
            </w:r>
          </w:p>
        </w:tc>
        <w:tc>
          <w:tcPr>
            <w:tcW w:w="2126" w:type="dxa"/>
            <w:tcMar>
              <w:top w:w="80" w:type="dxa"/>
              <w:left w:w="120" w:type="dxa"/>
              <w:bottom w:w="80" w:type="dxa"/>
              <w:right w:w="120" w:type="dxa"/>
            </w:tcMar>
          </w:tcPr>
          <w:p w14:paraId="1D3BE625"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Indicates whether the transaction used a new device.</w:t>
            </w:r>
          </w:p>
        </w:tc>
        <w:tc>
          <w:tcPr>
            <w:tcW w:w="1432" w:type="dxa"/>
            <w:tcMar>
              <w:top w:w="80" w:type="dxa"/>
              <w:left w:w="120" w:type="dxa"/>
              <w:bottom w:w="80" w:type="dxa"/>
              <w:right w:w="120" w:type="dxa"/>
            </w:tcMar>
          </w:tcPr>
          <w:p w14:paraId="1DF8DB75"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Device behaviour flag</w:t>
            </w:r>
          </w:p>
        </w:tc>
        <w:tc>
          <w:tcPr>
            <w:tcW w:w="2000" w:type="dxa"/>
            <w:tcMar>
              <w:top w:w="80" w:type="dxa"/>
              <w:left w:w="120" w:type="dxa"/>
              <w:bottom w:w="80" w:type="dxa"/>
              <w:right w:w="120" w:type="dxa"/>
            </w:tcMar>
          </w:tcPr>
          <w:p w14:paraId="6F07CBF3"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Potentially useful fraud predictor.</w:t>
            </w:r>
          </w:p>
        </w:tc>
      </w:tr>
      <w:tr w:rsidR="00F4793A" w:rsidRPr="00ED607D" w14:paraId="03449FCF" w14:textId="77777777" w:rsidTr="00ED607D">
        <w:trPr>
          <w:trHeight w:val="141"/>
        </w:trPr>
        <w:tc>
          <w:tcPr>
            <w:tcW w:w="1674" w:type="dxa"/>
            <w:tcMar>
              <w:top w:w="80" w:type="dxa"/>
              <w:left w:w="120" w:type="dxa"/>
              <w:bottom w:w="80" w:type="dxa"/>
              <w:right w:w="120" w:type="dxa"/>
            </w:tcMar>
          </w:tcPr>
          <w:p w14:paraId="35A69B9A"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ip_address</w:t>
            </w:r>
          </w:p>
        </w:tc>
        <w:tc>
          <w:tcPr>
            <w:tcW w:w="1305" w:type="dxa"/>
            <w:tcMar>
              <w:top w:w="80" w:type="dxa"/>
              <w:left w:w="120" w:type="dxa"/>
              <w:bottom w:w="80" w:type="dxa"/>
              <w:right w:w="120" w:type="dxa"/>
            </w:tcMar>
          </w:tcPr>
          <w:p w14:paraId="53AC3D02"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String/object</w:t>
            </w:r>
          </w:p>
        </w:tc>
        <w:tc>
          <w:tcPr>
            <w:tcW w:w="1368" w:type="dxa"/>
            <w:tcMar>
              <w:top w:w="80" w:type="dxa"/>
              <w:left w:w="120" w:type="dxa"/>
              <w:bottom w:w="80" w:type="dxa"/>
              <w:right w:w="120" w:type="dxa"/>
            </w:tcMar>
          </w:tcPr>
          <w:p w14:paraId="11AD5C4E"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Identifier</w:t>
            </w:r>
          </w:p>
        </w:tc>
        <w:tc>
          <w:tcPr>
            <w:tcW w:w="2126" w:type="dxa"/>
            <w:tcMar>
              <w:top w:w="80" w:type="dxa"/>
              <w:left w:w="120" w:type="dxa"/>
              <w:bottom w:w="80" w:type="dxa"/>
              <w:right w:w="120" w:type="dxa"/>
            </w:tcMar>
          </w:tcPr>
          <w:p w14:paraId="42BAE95D"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IP address associated with the transaction.</w:t>
            </w:r>
          </w:p>
        </w:tc>
        <w:tc>
          <w:tcPr>
            <w:tcW w:w="1432" w:type="dxa"/>
            <w:tcMar>
              <w:top w:w="80" w:type="dxa"/>
              <w:left w:w="120" w:type="dxa"/>
              <w:bottom w:w="80" w:type="dxa"/>
              <w:right w:w="120" w:type="dxa"/>
            </w:tcMar>
          </w:tcPr>
          <w:p w14:paraId="17976423"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Network identifier</w:t>
            </w:r>
          </w:p>
        </w:tc>
        <w:tc>
          <w:tcPr>
            <w:tcW w:w="2000" w:type="dxa"/>
            <w:tcMar>
              <w:top w:w="80" w:type="dxa"/>
              <w:left w:w="120" w:type="dxa"/>
              <w:bottom w:w="80" w:type="dxa"/>
              <w:right w:w="120" w:type="dxa"/>
            </w:tcMar>
          </w:tcPr>
          <w:p w14:paraId="25E953E8"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Avoid raw direct use; derive safer network/geographic features where justified.</w:t>
            </w:r>
          </w:p>
        </w:tc>
      </w:tr>
      <w:tr w:rsidR="00F4793A" w:rsidRPr="00ED607D" w14:paraId="4C4CCC86" w14:textId="77777777" w:rsidTr="00ED607D">
        <w:trPr>
          <w:trHeight w:val="141"/>
        </w:trPr>
        <w:tc>
          <w:tcPr>
            <w:tcW w:w="1674" w:type="dxa"/>
            <w:tcMar>
              <w:top w:w="80" w:type="dxa"/>
              <w:left w:w="120" w:type="dxa"/>
              <w:bottom w:w="80" w:type="dxa"/>
              <w:right w:w="120" w:type="dxa"/>
            </w:tcMar>
          </w:tcPr>
          <w:p w14:paraId="7AB38856"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ip_country</w:t>
            </w:r>
          </w:p>
        </w:tc>
        <w:tc>
          <w:tcPr>
            <w:tcW w:w="1305" w:type="dxa"/>
            <w:tcMar>
              <w:top w:w="80" w:type="dxa"/>
              <w:left w:w="120" w:type="dxa"/>
              <w:bottom w:w="80" w:type="dxa"/>
              <w:right w:w="120" w:type="dxa"/>
            </w:tcMar>
          </w:tcPr>
          <w:p w14:paraId="548237AA"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String/object</w:t>
            </w:r>
          </w:p>
        </w:tc>
        <w:tc>
          <w:tcPr>
            <w:tcW w:w="1368" w:type="dxa"/>
            <w:tcMar>
              <w:top w:w="80" w:type="dxa"/>
              <w:left w:w="120" w:type="dxa"/>
              <w:bottom w:w="80" w:type="dxa"/>
              <w:right w:w="120" w:type="dxa"/>
            </w:tcMar>
          </w:tcPr>
          <w:p w14:paraId="229E5F3C"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Categorical</w:t>
            </w:r>
          </w:p>
        </w:tc>
        <w:tc>
          <w:tcPr>
            <w:tcW w:w="2126" w:type="dxa"/>
            <w:tcMar>
              <w:top w:w="80" w:type="dxa"/>
              <w:left w:w="120" w:type="dxa"/>
              <w:bottom w:w="80" w:type="dxa"/>
              <w:right w:w="120" w:type="dxa"/>
            </w:tcMar>
          </w:tcPr>
          <w:p w14:paraId="30B8388B"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Country associated with the IP address.</w:t>
            </w:r>
          </w:p>
        </w:tc>
        <w:tc>
          <w:tcPr>
            <w:tcW w:w="1432" w:type="dxa"/>
            <w:tcMar>
              <w:top w:w="80" w:type="dxa"/>
              <w:left w:w="120" w:type="dxa"/>
              <w:bottom w:w="80" w:type="dxa"/>
              <w:right w:w="120" w:type="dxa"/>
            </w:tcMar>
          </w:tcPr>
          <w:p w14:paraId="265E0BBB"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Network/location attribute</w:t>
            </w:r>
          </w:p>
        </w:tc>
        <w:tc>
          <w:tcPr>
            <w:tcW w:w="2000" w:type="dxa"/>
            <w:tcMar>
              <w:top w:w="80" w:type="dxa"/>
              <w:left w:w="120" w:type="dxa"/>
              <w:bottom w:w="80" w:type="dxa"/>
              <w:right w:w="120" w:type="dxa"/>
            </w:tcMar>
          </w:tcPr>
          <w:p w14:paraId="00F4D99B"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Clean placeholders and encode.</w:t>
            </w:r>
          </w:p>
        </w:tc>
      </w:tr>
      <w:tr w:rsidR="00F4793A" w:rsidRPr="00ED607D" w14:paraId="2178CF5E" w14:textId="77777777" w:rsidTr="00ED607D">
        <w:trPr>
          <w:trHeight w:val="1419"/>
        </w:trPr>
        <w:tc>
          <w:tcPr>
            <w:tcW w:w="1674" w:type="dxa"/>
            <w:tcMar>
              <w:top w:w="80" w:type="dxa"/>
              <w:left w:w="120" w:type="dxa"/>
              <w:bottom w:w="80" w:type="dxa"/>
              <w:right w:w="120" w:type="dxa"/>
            </w:tcMar>
          </w:tcPr>
          <w:p w14:paraId="394F19E2"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location_mismatch</w:t>
            </w:r>
          </w:p>
        </w:tc>
        <w:tc>
          <w:tcPr>
            <w:tcW w:w="1305" w:type="dxa"/>
            <w:tcMar>
              <w:top w:w="80" w:type="dxa"/>
              <w:left w:w="120" w:type="dxa"/>
              <w:bottom w:w="80" w:type="dxa"/>
              <w:right w:w="120" w:type="dxa"/>
            </w:tcMar>
          </w:tcPr>
          <w:p w14:paraId="2AA0B2F1"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Boolean</w:t>
            </w:r>
          </w:p>
        </w:tc>
        <w:tc>
          <w:tcPr>
            <w:tcW w:w="1368" w:type="dxa"/>
            <w:tcMar>
              <w:top w:w="80" w:type="dxa"/>
              <w:left w:w="120" w:type="dxa"/>
              <w:bottom w:w="80" w:type="dxa"/>
              <w:right w:w="120" w:type="dxa"/>
            </w:tcMar>
          </w:tcPr>
          <w:p w14:paraId="71FD9819"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Binary indicator</w:t>
            </w:r>
          </w:p>
        </w:tc>
        <w:tc>
          <w:tcPr>
            <w:tcW w:w="2126" w:type="dxa"/>
            <w:tcMar>
              <w:top w:w="80" w:type="dxa"/>
              <w:left w:w="120" w:type="dxa"/>
              <w:bottom w:w="80" w:type="dxa"/>
              <w:right w:w="120" w:type="dxa"/>
            </w:tcMar>
          </w:tcPr>
          <w:p w14:paraId="28C0DB0A"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Indicates whether customer home country and IP country/location differ.</w:t>
            </w:r>
          </w:p>
        </w:tc>
        <w:tc>
          <w:tcPr>
            <w:tcW w:w="1432" w:type="dxa"/>
            <w:tcMar>
              <w:top w:w="80" w:type="dxa"/>
              <w:left w:w="120" w:type="dxa"/>
              <w:bottom w:w="80" w:type="dxa"/>
              <w:right w:w="120" w:type="dxa"/>
            </w:tcMar>
          </w:tcPr>
          <w:p w14:paraId="099FCE1A"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Geographic risk flag</w:t>
            </w:r>
          </w:p>
        </w:tc>
        <w:tc>
          <w:tcPr>
            <w:tcW w:w="2000" w:type="dxa"/>
            <w:tcMar>
              <w:top w:w="80" w:type="dxa"/>
              <w:left w:w="120" w:type="dxa"/>
              <w:bottom w:w="80" w:type="dxa"/>
              <w:right w:w="120" w:type="dxa"/>
            </w:tcMar>
          </w:tcPr>
          <w:p w14:paraId="52B26927"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Potentially useful fraud predictor.</w:t>
            </w:r>
          </w:p>
        </w:tc>
      </w:tr>
      <w:tr w:rsidR="00F4793A" w:rsidRPr="00ED607D" w14:paraId="4DF4886A" w14:textId="77777777" w:rsidTr="00ED607D">
        <w:trPr>
          <w:trHeight w:val="1419"/>
        </w:trPr>
        <w:tc>
          <w:tcPr>
            <w:tcW w:w="1674" w:type="dxa"/>
            <w:tcMar>
              <w:top w:w="80" w:type="dxa"/>
              <w:left w:w="120" w:type="dxa"/>
              <w:bottom w:w="80" w:type="dxa"/>
              <w:right w:w="120" w:type="dxa"/>
            </w:tcMar>
          </w:tcPr>
          <w:p w14:paraId="32B80697"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lastRenderedPageBreak/>
              <w:t>ip_risk_score</w:t>
            </w:r>
          </w:p>
        </w:tc>
        <w:tc>
          <w:tcPr>
            <w:tcW w:w="1305" w:type="dxa"/>
            <w:tcMar>
              <w:top w:w="80" w:type="dxa"/>
              <w:left w:w="120" w:type="dxa"/>
              <w:bottom w:w="80" w:type="dxa"/>
              <w:right w:w="120" w:type="dxa"/>
            </w:tcMar>
          </w:tcPr>
          <w:p w14:paraId="58E1A698"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Float</w:t>
            </w:r>
          </w:p>
        </w:tc>
        <w:tc>
          <w:tcPr>
            <w:tcW w:w="1368" w:type="dxa"/>
            <w:tcMar>
              <w:top w:w="80" w:type="dxa"/>
              <w:left w:w="120" w:type="dxa"/>
              <w:bottom w:w="80" w:type="dxa"/>
              <w:right w:w="120" w:type="dxa"/>
            </w:tcMar>
          </w:tcPr>
          <w:p w14:paraId="63C109F5"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Numerical</w:t>
            </w:r>
          </w:p>
        </w:tc>
        <w:tc>
          <w:tcPr>
            <w:tcW w:w="2126" w:type="dxa"/>
            <w:tcMar>
              <w:top w:w="80" w:type="dxa"/>
              <w:left w:w="120" w:type="dxa"/>
              <w:bottom w:w="80" w:type="dxa"/>
              <w:right w:w="120" w:type="dxa"/>
            </w:tcMar>
          </w:tcPr>
          <w:p w14:paraId="7FA7D5B1"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Risk score associated with the transaction IP.</w:t>
            </w:r>
          </w:p>
        </w:tc>
        <w:tc>
          <w:tcPr>
            <w:tcW w:w="1432" w:type="dxa"/>
            <w:tcMar>
              <w:top w:w="80" w:type="dxa"/>
              <w:left w:w="120" w:type="dxa"/>
              <w:bottom w:w="80" w:type="dxa"/>
              <w:right w:w="120" w:type="dxa"/>
            </w:tcMar>
          </w:tcPr>
          <w:p w14:paraId="64BDD166"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Network risk indicator</w:t>
            </w:r>
          </w:p>
        </w:tc>
        <w:tc>
          <w:tcPr>
            <w:tcW w:w="2000" w:type="dxa"/>
            <w:tcMar>
              <w:top w:w="80" w:type="dxa"/>
              <w:left w:w="120" w:type="dxa"/>
              <w:bottom w:w="80" w:type="dxa"/>
              <w:right w:w="120" w:type="dxa"/>
            </w:tcMar>
          </w:tcPr>
          <w:p w14:paraId="611717AF"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Candidate predictor; validate score range and timing.</w:t>
            </w:r>
          </w:p>
        </w:tc>
      </w:tr>
      <w:tr w:rsidR="00F4793A" w:rsidRPr="00ED607D" w14:paraId="1D9BA6A0" w14:textId="77777777" w:rsidTr="00ED607D">
        <w:trPr>
          <w:trHeight w:val="1125"/>
        </w:trPr>
        <w:tc>
          <w:tcPr>
            <w:tcW w:w="1674" w:type="dxa"/>
            <w:tcMar>
              <w:top w:w="80" w:type="dxa"/>
              <w:left w:w="120" w:type="dxa"/>
              <w:bottom w:w="80" w:type="dxa"/>
              <w:right w:w="120" w:type="dxa"/>
            </w:tcMar>
          </w:tcPr>
          <w:p w14:paraId="39221D4E"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kyc_tier</w:t>
            </w:r>
          </w:p>
        </w:tc>
        <w:tc>
          <w:tcPr>
            <w:tcW w:w="1305" w:type="dxa"/>
            <w:tcMar>
              <w:top w:w="80" w:type="dxa"/>
              <w:left w:w="120" w:type="dxa"/>
              <w:bottom w:w="80" w:type="dxa"/>
              <w:right w:w="120" w:type="dxa"/>
            </w:tcMar>
          </w:tcPr>
          <w:p w14:paraId="6CCB0828"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String/object</w:t>
            </w:r>
          </w:p>
        </w:tc>
        <w:tc>
          <w:tcPr>
            <w:tcW w:w="1368" w:type="dxa"/>
            <w:tcMar>
              <w:top w:w="80" w:type="dxa"/>
              <w:left w:w="120" w:type="dxa"/>
              <w:bottom w:w="80" w:type="dxa"/>
              <w:right w:w="120" w:type="dxa"/>
            </w:tcMar>
          </w:tcPr>
          <w:p w14:paraId="4404EA08"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Categorical</w:t>
            </w:r>
          </w:p>
        </w:tc>
        <w:tc>
          <w:tcPr>
            <w:tcW w:w="2126" w:type="dxa"/>
            <w:tcMar>
              <w:top w:w="80" w:type="dxa"/>
              <w:left w:w="120" w:type="dxa"/>
              <w:bottom w:w="80" w:type="dxa"/>
              <w:right w:w="120" w:type="dxa"/>
            </w:tcMar>
          </w:tcPr>
          <w:p w14:paraId="0B93065B"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Customer KYC classification/tier.</w:t>
            </w:r>
          </w:p>
        </w:tc>
        <w:tc>
          <w:tcPr>
            <w:tcW w:w="1432" w:type="dxa"/>
            <w:tcMar>
              <w:top w:w="80" w:type="dxa"/>
              <w:left w:w="120" w:type="dxa"/>
              <w:bottom w:w="80" w:type="dxa"/>
              <w:right w:w="120" w:type="dxa"/>
            </w:tcMar>
          </w:tcPr>
          <w:p w14:paraId="2267958C"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Customer profile attribute</w:t>
            </w:r>
          </w:p>
        </w:tc>
        <w:tc>
          <w:tcPr>
            <w:tcW w:w="2000" w:type="dxa"/>
            <w:tcMar>
              <w:top w:w="80" w:type="dxa"/>
              <w:left w:w="120" w:type="dxa"/>
              <w:bottom w:w="80" w:type="dxa"/>
              <w:right w:w="120" w:type="dxa"/>
            </w:tcMar>
          </w:tcPr>
          <w:p w14:paraId="7AE0D015"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Clean inconsistent labels and encode.</w:t>
            </w:r>
          </w:p>
        </w:tc>
      </w:tr>
      <w:tr w:rsidR="00F4793A" w:rsidRPr="00ED607D" w14:paraId="6772B26D" w14:textId="77777777" w:rsidTr="00ED607D">
        <w:trPr>
          <w:trHeight w:val="1132"/>
        </w:trPr>
        <w:tc>
          <w:tcPr>
            <w:tcW w:w="1674" w:type="dxa"/>
            <w:tcMar>
              <w:top w:w="80" w:type="dxa"/>
              <w:left w:w="120" w:type="dxa"/>
              <w:bottom w:w="80" w:type="dxa"/>
              <w:right w:w="120" w:type="dxa"/>
            </w:tcMar>
          </w:tcPr>
          <w:p w14:paraId="7753F84D"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account_age_days</w:t>
            </w:r>
          </w:p>
        </w:tc>
        <w:tc>
          <w:tcPr>
            <w:tcW w:w="1305" w:type="dxa"/>
            <w:tcMar>
              <w:top w:w="80" w:type="dxa"/>
              <w:left w:w="120" w:type="dxa"/>
              <w:bottom w:w="80" w:type="dxa"/>
              <w:right w:w="120" w:type="dxa"/>
            </w:tcMar>
          </w:tcPr>
          <w:p w14:paraId="6B699A4E"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Integer</w:t>
            </w:r>
          </w:p>
        </w:tc>
        <w:tc>
          <w:tcPr>
            <w:tcW w:w="1368" w:type="dxa"/>
            <w:tcMar>
              <w:top w:w="80" w:type="dxa"/>
              <w:left w:w="120" w:type="dxa"/>
              <w:bottom w:w="80" w:type="dxa"/>
              <w:right w:w="120" w:type="dxa"/>
            </w:tcMar>
          </w:tcPr>
          <w:p w14:paraId="4D5197C0"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Numerical</w:t>
            </w:r>
          </w:p>
        </w:tc>
        <w:tc>
          <w:tcPr>
            <w:tcW w:w="2126" w:type="dxa"/>
            <w:tcMar>
              <w:top w:w="80" w:type="dxa"/>
              <w:left w:w="120" w:type="dxa"/>
              <w:bottom w:w="80" w:type="dxa"/>
              <w:right w:w="120" w:type="dxa"/>
            </w:tcMar>
          </w:tcPr>
          <w:p w14:paraId="4E376C81"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Customer account age in days.</w:t>
            </w:r>
          </w:p>
        </w:tc>
        <w:tc>
          <w:tcPr>
            <w:tcW w:w="1432" w:type="dxa"/>
            <w:tcMar>
              <w:top w:w="80" w:type="dxa"/>
              <w:left w:w="120" w:type="dxa"/>
              <w:bottom w:w="80" w:type="dxa"/>
              <w:right w:w="120" w:type="dxa"/>
            </w:tcMar>
          </w:tcPr>
          <w:p w14:paraId="3F4A5CD7"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Customer tenure attribute</w:t>
            </w:r>
          </w:p>
        </w:tc>
        <w:tc>
          <w:tcPr>
            <w:tcW w:w="2000" w:type="dxa"/>
            <w:tcMar>
              <w:top w:w="80" w:type="dxa"/>
              <w:left w:w="120" w:type="dxa"/>
              <w:bottom w:w="80" w:type="dxa"/>
              <w:right w:w="120" w:type="dxa"/>
            </w:tcMar>
          </w:tcPr>
          <w:p w14:paraId="22D884FD"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Candidate predictor; may indicate new-account risk.</w:t>
            </w:r>
          </w:p>
        </w:tc>
      </w:tr>
      <w:tr w:rsidR="00F4793A" w:rsidRPr="00ED607D" w14:paraId="3C5BA5F0" w14:textId="77777777" w:rsidTr="00ED607D">
        <w:trPr>
          <w:trHeight w:val="1132"/>
        </w:trPr>
        <w:tc>
          <w:tcPr>
            <w:tcW w:w="1674" w:type="dxa"/>
            <w:tcMar>
              <w:top w:w="80" w:type="dxa"/>
              <w:left w:w="120" w:type="dxa"/>
              <w:bottom w:w="80" w:type="dxa"/>
              <w:right w:w="120" w:type="dxa"/>
            </w:tcMar>
          </w:tcPr>
          <w:p w14:paraId="3633FB9B"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device_trust_score</w:t>
            </w:r>
          </w:p>
        </w:tc>
        <w:tc>
          <w:tcPr>
            <w:tcW w:w="1305" w:type="dxa"/>
            <w:tcMar>
              <w:top w:w="80" w:type="dxa"/>
              <w:left w:w="120" w:type="dxa"/>
              <w:bottom w:w="80" w:type="dxa"/>
              <w:right w:w="120" w:type="dxa"/>
            </w:tcMar>
          </w:tcPr>
          <w:p w14:paraId="03483464"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Float</w:t>
            </w:r>
          </w:p>
        </w:tc>
        <w:tc>
          <w:tcPr>
            <w:tcW w:w="1368" w:type="dxa"/>
            <w:tcMar>
              <w:top w:w="80" w:type="dxa"/>
              <w:left w:w="120" w:type="dxa"/>
              <w:bottom w:w="80" w:type="dxa"/>
              <w:right w:w="120" w:type="dxa"/>
            </w:tcMar>
          </w:tcPr>
          <w:p w14:paraId="040E93F5"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Numerical</w:t>
            </w:r>
          </w:p>
        </w:tc>
        <w:tc>
          <w:tcPr>
            <w:tcW w:w="2126" w:type="dxa"/>
            <w:tcMar>
              <w:top w:w="80" w:type="dxa"/>
              <w:left w:w="120" w:type="dxa"/>
              <w:bottom w:w="80" w:type="dxa"/>
              <w:right w:w="120" w:type="dxa"/>
            </w:tcMar>
          </w:tcPr>
          <w:p w14:paraId="3E4ED740"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Trust score associated with the transaction device.</w:t>
            </w:r>
          </w:p>
        </w:tc>
        <w:tc>
          <w:tcPr>
            <w:tcW w:w="1432" w:type="dxa"/>
            <w:tcMar>
              <w:top w:w="80" w:type="dxa"/>
              <w:left w:w="120" w:type="dxa"/>
              <w:bottom w:w="80" w:type="dxa"/>
              <w:right w:w="120" w:type="dxa"/>
            </w:tcMar>
          </w:tcPr>
          <w:p w14:paraId="71A49A63"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Device risk indicator</w:t>
            </w:r>
          </w:p>
        </w:tc>
        <w:tc>
          <w:tcPr>
            <w:tcW w:w="2000" w:type="dxa"/>
            <w:tcMar>
              <w:top w:w="80" w:type="dxa"/>
              <w:left w:w="120" w:type="dxa"/>
              <w:bottom w:w="80" w:type="dxa"/>
              <w:right w:w="120" w:type="dxa"/>
            </w:tcMar>
          </w:tcPr>
          <w:p w14:paraId="52C3CB50"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Candidate predictor after missing and out-of-range checks.</w:t>
            </w:r>
          </w:p>
        </w:tc>
      </w:tr>
      <w:tr w:rsidR="00F4793A" w:rsidRPr="00ED607D" w14:paraId="42504FE6" w14:textId="77777777" w:rsidTr="00ED607D">
        <w:trPr>
          <w:trHeight w:val="1699"/>
        </w:trPr>
        <w:tc>
          <w:tcPr>
            <w:tcW w:w="1674" w:type="dxa"/>
            <w:tcMar>
              <w:top w:w="80" w:type="dxa"/>
              <w:left w:w="120" w:type="dxa"/>
              <w:bottom w:w="80" w:type="dxa"/>
              <w:right w:w="120" w:type="dxa"/>
            </w:tcMar>
          </w:tcPr>
          <w:p w14:paraId="22F9B4EB"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chargeback_history_count</w:t>
            </w:r>
          </w:p>
        </w:tc>
        <w:tc>
          <w:tcPr>
            <w:tcW w:w="1305" w:type="dxa"/>
            <w:tcMar>
              <w:top w:w="80" w:type="dxa"/>
              <w:left w:w="120" w:type="dxa"/>
              <w:bottom w:w="80" w:type="dxa"/>
              <w:right w:w="120" w:type="dxa"/>
            </w:tcMar>
          </w:tcPr>
          <w:p w14:paraId="609E4ED8"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Integer</w:t>
            </w:r>
          </w:p>
        </w:tc>
        <w:tc>
          <w:tcPr>
            <w:tcW w:w="1368" w:type="dxa"/>
            <w:tcMar>
              <w:top w:w="80" w:type="dxa"/>
              <w:left w:w="120" w:type="dxa"/>
              <w:bottom w:w="80" w:type="dxa"/>
              <w:right w:w="120" w:type="dxa"/>
            </w:tcMar>
          </w:tcPr>
          <w:p w14:paraId="3443AC81"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Numerical</w:t>
            </w:r>
          </w:p>
        </w:tc>
        <w:tc>
          <w:tcPr>
            <w:tcW w:w="2126" w:type="dxa"/>
            <w:tcMar>
              <w:top w:w="80" w:type="dxa"/>
              <w:left w:w="120" w:type="dxa"/>
              <w:bottom w:w="80" w:type="dxa"/>
              <w:right w:w="120" w:type="dxa"/>
            </w:tcMar>
          </w:tcPr>
          <w:p w14:paraId="233DAA41"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Historical count of chargebacks associated with the customer/transaction context.</w:t>
            </w:r>
          </w:p>
        </w:tc>
        <w:tc>
          <w:tcPr>
            <w:tcW w:w="1432" w:type="dxa"/>
            <w:tcMar>
              <w:top w:w="80" w:type="dxa"/>
              <w:left w:w="120" w:type="dxa"/>
              <w:bottom w:w="80" w:type="dxa"/>
              <w:right w:w="120" w:type="dxa"/>
            </w:tcMar>
          </w:tcPr>
          <w:p w14:paraId="0FB94DD7"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Customer history attribute</w:t>
            </w:r>
          </w:p>
        </w:tc>
        <w:tc>
          <w:tcPr>
            <w:tcW w:w="2000" w:type="dxa"/>
            <w:tcMar>
              <w:top w:w="80" w:type="dxa"/>
              <w:left w:w="120" w:type="dxa"/>
              <w:bottom w:w="80" w:type="dxa"/>
              <w:right w:w="120" w:type="dxa"/>
            </w:tcMar>
          </w:tcPr>
          <w:p w14:paraId="52EBFCDB"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Candidate predictor; confirm time availability to avoid leakage.</w:t>
            </w:r>
          </w:p>
        </w:tc>
      </w:tr>
      <w:tr w:rsidR="00F4793A" w:rsidRPr="00ED607D" w14:paraId="522FE869" w14:textId="77777777" w:rsidTr="00ED607D">
        <w:trPr>
          <w:trHeight w:val="1132"/>
        </w:trPr>
        <w:tc>
          <w:tcPr>
            <w:tcW w:w="1674" w:type="dxa"/>
            <w:tcMar>
              <w:top w:w="80" w:type="dxa"/>
              <w:left w:w="120" w:type="dxa"/>
              <w:bottom w:w="80" w:type="dxa"/>
              <w:right w:w="120" w:type="dxa"/>
            </w:tcMar>
          </w:tcPr>
          <w:p w14:paraId="1E160B70"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risk_score_internal</w:t>
            </w:r>
          </w:p>
        </w:tc>
        <w:tc>
          <w:tcPr>
            <w:tcW w:w="1305" w:type="dxa"/>
            <w:tcMar>
              <w:top w:w="80" w:type="dxa"/>
              <w:left w:w="120" w:type="dxa"/>
              <w:bottom w:w="80" w:type="dxa"/>
              <w:right w:w="120" w:type="dxa"/>
            </w:tcMar>
          </w:tcPr>
          <w:p w14:paraId="4EC19C35"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Float</w:t>
            </w:r>
          </w:p>
        </w:tc>
        <w:tc>
          <w:tcPr>
            <w:tcW w:w="1368" w:type="dxa"/>
            <w:tcMar>
              <w:top w:w="80" w:type="dxa"/>
              <w:left w:w="120" w:type="dxa"/>
              <w:bottom w:w="80" w:type="dxa"/>
              <w:right w:w="120" w:type="dxa"/>
            </w:tcMar>
          </w:tcPr>
          <w:p w14:paraId="749272E5"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Numerical</w:t>
            </w:r>
          </w:p>
        </w:tc>
        <w:tc>
          <w:tcPr>
            <w:tcW w:w="2126" w:type="dxa"/>
            <w:tcMar>
              <w:top w:w="80" w:type="dxa"/>
              <w:left w:w="120" w:type="dxa"/>
              <w:bottom w:w="80" w:type="dxa"/>
              <w:right w:w="120" w:type="dxa"/>
            </w:tcMar>
          </w:tcPr>
          <w:p w14:paraId="314EACA2"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Internal risk score recorded in the dataset.</w:t>
            </w:r>
          </w:p>
        </w:tc>
        <w:tc>
          <w:tcPr>
            <w:tcW w:w="1432" w:type="dxa"/>
            <w:tcMar>
              <w:top w:w="80" w:type="dxa"/>
              <w:left w:w="120" w:type="dxa"/>
              <w:bottom w:w="80" w:type="dxa"/>
              <w:right w:w="120" w:type="dxa"/>
            </w:tcMar>
          </w:tcPr>
          <w:p w14:paraId="32419CFE"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Risk indicator</w:t>
            </w:r>
          </w:p>
        </w:tc>
        <w:tc>
          <w:tcPr>
            <w:tcW w:w="2000" w:type="dxa"/>
            <w:tcMar>
              <w:top w:w="80" w:type="dxa"/>
              <w:left w:w="120" w:type="dxa"/>
              <w:bottom w:w="80" w:type="dxa"/>
              <w:right w:w="120" w:type="dxa"/>
            </w:tcMar>
          </w:tcPr>
          <w:p w14:paraId="1A308375"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Potentially useful but must be reviewed for target leakage.</w:t>
            </w:r>
          </w:p>
        </w:tc>
      </w:tr>
      <w:tr w:rsidR="00F4793A" w:rsidRPr="00ED607D" w14:paraId="65FB2100" w14:textId="77777777" w:rsidTr="00ED607D">
        <w:trPr>
          <w:trHeight w:val="1699"/>
        </w:trPr>
        <w:tc>
          <w:tcPr>
            <w:tcW w:w="1674" w:type="dxa"/>
            <w:tcMar>
              <w:top w:w="80" w:type="dxa"/>
              <w:left w:w="120" w:type="dxa"/>
              <w:bottom w:w="80" w:type="dxa"/>
              <w:right w:w="120" w:type="dxa"/>
            </w:tcMar>
          </w:tcPr>
          <w:p w14:paraId="12F3D3DF"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txn_velocity_1h</w:t>
            </w:r>
          </w:p>
        </w:tc>
        <w:tc>
          <w:tcPr>
            <w:tcW w:w="1305" w:type="dxa"/>
            <w:tcMar>
              <w:top w:w="80" w:type="dxa"/>
              <w:left w:w="120" w:type="dxa"/>
              <w:bottom w:w="80" w:type="dxa"/>
              <w:right w:w="120" w:type="dxa"/>
            </w:tcMar>
          </w:tcPr>
          <w:p w14:paraId="2F13CFAE"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Integer</w:t>
            </w:r>
          </w:p>
        </w:tc>
        <w:tc>
          <w:tcPr>
            <w:tcW w:w="1368" w:type="dxa"/>
            <w:tcMar>
              <w:top w:w="80" w:type="dxa"/>
              <w:left w:w="120" w:type="dxa"/>
              <w:bottom w:w="80" w:type="dxa"/>
              <w:right w:w="120" w:type="dxa"/>
            </w:tcMar>
          </w:tcPr>
          <w:p w14:paraId="26130C7F"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Numerical</w:t>
            </w:r>
          </w:p>
        </w:tc>
        <w:tc>
          <w:tcPr>
            <w:tcW w:w="2126" w:type="dxa"/>
            <w:tcMar>
              <w:top w:w="80" w:type="dxa"/>
              <w:left w:w="120" w:type="dxa"/>
              <w:bottom w:w="80" w:type="dxa"/>
              <w:right w:w="120" w:type="dxa"/>
            </w:tcMar>
          </w:tcPr>
          <w:p w14:paraId="43D32626"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Transaction activity count or velocity within a one-hour window.</w:t>
            </w:r>
          </w:p>
        </w:tc>
        <w:tc>
          <w:tcPr>
            <w:tcW w:w="1432" w:type="dxa"/>
            <w:tcMar>
              <w:top w:w="80" w:type="dxa"/>
              <w:left w:w="120" w:type="dxa"/>
              <w:bottom w:w="80" w:type="dxa"/>
              <w:right w:w="120" w:type="dxa"/>
            </w:tcMar>
          </w:tcPr>
          <w:p w14:paraId="166B5A9F"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Behavioural velocity</w:t>
            </w:r>
          </w:p>
        </w:tc>
        <w:tc>
          <w:tcPr>
            <w:tcW w:w="2000" w:type="dxa"/>
            <w:tcMar>
              <w:top w:w="80" w:type="dxa"/>
              <w:left w:w="120" w:type="dxa"/>
              <w:bottom w:w="80" w:type="dxa"/>
              <w:right w:w="120" w:type="dxa"/>
            </w:tcMar>
          </w:tcPr>
          <w:p w14:paraId="2F803EEF"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Candidate predictor; investigate -1 values and time-window definition.</w:t>
            </w:r>
          </w:p>
        </w:tc>
      </w:tr>
      <w:tr w:rsidR="00F4793A" w:rsidRPr="00ED607D" w14:paraId="74562E83" w14:textId="77777777" w:rsidTr="00ED607D">
        <w:trPr>
          <w:trHeight w:val="1699"/>
        </w:trPr>
        <w:tc>
          <w:tcPr>
            <w:tcW w:w="1674" w:type="dxa"/>
            <w:tcMar>
              <w:top w:w="80" w:type="dxa"/>
              <w:left w:w="120" w:type="dxa"/>
              <w:bottom w:w="80" w:type="dxa"/>
              <w:right w:w="120" w:type="dxa"/>
            </w:tcMar>
          </w:tcPr>
          <w:p w14:paraId="6E2DF675"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txn_velocity_24h</w:t>
            </w:r>
          </w:p>
        </w:tc>
        <w:tc>
          <w:tcPr>
            <w:tcW w:w="1305" w:type="dxa"/>
            <w:tcMar>
              <w:top w:w="80" w:type="dxa"/>
              <w:left w:w="120" w:type="dxa"/>
              <w:bottom w:w="80" w:type="dxa"/>
              <w:right w:w="120" w:type="dxa"/>
            </w:tcMar>
          </w:tcPr>
          <w:p w14:paraId="7454D133"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Integer</w:t>
            </w:r>
          </w:p>
        </w:tc>
        <w:tc>
          <w:tcPr>
            <w:tcW w:w="1368" w:type="dxa"/>
            <w:tcMar>
              <w:top w:w="80" w:type="dxa"/>
              <w:left w:w="120" w:type="dxa"/>
              <w:bottom w:w="80" w:type="dxa"/>
              <w:right w:w="120" w:type="dxa"/>
            </w:tcMar>
          </w:tcPr>
          <w:p w14:paraId="74EA848A"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Numerical</w:t>
            </w:r>
          </w:p>
        </w:tc>
        <w:tc>
          <w:tcPr>
            <w:tcW w:w="2126" w:type="dxa"/>
            <w:tcMar>
              <w:top w:w="80" w:type="dxa"/>
              <w:left w:w="120" w:type="dxa"/>
              <w:bottom w:w="80" w:type="dxa"/>
              <w:right w:w="120" w:type="dxa"/>
            </w:tcMar>
          </w:tcPr>
          <w:p w14:paraId="63EB9B71"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Transaction activity count or velocity within a 24-hour window.</w:t>
            </w:r>
          </w:p>
        </w:tc>
        <w:tc>
          <w:tcPr>
            <w:tcW w:w="1432" w:type="dxa"/>
            <w:tcMar>
              <w:top w:w="80" w:type="dxa"/>
              <w:left w:w="120" w:type="dxa"/>
              <w:bottom w:w="80" w:type="dxa"/>
              <w:right w:w="120" w:type="dxa"/>
            </w:tcMar>
          </w:tcPr>
          <w:p w14:paraId="60B71AE3"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Behavioural velocity</w:t>
            </w:r>
          </w:p>
        </w:tc>
        <w:tc>
          <w:tcPr>
            <w:tcW w:w="2000" w:type="dxa"/>
            <w:tcMar>
              <w:top w:w="80" w:type="dxa"/>
              <w:left w:w="120" w:type="dxa"/>
              <w:bottom w:w="80" w:type="dxa"/>
              <w:right w:w="120" w:type="dxa"/>
            </w:tcMar>
          </w:tcPr>
          <w:p w14:paraId="6B8F5253"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Candidate predictor; confirm calculation avoids future data.</w:t>
            </w:r>
          </w:p>
        </w:tc>
      </w:tr>
      <w:tr w:rsidR="00F4793A" w:rsidRPr="00ED607D" w14:paraId="31535515" w14:textId="77777777" w:rsidTr="00ED607D">
        <w:trPr>
          <w:trHeight w:val="1699"/>
        </w:trPr>
        <w:tc>
          <w:tcPr>
            <w:tcW w:w="1674" w:type="dxa"/>
            <w:tcMar>
              <w:top w:w="80" w:type="dxa"/>
              <w:left w:w="120" w:type="dxa"/>
              <w:bottom w:w="80" w:type="dxa"/>
              <w:right w:w="120" w:type="dxa"/>
            </w:tcMar>
          </w:tcPr>
          <w:p w14:paraId="29435B3E"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lastRenderedPageBreak/>
              <w:t>corridor_risk</w:t>
            </w:r>
          </w:p>
        </w:tc>
        <w:tc>
          <w:tcPr>
            <w:tcW w:w="1305" w:type="dxa"/>
            <w:tcMar>
              <w:top w:w="80" w:type="dxa"/>
              <w:left w:w="120" w:type="dxa"/>
              <w:bottom w:w="80" w:type="dxa"/>
              <w:right w:w="120" w:type="dxa"/>
            </w:tcMar>
          </w:tcPr>
          <w:p w14:paraId="1810128C"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Float</w:t>
            </w:r>
          </w:p>
        </w:tc>
        <w:tc>
          <w:tcPr>
            <w:tcW w:w="1368" w:type="dxa"/>
            <w:tcMar>
              <w:top w:w="80" w:type="dxa"/>
              <w:left w:w="120" w:type="dxa"/>
              <w:bottom w:w="80" w:type="dxa"/>
              <w:right w:w="120" w:type="dxa"/>
            </w:tcMar>
          </w:tcPr>
          <w:p w14:paraId="3BA4411A"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Numerical</w:t>
            </w:r>
          </w:p>
        </w:tc>
        <w:tc>
          <w:tcPr>
            <w:tcW w:w="2126" w:type="dxa"/>
            <w:tcMar>
              <w:top w:w="80" w:type="dxa"/>
              <w:left w:w="120" w:type="dxa"/>
              <w:bottom w:w="80" w:type="dxa"/>
              <w:right w:w="120" w:type="dxa"/>
            </w:tcMar>
          </w:tcPr>
          <w:p w14:paraId="27625DC9"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Risk associated with the transaction corridor.</w:t>
            </w:r>
          </w:p>
        </w:tc>
        <w:tc>
          <w:tcPr>
            <w:tcW w:w="1432" w:type="dxa"/>
            <w:tcMar>
              <w:top w:w="80" w:type="dxa"/>
              <w:left w:w="120" w:type="dxa"/>
              <w:bottom w:w="80" w:type="dxa"/>
              <w:right w:w="120" w:type="dxa"/>
            </w:tcMar>
          </w:tcPr>
          <w:p w14:paraId="03B4AB9C"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Geographic/currency risk indicator</w:t>
            </w:r>
          </w:p>
        </w:tc>
        <w:tc>
          <w:tcPr>
            <w:tcW w:w="2000" w:type="dxa"/>
            <w:tcMar>
              <w:top w:w="80" w:type="dxa"/>
              <w:left w:w="120" w:type="dxa"/>
              <w:bottom w:w="80" w:type="dxa"/>
              <w:right w:w="120" w:type="dxa"/>
            </w:tcMar>
          </w:tcPr>
          <w:p w14:paraId="45282D01"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Candidate predictor; validate interpretation and calculation timing.</w:t>
            </w:r>
          </w:p>
        </w:tc>
      </w:tr>
      <w:tr w:rsidR="00F4793A" w:rsidRPr="00ED607D" w14:paraId="6F3BB41A" w14:textId="77777777" w:rsidTr="00ED607D">
        <w:trPr>
          <w:trHeight w:val="846"/>
        </w:trPr>
        <w:tc>
          <w:tcPr>
            <w:tcW w:w="1674" w:type="dxa"/>
            <w:tcMar>
              <w:top w:w="80" w:type="dxa"/>
              <w:left w:w="120" w:type="dxa"/>
              <w:bottom w:w="80" w:type="dxa"/>
              <w:right w:w="120" w:type="dxa"/>
            </w:tcMar>
          </w:tcPr>
          <w:p w14:paraId="64F3D8AC"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is_fraud</w:t>
            </w:r>
          </w:p>
        </w:tc>
        <w:tc>
          <w:tcPr>
            <w:tcW w:w="1305" w:type="dxa"/>
            <w:tcMar>
              <w:top w:w="80" w:type="dxa"/>
              <w:left w:w="120" w:type="dxa"/>
              <w:bottom w:w="80" w:type="dxa"/>
              <w:right w:w="120" w:type="dxa"/>
            </w:tcMar>
          </w:tcPr>
          <w:p w14:paraId="79CC3AB6"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Integer</w:t>
            </w:r>
          </w:p>
        </w:tc>
        <w:tc>
          <w:tcPr>
            <w:tcW w:w="1368" w:type="dxa"/>
            <w:tcMar>
              <w:top w:w="80" w:type="dxa"/>
              <w:left w:w="120" w:type="dxa"/>
              <w:bottom w:w="80" w:type="dxa"/>
              <w:right w:w="120" w:type="dxa"/>
            </w:tcMar>
          </w:tcPr>
          <w:p w14:paraId="2AF55E77"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Binary target</w:t>
            </w:r>
          </w:p>
        </w:tc>
        <w:tc>
          <w:tcPr>
            <w:tcW w:w="2126" w:type="dxa"/>
            <w:tcMar>
              <w:top w:w="80" w:type="dxa"/>
              <w:left w:w="120" w:type="dxa"/>
              <w:bottom w:w="80" w:type="dxa"/>
              <w:right w:w="120" w:type="dxa"/>
            </w:tcMar>
          </w:tcPr>
          <w:p w14:paraId="2235C8EF"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Fraud label: 0 legitimate, 1 fraudulent.</w:t>
            </w:r>
          </w:p>
        </w:tc>
        <w:tc>
          <w:tcPr>
            <w:tcW w:w="1432" w:type="dxa"/>
            <w:tcMar>
              <w:top w:w="80" w:type="dxa"/>
              <w:left w:w="120" w:type="dxa"/>
              <w:bottom w:w="80" w:type="dxa"/>
              <w:right w:w="120" w:type="dxa"/>
            </w:tcMar>
          </w:tcPr>
          <w:p w14:paraId="046A3A2A"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Target variable</w:t>
            </w:r>
          </w:p>
        </w:tc>
        <w:tc>
          <w:tcPr>
            <w:tcW w:w="2000" w:type="dxa"/>
            <w:tcMar>
              <w:top w:w="80" w:type="dxa"/>
              <w:left w:w="120" w:type="dxa"/>
              <w:bottom w:w="80" w:type="dxa"/>
              <w:right w:w="120" w:type="dxa"/>
            </w:tcMar>
          </w:tcPr>
          <w:p w14:paraId="7A461FB7" w14:textId="77777777" w:rsidR="00F4793A" w:rsidRPr="00ED607D" w:rsidRDefault="00000000">
            <w:pPr>
              <w:spacing w:after="0" w:line="252" w:lineRule="auto"/>
              <w:rPr>
                <w:rFonts w:ascii="Times New Roman" w:hAnsi="Times New Roman" w:cs="Times New Roman"/>
                <w:sz w:val="24"/>
                <w:szCs w:val="24"/>
              </w:rPr>
            </w:pPr>
            <w:r w:rsidRPr="00ED607D">
              <w:rPr>
                <w:rFonts w:ascii="Times New Roman" w:hAnsi="Times New Roman" w:cs="Times New Roman"/>
                <w:sz w:val="24"/>
                <w:szCs w:val="24"/>
              </w:rPr>
              <w:t>Use only as target, not as predictor.</w:t>
            </w:r>
          </w:p>
        </w:tc>
      </w:tr>
    </w:tbl>
    <w:p w14:paraId="607936C4" w14:textId="77777777" w:rsidR="00F4793A" w:rsidRPr="00ED607D" w:rsidRDefault="00F4793A">
      <w:pPr>
        <w:spacing w:after="40"/>
        <w:rPr>
          <w:rFonts w:ascii="Times New Roman" w:hAnsi="Times New Roman" w:cs="Times New Roman"/>
          <w:sz w:val="24"/>
          <w:szCs w:val="24"/>
        </w:rPr>
      </w:pPr>
    </w:p>
    <w:p w14:paraId="2536D7A5" w14:textId="77777777" w:rsidR="00F4793A" w:rsidRPr="00ED607D" w:rsidRDefault="00000000" w:rsidP="00ED607D">
      <w:pPr>
        <w:pStyle w:val="Heading1"/>
        <w:spacing w:before="320" w:after="160"/>
        <w:jc w:val="both"/>
        <w:rPr>
          <w:rFonts w:ascii="Times New Roman" w:hAnsi="Times New Roman" w:cs="Times New Roman"/>
          <w:color w:val="auto"/>
          <w:sz w:val="24"/>
          <w:szCs w:val="24"/>
        </w:rPr>
      </w:pPr>
      <w:r w:rsidRPr="00ED607D">
        <w:rPr>
          <w:rFonts w:ascii="Times New Roman" w:hAnsi="Times New Roman" w:cs="Times New Roman"/>
          <w:color w:val="auto"/>
          <w:sz w:val="24"/>
          <w:szCs w:val="24"/>
        </w:rPr>
        <w:t>Preliminary Modelling Considerations</w:t>
      </w:r>
    </w:p>
    <w:p w14:paraId="43FB91A2" w14:textId="77777777" w:rsidR="00F4793A" w:rsidRPr="00ED607D" w:rsidRDefault="00000000" w:rsidP="00ED607D">
      <w:pPr>
        <w:pStyle w:val="ListBullet"/>
        <w:spacing w:after="80" w:line="280" w:lineRule="auto"/>
        <w:jc w:val="both"/>
        <w:rPr>
          <w:rFonts w:ascii="Times New Roman" w:hAnsi="Times New Roman" w:cs="Times New Roman"/>
          <w:sz w:val="24"/>
          <w:szCs w:val="24"/>
        </w:rPr>
      </w:pPr>
      <w:r w:rsidRPr="00ED607D">
        <w:rPr>
          <w:rFonts w:ascii="Times New Roman" w:hAnsi="Times New Roman" w:cs="Times New Roman"/>
          <w:sz w:val="24"/>
          <w:szCs w:val="24"/>
        </w:rPr>
        <w:t>Treat the problem as imbalanced binary classification and select metrics accordingly.</w:t>
      </w:r>
    </w:p>
    <w:p w14:paraId="250ED2A3" w14:textId="77777777" w:rsidR="00F4793A" w:rsidRPr="00ED607D" w:rsidRDefault="00000000" w:rsidP="00ED607D">
      <w:pPr>
        <w:pStyle w:val="ListBullet"/>
        <w:spacing w:after="80" w:line="280" w:lineRule="auto"/>
        <w:jc w:val="both"/>
        <w:rPr>
          <w:rFonts w:ascii="Times New Roman" w:hAnsi="Times New Roman" w:cs="Times New Roman"/>
          <w:sz w:val="24"/>
          <w:szCs w:val="24"/>
        </w:rPr>
      </w:pPr>
      <w:r w:rsidRPr="00ED607D">
        <w:rPr>
          <w:rFonts w:ascii="Times New Roman" w:hAnsi="Times New Roman" w:cs="Times New Roman"/>
          <w:sz w:val="24"/>
          <w:szCs w:val="24"/>
        </w:rPr>
        <w:t>Resolve duplicate transactions before train/test splitting to avoid duplicated observations appearing across both sets.</w:t>
      </w:r>
    </w:p>
    <w:p w14:paraId="44B38870" w14:textId="77777777" w:rsidR="00F4793A" w:rsidRPr="00ED607D" w:rsidRDefault="00000000" w:rsidP="00ED607D">
      <w:pPr>
        <w:pStyle w:val="ListBullet"/>
        <w:spacing w:after="80" w:line="280" w:lineRule="auto"/>
        <w:jc w:val="both"/>
        <w:rPr>
          <w:rFonts w:ascii="Times New Roman" w:hAnsi="Times New Roman" w:cs="Times New Roman"/>
          <w:sz w:val="24"/>
          <w:szCs w:val="24"/>
        </w:rPr>
      </w:pPr>
      <w:r w:rsidRPr="00ED607D">
        <w:rPr>
          <w:rFonts w:ascii="Times New Roman" w:hAnsi="Times New Roman" w:cs="Times New Roman"/>
          <w:sz w:val="24"/>
          <w:szCs w:val="24"/>
        </w:rPr>
        <w:t>Standardize categorical fields before encoding so spelling and whitespace variants do not become artificial categories.</w:t>
      </w:r>
    </w:p>
    <w:p w14:paraId="368606A2" w14:textId="77777777" w:rsidR="00F4793A" w:rsidRPr="00ED607D" w:rsidRDefault="00000000" w:rsidP="00ED607D">
      <w:pPr>
        <w:pStyle w:val="ListBullet"/>
        <w:spacing w:after="80" w:line="280" w:lineRule="auto"/>
        <w:jc w:val="both"/>
        <w:rPr>
          <w:rFonts w:ascii="Times New Roman" w:hAnsi="Times New Roman" w:cs="Times New Roman"/>
          <w:sz w:val="24"/>
          <w:szCs w:val="24"/>
        </w:rPr>
      </w:pPr>
      <w:r w:rsidRPr="00ED607D">
        <w:rPr>
          <w:rFonts w:ascii="Times New Roman" w:hAnsi="Times New Roman" w:cs="Times New Roman"/>
          <w:sz w:val="24"/>
          <w:szCs w:val="24"/>
        </w:rPr>
        <w:t>Convert timestamp to a true datetime field and consider a chronological split because fraud prediction is time-sensitive.</w:t>
      </w:r>
    </w:p>
    <w:p w14:paraId="4EB93570" w14:textId="77777777" w:rsidR="00F4793A" w:rsidRPr="00ED607D" w:rsidRDefault="00000000" w:rsidP="00ED607D">
      <w:pPr>
        <w:pStyle w:val="ListBullet"/>
        <w:spacing w:after="80" w:line="280" w:lineRule="auto"/>
        <w:jc w:val="both"/>
        <w:rPr>
          <w:rFonts w:ascii="Times New Roman" w:hAnsi="Times New Roman" w:cs="Times New Roman"/>
          <w:sz w:val="24"/>
          <w:szCs w:val="24"/>
        </w:rPr>
      </w:pPr>
      <w:r w:rsidRPr="00ED607D">
        <w:rPr>
          <w:rFonts w:ascii="Times New Roman" w:hAnsi="Times New Roman" w:cs="Times New Roman"/>
          <w:sz w:val="24"/>
          <w:szCs w:val="24"/>
        </w:rPr>
        <w:t>Review risk_score_internal, chargeback_history_count, velocity fields, and any engineered historical features for leakage.</w:t>
      </w:r>
    </w:p>
    <w:p w14:paraId="3243F98E" w14:textId="77777777" w:rsidR="00F4793A" w:rsidRPr="00ED607D" w:rsidRDefault="00000000" w:rsidP="00ED607D">
      <w:pPr>
        <w:pStyle w:val="ListBullet"/>
        <w:spacing w:after="80" w:line="280" w:lineRule="auto"/>
        <w:jc w:val="both"/>
        <w:rPr>
          <w:rFonts w:ascii="Times New Roman" w:hAnsi="Times New Roman" w:cs="Times New Roman"/>
          <w:sz w:val="24"/>
          <w:szCs w:val="24"/>
        </w:rPr>
      </w:pPr>
      <w:r w:rsidRPr="00ED607D">
        <w:rPr>
          <w:rFonts w:ascii="Times New Roman" w:hAnsi="Times New Roman" w:cs="Times New Roman"/>
          <w:sz w:val="24"/>
          <w:szCs w:val="24"/>
        </w:rPr>
        <w:t>Exclude raw high-cardinality identifiers from standard model inputs unless converted into carefully designed historical or aggregate features.</w:t>
      </w:r>
    </w:p>
    <w:p w14:paraId="74C99DB1" w14:textId="77777777" w:rsidR="00F4793A" w:rsidRPr="00ED607D" w:rsidRDefault="00000000" w:rsidP="00ED607D">
      <w:pPr>
        <w:pStyle w:val="ListBullet"/>
        <w:spacing w:after="80" w:line="280" w:lineRule="auto"/>
        <w:jc w:val="both"/>
        <w:rPr>
          <w:rFonts w:ascii="Times New Roman" w:hAnsi="Times New Roman" w:cs="Times New Roman"/>
          <w:sz w:val="24"/>
          <w:szCs w:val="24"/>
        </w:rPr>
      </w:pPr>
      <w:r w:rsidRPr="00ED607D">
        <w:rPr>
          <w:rFonts w:ascii="Times New Roman" w:hAnsi="Times New Roman" w:cs="Times New Roman"/>
          <w:sz w:val="24"/>
          <w:szCs w:val="24"/>
        </w:rPr>
        <w:t>Use missing-value indicators where missingness may carry signal, but validate this in EDA rather than assuming it.</w:t>
      </w:r>
    </w:p>
    <w:p w14:paraId="75B378B9" w14:textId="77777777" w:rsidR="00F4793A" w:rsidRPr="00ED607D" w:rsidRDefault="00000000" w:rsidP="00ED607D">
      <w:pPr>
        <w:pStyle w:val="Heading1"/>
        <w:spacing w:before="320" w:after="160"/>
        <w:jc w:val="both"/>
        <w:rPr>
          <w:rFonts w:ascii="Times New Roman" w:hAnsi="Times New Roman" w:cs="Times New Roman"/>
          <w:color w:val="auto"/>
          <w:sz w:val="24"/>
          <w:szCs w:val="24"/>
        </w:rPr>
      </w:pPr>
      <w:r w:rsidRPr="00ED607D">
        <w:rPr>
          <w:rFonts w:ascii="Times New Roman" w:hAnsi="Times New Roman" w:cs="Times New Roman"/>
          <w:color w:val="auto"/>
          <w:sz w:val="24"/>
          <w:szCs w:val="24"/>
        </w:rPr>
        <w:t>Limitations and Assumptions</w:t>
      </w:r>
    </w:p>
    <w:p w14:paraId="012B40EE" w14:textId="77777777" w:rsidR="00F4793A" w:rsidRPr="00ED607D" w:rsidRDefault="00000000" w:rsidP="00ED607D">
      <w:pPr>
        <w:pStyle w:val="ListBullet"/>
        <w:spacing w:after="80" w:line="280" w:lineRule="auto"/>
        <w:jc w:val="both"/>
        <w:rPr>
          <w:rFonts w:ascii="Times New Roman" w:hAnsi="Times New Roman" w:cs="Times New Roman"/>
          <w:sz w:val="24"/>
          <w:szCs w:val="24"/>
        </w:rPr>
      </w:pPr>
      <w:r w:rsidRPr="00ED607D">
        <w:rPr>
          <w:rFonts w:ascii="Times New Roman" w:hAnsi="Times New Roman" w:cs="Times New Roman"/>
          <w:sz w:val="24"/>
          <w:szCs w:val="24"/>
        </w:rPr>
        <w:t>Only one CSV file was supplied for review.</w:t>
      </w:r>
    </w:p>
    <w:p w14:paraId="73669757" w14:textId="77777777" w:rsidR="00F4793A" w:rsidRPr="00ED607D" w:rsidRDefault="00000000" w:rsidP="00ED607D">
      <w:pPr>
        <w:pStyle w:val="ListBullet"/>
        <w:spacing w:after="80" w:line="280" w:lineRule="auto"/>
        <w:jc w:val="both"/>
        <w:rPr>
          <w:rFonts w:ascii="Times New Roman" w:hAnsi="Times New Roman" w:cs="Times New Roman"/>
          <w:sz w:val="24"/>
          <w:szCs w:val="24"/>
        </w:rPr>
      </w:pPr>
      <w:r w:rsidRPr="00ED607D">
        <w:rPr>
          <w:rFonts w:ascii="Times New Roman" w:hAnsi="Times New Roman" w:cs="Times New Roman"/>
          <w:sz w:val="24"/>
          <w:szCs w:val="24"/>
        </w:rPr>
        <w:t>No separate customer master table was provided, so customer_id cannot be independently validated as a foreign key.</w:t>
      </w:r>
    </w:p>
    <w:p w14:paraId="41C8DD3E" w14:textId="77777777" w:rsidR="00F4793A" w:rsidRPr="00ED607D" w:rsidRDefault="00000000" w:rsidP="00ED607D">
      <w:pPr>
        <w:pStyle w:val="ListBullet"/>
        <w:spacing w:after="80" w:line="280" w:lineRule="auto"/>
        <w:jc w:val="both"/>
        <w:rPr>
          <w:rFonts w:ascii="Times New Roman" w:hAnsi="Times New Roman" w:cs="Times New Roman"/>
          <w:sz w:val="24"/>
          <w:szCs w:val="24"/>
        </w:rPr>
      </w:pPr>
      <w:r w:rsidRPr="00ED607D">
        <w:rPr>
          <w:rFonts w:ascii="Times New Roman" w:hAnsi="Times New Roman" w:cs="Times New Roman"/>
          <w:sz w:val="24"/>
          <w:szCs w:val="24"/>
        </w:rPr>
        <w:t>No separate fraud-investigation table was provided, so investigation-level outcomes, timestamps, or case statuses could not be reviewed.</w:t>
      </w:r>
    </w:p>
    <w:p w14:paraId="51DC6379" w14:textId="77777777" w:rsidR="00F4793A" w:rsidRPr="00ED607D" w:rsidRDefault="00000000" w:rsidP="00ED607D">
      <w:pPr>
        <w:pStyle w:val="ListBullet"/>
        <w:spacing w:after="80" w:line="280" w:lineRule="auto"/>
        <w:jc w:val="both"/>
        <w:rPr>
          <w:rFonts w:ascii="Times New Roman" w:hAnsi="Times New Roman" w:cs="Times New Roman"/>
          <w:sz w:val="24"/>
          <w:szCs w:val="24"/>
        </w:rPr>
      </w:pPr>
      <w:r w:rsidRPr="00ED607D">
        <w:rPr>
          <w:rFonts w:ascii="Times New Roman" w:hAnsi="Times New Roman" w:cs="Times New Roman"/>
          <w:sz w:val="24"/>
          <w:szCs w:val="24"/>
        </w:rPr>
        <w:t>Field meanings are inferred from column names and observed values; business definitions should be confirmed with the data owner where possible.</w:t>
      </w:r>
    </w:p>
    <w:p w14:paraId="0EE0EB88" w14:textId="77777777" w:rsidR="00F4793A" w:rsidRPr="00ED607D" w:rsidRDefault="00000000" w:rsidP="00ED607D">
      <w:pPr>
        <w:pStyle w:val="ListBullet"/>
        <w:spacing w:after="80" w:line="280" w:lineRule="auto"/>
        <w:jc w:val="both"/>
        <w:rPr>
          <w:rFonts w:ascii="Times New Roman" w:hAnsi="Times New Roman" w:cs="Times New Roman"/>
          <w:sz w:val="24"/>
          <w:szCs w:val="24"/>
        </w:rPr>
      </w:pPr>
      <w:r w:rsidRPr="00ED607D">
        <w:rPr>
          <w:rFonts w:ascii="Times New Roman" w:hAnsi="Times New Roman" w:cs="Times New Roman"/>
          <w:sz w:val="24"/>
          <w:szCs w:val="24"/>
        </w:rPr>
        <w:t>The report documents initial data understanding findings only; it does not perform full EDA, feature engineering, modelling, or final data cleaning.</w:t>
      </w:r>
    </w:p>
    <w:p w14:paraId="65B87A53" w14:textId="77777777" w:rsidR="00F4793A" w:rsidRPr="00ED607D" w:rsidRDefault="00000000" w:rsidP="00ED607D">
      <w:pPr>
        <w:pStyle w:val="ListBullet"/>
        <w:spacing w:after="80" w:line="280" w:lineRule="auto"/>
        <w:jc w:val="both"/>
        <w:rPr>
          <w:rFonts w:ascii="Times New Roman" w:hAnsi="Times New Roman" w:cs="Times New Roman"/>
          <w:sz w:val="24"/>
          <w:szCs w:val="24"/>
        </w:rPr>
      </w:pPr>
      <w:r w:rsidRPr="00ED607D">
        <w:rPr>
          <w:rFonts w:ascii="Times New Roman" w:hAnsi="Times New Roman" w:cs="Times New Roman"/>
          <w:sz w:val="24"/>
          <w:szCs w:val="24"/>
        </w:rPr>
        <w:t>Potentially suspicious values are flagged for investigation and should not be automatically corrected without confirming their business meaning.</w:t>
      </w:r>
    </w:p>
    <w:p w14:paraId="7139ABA6" w14:textId="77777777" w:rsidR="00F4793A" w:rsidRPr="00ED607D" w:rsidRDefault="00000000">
      <w:pPr>
        <w:pStyle w:val="Heading1"/>
        <w:spacing w:before="320" w:after="160"/>
        <w:rPr>
          <w:rFonts w:ascii="Times New Roman" w:hAnsi="Times New Roman" w:cs="Times New Roman"/>
          <w:color w:val="auto"/>
          <w:sz w:val="24"/>
          <w:szCs w:val="24"/>
        </w:rPr>
      </w:pPr>
      <w:r w:rsidRPr="00ED607D">
        <w:rPr>
          <w:rFonts w:ascii="Times New Roman" w:hAnsi="Times New Roman" w:cs="Times New Roman"/>
          <w:color w:val="auto"/>
          <w:sz w:val="24"/>
          <w:szCs w:val="24"/>
        </w:rPr>
        <w:lastRenderedPageBreak/>
        <w:t>Conclusion</w:t>
      </w:r>
    </w:p>
    <w:p w14:paraId="4C7AF5EA" w14:textId="77777777" w:rsidR="00F4793A" w:rsidRPr="00ED607D" w:rsidRDefault="00000000" w:rsidP="00ED607D">
      <w:pPr>
        <w:jc w:val="both"/>
        <w:rPr>
          <w:rFonts w:ascii="Times New Roman" w:hAnsi="Times New Roman" w:cs="Times New Roman"/>
          <w:sz w:val="24"/>
          <w:szCs w:val="24"/>
        </w:rPr>
      </w:pPr>
      <w:r w:rsidRPr="00ED607D">
        <w:rPr>
          <w:rFonts w:ascii="Times New Roman" w:hAnsi="Times New Roman" w:cs="Times New Roman"/>
          <w:sz w:val="24"/>
          <w:szCs w:val="24"/>
        </w:rPr>
        <w:t>The supplied FinLora dataset provides a suitable starting point for a supervised fraud detection project because it includes transaction-level features, customer and device attributes, risk-related variables, behavioural velocity indicators, geographic indicators, and a confirmed is_fraud target label.</w:t>
      </w:r>
    </w:p>
    <w:p w14:paraId="24390087" w14:textId="77777777" w:rsidR="00F4793A" w:rsidRPr="00ED607D" w:rsidRDefault="00000000" w:rsidP="00ED607D">
      <w:pPr>
        <w:jc w:val="both"/>
        <w:rPr>
          <w:rFonts w:ascii="Times New Roman" w:hAnsi="Times New Roman" w:cs="Times New Roman"/>
          <w:sz w:val="24"/>
          <w:szCs w:val="24"/>
        </w:rPr>
      </w:pPr>
      <w:r w:rsidRPr="00ED607D">
        <w:rPr>
          <w:rFonts w:ascii="Times New Roman" w:hAnsi="Times New Roman" w:cs="Times New Roman"/>
          <w:sz w:val="24"/>
          <w:szCs w:val="24"/>
        </w:rPr>
        <w:t>However, the dataset requires careful preparation before modelling. The most important issues are duplicated transaction IDs, missing values, inconsistent categorical labels, suspicious numeric values, and potential leakage risks around internal risk or historical features. The next project phase should focus on data cleaning, exploratory analysis, feature validation, and leakage-safe modelling design.</w:t>
      </w:r>
    </w:p>
    <w:sectPr w:rsidR="00F4793A" w:rsidRPr="00ED607D" w:rsidSect="00034616">
      <w:headerReference w:type="default" r:id="rId8"/>
      <w:footerReference w:type="default" r:id="rId9"/>
      <w:footerReference w:type="firs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18BEC" w14:textId="77777777" w:rsidR="00FD4935" w:rsidRDefault="00FD4935">
      <w:pPr>
        <w:spacing w:after="0" w:line="240" w:lineRule="auto"/>
      </w:pPr>
      <w:r>
        <w:separator/>
      </w:r>
    </w:p>
  </w:endnote>
  <w:endnote w:type="continuationSeparator" w:id="0">
    <w:p w14:paraId="65F7D9EF" w14:textId="77777777" w:rsidR="00FD4935" w:rsidRDefault="00FD4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80886" w14:textId="77777777" w:rsidR="00F4793A" w:rsidRDefault="00000000">
    <w:pPr>
      <w:pStyle w:val="Footer"/>
      <w:jc w:val="right"/>
    </w:pPr>
    <w:r>
      <w:rPr>
        <w:color w:val="595959"/>
        <w:sz w:val="18"/>
      </w:rPr>
      <w:t xml:space="preserve">Page </w:t>
    </w:r>
    <w:r>
      <w:fldChar w:fldCharType="begin"/>
    </w:r>
    <w:r>
      <w:instrText>PAGE</w:instrText>
    </w:r>
    <w:r w:rsidR="00ED607D">
      <w:fldChar w:fldCharType="separate"/>
    </w:r>
    <w:r w:rsidR="00ED607D">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3D2D3" w14:textId="77777777" w:rsidR="00F4793A" w:rsidRDefault="00000000">
    <w:pPr>
      <w:pStyle w:val="Footer"/>
      <w:jc w:val="center"/>
    </w:pPr>
    <w:r>
      <w:rPr>
        <w:color w:val="595959"/>
        <w:sz w:val="18"/>
      </w:rPr>
      <w:t>Data Understanding &amp; Data Dictionary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8F2F4" w14:textId="77777777" w:rsidR="00FD4935" w:rsidRDefault="00FD4935">
      <w:pPr>
        <w:spacing w:after="0" w:line="240" w:lineRule="auto"/>
      </w:pPr>
      <w:r>
        <w:separator/>
      </w:r>
    </w:p>
  </w:footnote>
  <w:footnote w:type="continuationSeparator" w:id="0">
    <w:p w14:paraId="58E494A6" w14:textId="77777777" w:rsidR="00FD4935" w:rsidRDefault="00FD49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38625" w14:textId="77777777" w:rsidR="00F4793A" w:rsidRDefault="00000000">
    <w:pPr>
      <w:pStyle w:val="Header"/>
      <w:pBdr>
        <w:bottom w:val="single" w:sz="4" w:space="3" w:color="D7DBE2"/>
      </w:pBdr>
    </w:pPr>
    <w:proofErr w:type="spellStart"/>
    <w:r>
      <w:rPr>
        <w:color w:val="595959"/>
        <w:sz w:val="18"/>
      </w:rPr>
      <w:t>FinLora</w:t>
    </w:r>
    <w:proofErr w:type="spellEnd"/>
    <w:r>
      <w:rPr>
        <w:color w:val="595959"/>
        <w:sz w:val="18"/>
      </w:rPr>
      <w:t xml:space="preserve"> Fraud Detection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5501484">
    <w:abstractNumId w:val="8"/>
  </w:num>
  <w:num w:numId="2" w16cid:durableId="990914180">
    <w:abstractNumId w:val="6"/>
  </w:num>
  <w:num w:numId="3" w16cid:durableId="1743218748">
    <w:abstractNumId w:val="5"/>
  </w:num>
  <w:num w:numId="4" w16cid:durableId="2011834925">
    <w:abstractNumId w:val="4"/>
  </w:num>
  <w:num w:numId="5" w16cid:durableId="1546604730">
    <w:abstractNumId w:val="7"/>
  </w:num>
  <w:num w:numId="6" w16cid:durableId="1139954076">
    <w:abstractNumId w:val="3"/>
  </w:num>
  <w:num w:numId="7" w16cid:durableId="217284572">
    <w:abstractNumId w:val="2"/>
  </w:num>
  <w:num w:numId="8" w16cid:durableId="1276792521">
    <w:abstractNumId w:val="1"/>
  </w:num>
  <w:num w:numId="9" w16cid:durableId="1709716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70BC"/>
    <w:rsid w:val="00AA1D8D"/>
    <w:rsid w:val="00B47730"/>
    <w:rsid w:val="00CB0664"/>
    <w:rsid w:val="00ED607D"/>
    <w:rsid w:val="00F4793A"/>
    <w:rsid w:val="00FC693F"/>
    <w:rsid w:val="00FD49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85D9FB"/>
  <w14:defaultImageDpi w14:val="300"/>
  <w15:docId w15:val="{162CAD2F-AB0B-41EB-BA55-B611EEE98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2211</Words>
  <Characters>12603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FinLora Data Understanding and Data Dictionary Report</dc:title>
  <dc:subject>Fraud detection dataset understanding</dc:subject>
  <dc:creator>python-docx</dc:creator>
  <cp:keywords>FinLora, fraud detection, data dictionary, data understanding</cp:keywords>
  <dc:description>Generated as an assessment-ready draft from the supplied FinLora CSV and prior dataset analysis.</dc:description>
  <cp:lastModifiedBy>Audu Joshua</cp:lastModifiedBy>
  <cp:revision>2</cp:revision>
  <dcterms:created xsi:type="dcterms:W3CDTF">2013-12-23T23:15:00Z</dcterms:created>
  <dcterms:modified xsi:type="dcterms:W3CDTF">2026-08-26T04:49:00Z</dcterms:modified>
  <cp:category/>
</cp:coreProperties>
</file>