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8D2BF" w14:textId="7808DFE6" w:rsidR="00CF36C6" w:rsidRPr="00C35884" w:rsidRDefault="00CF36C6" w:rsidP="00CF36C6">
      <w:pPr>
        <w:ind w:firstLine="720"/>
        <w:jc w:val="center"/>
        <w:rPr>
          <w:b/>
          <w:bCs/>
        </w:rPr>
      </w:pPr>
      <w:r w:rsidRPr="00C35884">
        <w:rPr>
          <w:b/>
          <w:bCs/>
        </w:rPr>
        <w:t>Advance EEIOA course 21/22</w:t>
      </w:r>
    </w:p>
    <w:p w14:paraId="433B329F" w14:textId="71C67BAD" w:rsidR="00852172" w:rsidRPr="00C35884" w:rsidRDefault="00CF36C6" w:rsidP="00CF36C6">
      <w:pPr>
        <w:ind w:firstLine="720"/>
        <w:jc w:val="center"/>
        <w:rPr>
          <w:b/>
          <w:bCs/>
        </w:rPr>
      </w:pPr>
      <w:r w:rsidRPr="00C35884">
        <w:rPr>
          <w:b/>
          <w:bCs/>
        </w:rPr>
        <w:t xml:space="preserve">Week </w:t>
      </w:r>
      <w:r w:rsidR="00201A70">
        <w:rPr>
          <w:b/>
          <w:bCs/>
        </w:rPr>
        <w:t>12</w:t>
      </w:r>
      <w:r w:rsidRPr="00C35884">
        <w:rPr>
          <w:b/>
          <w:bCs/>
        </w:rPr>
        <w:t xml:space="preserve"> Exercises: </w:t>
      </w:r>
      <w:r w:rsidR="00C35884" w:rsidRPr="00C35884">
        <w:rPr>
          <w:b/>
          <w:bCs/>
        </w:rPr>
        <w:t>PIOT/HIOT</w:t>
      </w:r>
    </w:p>
    <w:p w14:paraId="794F7CC6" w14:textId="5FC076B3" w:rsidR="00CF36C6" w:rsidRPr="00C35884" w:rsidRDefault="00CF36C6" w:rsidP="00CF36C6">
      <w:pPr>
        <w:rPr>
          <w:b/>
          <w:bCs/>
        </w:rPr>
      </w:pPr>
      <w:r w:rsidRPr="00C35884">
        <w:rPr>
          <w:b/>
          <w:bCs/>
        </w:rPr>
        <w:t>Objectives</w:t>
      </w:r>
    </w:p>
    <w:p w14:paraId="288D6D4D" w14:textId="0157A6D3" w:rsidR="00CF36C6" w:rsidRPr="00C35884" w:rsidRDefault="00C35884" w:rsidP="00CF36C6">
      <w:pPr>
        <w:pStyle w:val="ListParagraph"/>
        <w:numPr>
          <w:ilvl w:val="0"/>
          <w:numId w:val="1"/>
        </w:numPr>
      </w:pPr>
      <w:r w:rsidRPr="00C35884">
        <w:t>Explain the structure of PIOTs/HIOTs</w:t>
      </w:r>
    </w:p>
    <w:p w14:paraId="1AA7986A" w14:textId="12E1BFC3" w:rsidR="00C35884" w:rsidRPr="00C35884" w:rsidRDefault="00C35884" w:rsidP="00CF36C6">
      <w:pPr>
        <w:pStyle w:val="ListParagraph"/>
        <w:numPr>
          <w:ilvl w:val="0"/>
          <w:numId w:val="1"/>
        </w:numPr>
      </w:pPr>
      <w:r w:rsidRPr="00C35884">
        <w:t>Perform a balance check for PIOTs/HIOTs</w:t>
      </w:r>
    </w:p>
    <w:p w14:paraId="47C77C5F" w14:textId="5BF30308" w:rsidR="00CF36C6" w:rsidRPr="00C35884" w:rsidRDefault="00C62BEA" w:rsidP="00C35884">
      <w:pPr>
        <w:pStyle w:val="ListParagraph"/>
        <w:numPr>
          <w:ilvl w:val="0"/>
          <w:numId w:val="1"/>
        </w:numPr>
      </w:pPr>
      <w:r>
        <w:t>Create a Sankey diagram using PIOTs/HIOTs data in Python</w:t>
      </w:r>
    </w:p>
    <w:p w14:paraId="434340BF" w14:textId="1F60437F" w:rsidR="00CF36C6" w:rsidRPr="00C35884" w:rsidRDefault="00CF36C6" w:rsidP="00CF36C6">
      <w:pPr>
        <w:rPr>
          <w:b/>
          <w:bCs/>
        </w:rPr>
      </w:pPr>
      <w:r w:rsidRPr="00C35884">
        <w:rPr>
          <w:b/>
          <w:bCs/>
        </w:rPr>
        <w:t>Part 1: Understand</w:t>
      </w:r>
      <w:r w:rsidR="00C35884" w:rsidRPr="00C35884">
        <w:rPr>
          <w:b/>
          <w:bCs/>
        </w:rPr>
        <w:t xml:space="preserve"> PIOTs/HIOTs structure and balance</w:t>
      </w:r>
    </w:p>
    <w:p w14:paraId="2338A48C" w14:textId="3CCCC862" w:rsidR="008553DB" w:rsidRDefault="008553DB" w:rsidP="00C35884">
      <w:r w:rsidRPr="008553DB">
        <w:t xml:space="preserve">Merciai and Schmidt </w:t>
      </w:r>
      <w:r>
        <w:fldChar w:fldCharType="begin" w:fldLock="1"/>
      </w:r>
      <w:r w:rsidR="008A0F97">
        <w:instrText>ADDIN CSL_CITATION {"citationItems":[{"id":"ITEM-1","itemData":{"author":[{"dropping-particle":"","family":"Schmidt","given":"Jannick","non-dropping-particle":"","parse-names":false,"suffix":""},{"dropping-particle":"","family":"Merciai","given":"Stefano","non-dropping-particle":"","parse-names":false,"suffix":""}],"id":"ITEM-1","issued":{"date-parts":[["2017"]]},"number-of-pages":"1-91","title":"Physical/hybrid supply and use tables – methodological report. DESIRE deliverable","type":"report"},"suppress-author":1,"uris":["http://www.mendeley.com/documents/?uuid=4375c2f3-8754-43a8-b665-be224f317fe6"]},{"id":"ITEM-2","itemData":{"DOI":"10.1111/jiec.12713","author":[{"dropping-particle":"","family":"Merciai","given":"Stefano","non-dropping-particle":"","parse-names":false,"suffix":""},{"dropping-particle":"","family":"Schmidt","given":"Jannick","non-dropping-particle":"","parse-names":false,"suffix":""}],"container-title":"Journal of Industrial Ecology","id":"ITEM-2","issue":"0","issued":{"date-parts":[["2018"]]},"page":"1-16","title":"Methodology for the Construction of Global Multi-Regional Hybrid Supply and Use Tables for the EXIOBASE v3 Database","type":"article-journal","volume":"00"},"suppress-author":1,"uris":["http://www.mendeley.com/documents/?uuid=8a4c5457-1d5e-453c-9e92-124214f008b0"]}],"mendeley":{"formattedCitation":"(2018; 2017)","plainTextFormattedCitation":"(2018; 2017)","previouslyFormattedCitation":"(2018; 2017)"},"properties":{"noteIndex":0},"schema":"https://github.com/citation-style-language/schema/raw/master/csl-citation.json"}</w:instrText>
      </w:r>
      <w:r>
        <w:fldChar w:fldCharType="separate"/>
      </w:r>
      <w:r w:rsidRPr="008553DB">
        <w:rPr>
          <w:noProof/>
        </w:rPr>
        <w:t>(2018; 2017)</w:t>
      </w:r>
      <w:r>
        <w:fldChar w:fldCharType="end"/>
      </w:r>
      <w:r>
        <w:t xml:space="preserve"> developed a harmonized hybrid-units input-output table where intermediate demand and final demand (Z and Y) can be represented in monetary and physical units (see blue blocks in figure 1). </w:t>
      </w:r>
      <w:r w:rsidR="000203B2">
        <w:t>Furthermore, the hybrid IOT contains environment extensions where physical outflows (i.e., waste supply, net stock additions and emissions), and inflows (i.e., resources extraction, and waste recovery) are accounted (see orange block and green block in figure 1, respectively)</w:t>
      </w:r>
    </w:p>
    <w:p w14:paraId="4B438894" w14:textId="2343E65C" w:rsidR="008553DB" w:rsidRDefault="008553DB" w:rsidP="000203B2">
      <w:pPr>
        <w:jc w:val="center"/>
      </w:pPr>
      <w:r>
        <w:rPr>
          <w:noProof/>
        </w:rPr>
        <w:drawing>
          <wp:inline distT="0" distB="0" distL="0" distR="0" wp14:anchorId="1FB86148" wp14:editId="4077F42A">
            <wp:extent cx="4393341" cy="4794636"/>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33248" cy="4838188"/>
                    </a:xfrm>
                    <a:prstGeom prst="rect">
                      <a:avLst/>
                    </a:prstGeom>
                    <a:noFill/>
                  </pic:spPr>
                </pic:pic>
              </a:graphicData>
            </a:graphic>
          </wp:inline>
        </w:drawing>
      </w:r>
    </w:p>
    <w:p w14:paraId="13C01138" w14:textId="0360ECA0" w:rsidR="008553DB" w:rsidRDefault="008553DB" w:rsidP="000203B2">
      <w:pPr>
        <w:jc w:val="center"/>
      </w:pPr>
      <w:r w:rsidRPr="008553DB">
        <w:t xml:space="preserve">Fig </w:t>
      </w:r>
      <w:r>
        <w:t>1</w:t>
      </w:r>
      <w:r w:rsidRPr="008553DB">
        <w:t>. Block diagram Multiregional Hybrid-units Input-Output table EXIOBASE v3.3.</w:t>
      </w:r>
    </w:p>
    <w:p w14:paraId="116334E9" w14:textId="77777777" w:rsidR="008553DB" w:rsidRDefault="008553DB" w:rsidP="00C35884"/>
    <w:p w14:paraId="378B2790" w14:textId="7010D24E" w:rsidR="00C35884" w:rsidRPr="00C35884" w:rsidRDefault="000203B2" w:rsidP="00C35884">
      <w:r>
        <w:t>Now, f</w:t>
      </w:r>
      <w:r w:rsidR="00C35884" w:rsidRPr="00C35884">
        <w:t xml:space="preserve">igure </w:t>
      </w:r>
      <w:r>
        <w:t>2</w:t>
      </w:r>
      <w:r w:rsidR="00C35884" w:rsidRPr="00C35884">
        <w:t xml:space="preserve"> presents a diagram of inflows and outflows of the Dutch economy</w:t>
      </w:r>
      <w:r>
        <w:t>:</w:t>
      </w:r>
    </w:p>
    <w:p w14:paraId="6E57333A" w14:textId="49B3A8C8" w:rsidR="00C35884" w:rsidRPr="00C35884" w:rsidRDefault="008A0F97" w:rsidP="00C35884">
      <w:r>
        <w:rPr>
          <w:noProof/>
        </w:rPr>
        <w:drawing>
          <wp:inline distT="0" distB="0" distL="0" distR="0" wp14:anchorId="18C17551" wp14:editId="58BF26CB">
            <wp:extent cx="6154438" cy="353833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201086" cy="3565149"/>
                    </a:xfrm>
                    <a:prstGeom prst="rect">
                      <a:avLst/>
                    </a:prstGeom>
                    <a:noFill/>
                  </pic:spPr>
                </pic:pic>
              </a:graphicData>
            </a:graphic>
          </wp:inline>
        </w:drawing>
      </w:r>
    </w:p>
    <w:p w14:paraId="73373C20" w14:textId="66089270" w:rsidR="00C62BEA" w:rsidRDefault="00BF212C" w:rsidP="00DF4628">
      <w:pPr>
        <w:jc w:val="center"/>
      </w:pPr>
      <w:r w:rsidRPr="00C35884">
        <w:t xml:space="preserve">Figure </w:t>
      </w:r>
      <w:r w:rsidR="000203B2">
        <w:t>2</w:t>
      </w:r>
      <w:r w:rsidRPr="00C35884">
        <w:t xml:space="preserve">. </w:t>
      </w:r>
      <w:r w:rsidR="00C35884" w:rsidRPr="00C35884">
        <w:t>Diagram of inflows and outflows of the Dutch economy</w:t>
      </w:r>
      <w:r w:rsidR="008A0F97">
        <w:t>. N = Resource extraction, I = Imports, A&amp;M = Agriculture and mining sector, Man = Manufacturing sector, Ser = Services sector, FD = Final demand, S = Net stock additions</w:t>
      </w:r>
    </w:p>
    <w:p w14:paraId="6E1D1A92" w14:textId="1B94385B" w:rsidR="00C35884" w:rsidRPr="00C35884" w:rsidRDefault="00C35884" w:rsidP="00C35884">
      <w:r w:rsidRPr="00C35884">
        <w:t xml:space="preserve">Considering figure </w:t>
      </w:r>
      <w:r w:rsidR="000203B2">
        <w:t>2</w:t>
      </w:r>
      <w:r w:rsidRPr="00C35884">
        <w:t>:</w:t>
      </w:r>
    </w:p>
    <w:p w14:paraId="03466712" w14:textId="084BFBD3" w:rsidR="00DF4628" w:rsidRDefault="00DF4628" w:rsidP="00DF4628">
      <w:pPr>
        <w:pStyle w:val="ListParagraph"/>
        <w:numPr>
          <w:ilvl w:val="0"/>
          <w:numId w:val="6"/>
        </w:numPr>
      </w:pPr>
      <w:r>
        <w:t>From a network perspective, what are the flows and nodes in figure 2?</w:t>
      </w:r>
    </w:p>
    <w:p w14:paraId="62A54095" w14:textId="1DC7564C" w:rsidR="00C35884" w:rsidRDefault="00994C94" w:rsidP="00C35884">
      <w:pPr>
        <w:pStyle w:val="ListParagraph"/>
        <w:numPr>
          <w:ilvl w:val="0"/>
          <w:numId w:val="6"/>
        </w:numPr>
      </w:pPr>
      <w:r>
        <w:t>H</w:t>
      </w:r>
      <w:r w:rsidRPr="00994C94">
        <w:t>ow many types of flows are there represented in the diagram?</w:t>
      </w:r>
    </w:p>
    <w:p w14:paraId="7A569638" w14:textId="3EEB751B" w:rsidR="00C35884" w:rsidRPr="00C35884" w:rsidRDefault="00C35884" w:rsidP="00C35884">
      <w:pPr>
        <w:pStyle w:val="ListParagraph"/>
        <w:numPr>
          <w:ilvl w:val="0"/>
          <w:numId w:val="6"/>
        </w:numPr>
      </w:pPr>
      <w:r w:rsidRPr="00C35884">
        <w:t>Construct an input-output table using the hybrid units</w:t>
      </w:r>
      <w:r w:rsidR="00994C94">
        <w:t xml:space="preserve"> (i.e., build </w:t>
      </w:r>
      <w:r w:rsidR="00994C94" w:rsidRPr="00994C94">
        <w:t xml:space="preserve">Z, </w:t>
      </w:r>
      <w:r w:rsidR="00994C94">
        <w:t>Y</w:t>
      </w:r>
      <w:r w:rsidR="00994C94" w:rsidRPr="00994C94">
        <w:t xml:space="preserve">, </w:t>
      </w:r>
      <w:r w:rsidR="00994C94">
        <w:t>F, etc.)</w:t>
      </w:r>
      <w:r w:rsidRPr="00C35884">
        <w:t>. Hint: stock additions, resource, waste, emissions should be allocated as satellite accounts.</w:t>
      </w:r>
    </w:p>
    <w:p w14:paraId="70CB260F" w14:textId="3BDA8871" w:rsidR="00BA0711" w:rsidRDefault="00C35884" w:rsidP="00BA0711">
      <w:pPr>
        <w:pStyle w:val="ListParagraph"/>
        <w:numPr>
          <w:ilvl w:val="0"/>
          <w:numId w:val="6"/>
        </w:numPr>
      </w:pPr>
      <w:r w:rsidRPr="00C35884">
        <w:t>Is the system balanced?  Wh</w:t>
      </w:r>
      <w:r w:rsidR="00201A70">
        <w:t>ich elements are required to check the balance</w:t>
      </w:r>
      <w:r w:rsidRPr="00C35884">
        <w:t>?</w:t>
      </w:r>
    </w:p>
    <w:p w14:paraId="49B12F64" w14:textId="5ADB2AEF" w:rsidR="008A0F97" w:rsidRPr="008A0F97" w:rsidRDefault="008A0F97" w:rsidP="008A0F97">
      <w:pPr>
        <w:rPr>
          <w:b/>
          <w:bCs/>
          <w:color w:val="4472C4" w:themeColor="accent1"/>
        </w:rPr>
      </w:pPr>
      <w:r w:rsidRPr="008A0F97">
        <w:rPr>
          <w:b/>
          <w:bCs/>
          <w:color w:val="4472C4" w:themeColor="accent1"/>
        </w:rPr>
        <w:t>Answers below</w:t>
      </w:r>
    </w:p>
    <w:p w14:paraId="62417D04" w14:textId="27A53F2F" w:rsidR="00C44E18" w:rsidRPr="00C35884" w:rsidRDefault="00C44E18" w:rsidP="00BA0711">
      <w:pPr>
        <w:rPr>
          <w:b/>
          <w:bCs/>
        </w:rPr>
      </w:pPr>
      <w:r w:rsidRPr="00C35884">
        <w:rPr>
          <w:b/>
          <w:bCs/>
        </w:rPr>
        <w:t>Part 2</w:t>
      </w:r>
      <w:r w:rsidR="00761706" w:rsidRPr="00C35884">
        <w:rPr>
          <w:b/>
          <w:bCs/>
        </w:rPr>
        <w:t>: Python exercises</w:t>
      </w:r>
    </w:p>
    <w:p w14:paraId="2005F24C" w14:textId="05C883F0" w:rsidR="00271D5A" w:rsidRPr="00201A70" w:rsidRDefault="00271D5A" w:rsidP="00201A70">
      <w:pPr>
        <w:pStyle w:val="ListParagraph"/>
        <w:numPr>
          <w:ilvl w:val="0"/>
          <w:numId w:val="12"/>
        </w:numPr>
        <w:rPr>
          <w:b/>
          <w:bCs/>
        </w:rPr>
      </w:pPr>
      <w:r w:rsidRPr="00201A70">
        <w:rPr>
          <w:b/>
          <w:bCs/>
        </w:rPr>
        <w:t>System description</w:t>
      </w:r>
    </w:p>
    <w:p w14:paraId="6C4FE3CA" w14:textId="44BBC315" w:rsidR="00271D5A" w:rsidRPr="00271D5A" w:rsidRDefault="00271D5A" w:rsidP="00BA0711">
      <w:r w:rsidRPr="00271D5A">
        <w:t xml:space="preserve">We want to create a Sankey diagram of the global material inputs and outputs. Figure 2 shows a diagram of the </w:t>
      </w:r>
      <w:r w:rsidR="00C5012D">
        <w:t>inputs and outputs of an economy.</w:t>
      </w:r>
      <w:r w:rsidRPr="00271D5A">
        <w:t xml:space="preserve"> </w:t>
      </w:r>
    </w:p>
    <w:p w14:paraId="6C09E776" w14:textId="77777777" w:rsidR="00271D5A" w:rsidRDefault="00271D5A" w:rsidP="00271D5A">
      <w:pPr>
        <w:spacing w:line="240" w:lineRule="auto"/>
        <w:jc w:val="center"/>
      </w:pPr>
      <w:r w:rsidRPr="00DE1577">
        <w:rPr>
          <w:noProof/>
          <w:lang w:val="nl-NL" w:eastAsia="nl-NL"/>
        </w:rPr>
        <w:lastRenderedPageBreak/>
        <w:drawing>
          <wp:inline distT="0" distB="0" distL="0" distR="0" wp14:anchorId="5A78D8C8" wp14:editId="69214BEB">
            <wp:extent cx="5309140" cy="2648635"/>
            <wp:effectExtent l="0" t="0" r="635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60856" cy="2674435"/>
                    </a:xfrm>
                    <a:prstGeom prst="rect">
                      <a:avLst/>
                    </a:prstGeom>
                    <a:noFill/>
                  </pic:spPr>
                </pic:pic>
              </a:graphicData>
            </a:graphic>
          </wp:inline>
        </w:drawing>
      </w:r>
    </w:p>
    <w:p w14:paraId="48DBE705" w14:textId="0DBE5510" w:rsidR="00271D5A" w:rsidRDefault="00271D5A" w:rsidP="00271D5A">
      <w:pPr>
        <w:spacing w:line="240" w:lineRule="auto"/>
        <w:jc w:val="center"/>
      </w:pPr>
      <w:r w:rsidRPr="00DE1577">
        <w:t xml:space="preserve">Figure </w:t>
      </w:r>
      <w:r>
        <w:t>2</w:t>
      </w:r>
      <w:r w:rsidRPr="00DE1577">
        <w:t xml:space="preserve">. System definition of the input-output material flows of a country. Solid blocks indicate economic activities of: I&amp;C = Intermediate sectors and final demand; T = waste treatment activities; RoW = Rest of the world.  Solid circles indicate resource stocks of:  N = Natural resources; S = Material in-use stocks; DPO = Domestic processed output. Solid and dashed lines indicate flows of: </w:t>
      </w:r>
      <m:oMath>
        <m:r>
          <w:rPr>
            <w:rFonts w:ascii="Cambria Math" w:hAnsi="Cambria Math"/>
          </w:rPr>
          <m:t>m</m:t>
        </m:r>
      </m:oMath>
      <w:r w:rsidRPr="00DE1577">
        <w:t xml:space="preserve"> = imports; </w:t>
      </w:r>
      <m:oMath>
        <m:r>
          <w:rPr>
            <w:rFonts w:ascii="Cambria Math" w:hAnsi="Cambria Math"/>
          </w:rPr>
          <m:t>r</m:t>
        </m:r>
      </m:oMath>
      <w:r w:rsidRPr="00DE1577">
        <w:t xml:space="preserve"> = resource extraction domestically; </w:t>
      </w:r>
      <m:oMath>
        <m:sSub>
          <m:sSubPr>
            <m:ctrlPr>
              <w:rPr>
                <w:rFonts w:ascii="Cambria Math" w:hAnsi="Cambria Math"/>
              </w:rPr>
            </m:ctrlPr>
          </m:sSubPr>
          <m:e>
            <m:r>
              <w:rPr>
                <w:rFonts w:ascii="Cambria Math" w:hAnsi="Cambria Math"/>
              </w:rPr>
              <m:t>w</m:t>
            </m:r>
          </m:e>
          <m:sub>
            <m:r>
              <w:rPr>
                <w:rFonts w:ascii="Cambria Math" w:hAnsi="Cambria Math"/>
              </w:rPr>
              <m:t>rec</m:t>
            </m:r>
          </m:sub>
        </m:sSub>
      </m:oMath>
      <w:r w:rsidRPr="00DE1577">
        <w:t xml:space="preserve"> = waste recovery; </w:t>
      </w:r>
      <m:oMath>
        <m:r>
          <w:rPr>
            <w:rFonts w:ascii="Cambria Math" w:hAnsi="Cambria Math"/>
          </w:rPr>
          <m:t>e</m:t>
        </m:r>
      </m:oMath>
      <w:r w:rsidRPr="00DE1577">
        <w:t xml:space="preserve"> = exports; </w:t>
      </w:r>
      <m:oMath>
        <m:sSub>
          <m:sSubPr>
            <m:ctrlPr>
              <w:rPr>
                <w:rFonts w:ascii="Cambria Math" w:hAnsi="Cambria Math"/>
              </w:rPr>
            </m:ctrlPr>
          </m:sSubPr>
          <m:e>
            <m:r>
              <w:rPr>
                <w:rFonts w:ascii="Cambria Math" w:hAnsi="Cambria Math"/>
              </w:rPr>
              <m:t>s</m:t>
            </m:r>
          </m:e>
          <m:sub>
            <m:r>
              <w:rPr>
                <w:rFonts w:ascii="Cambria Math" w:hAnsi="Cambria Math"/>
              </w:rPr>
              <m:t>add</m:t>
            </m:r>
          </m:sub>
        </m:sSub>
      </m:oMath>
      <w:r w:rsidRPr="00DE1577">
        <w:t xml:space="preserve">  = stock additions; </w:t>
      </w:r>
      <m:oMath>
        <m:sSub>
          <m:sSubPr>
            <m:ctrlPr>
              <w:rPr>
                <w:rFonts w:ascii="Cambria Math" w:hAnsi="Cambria Math"/>
              </w:rPr>
            </m:ctrlPr>
          </m:sSubPr>
          <m:e>
            <m:r>
              <w:rPr>
                <w:rFonts w:ascii="Cambria Math" w:hAnsi="Cambria Math"/>
              </w:rPr>
              <m:t>s</m:t>
            </m:r>
          </m:e>
          <m:sub>
            <m:r>
              <w:rPr>
                <w:rFonts w:ascii="Cambria Math" w:hAnsi="Cambria Math"/>
              </w:rPr>
              <m:t>dep</m:t>
            </m:r>
          </m:sub>
        </m:sSub>
      </m:oMath>
      <w:r w:rsidRPr="00DE1577">
        <w:t xml:space="preserve"> = stock depletion, </w:t>
      </w:r>
      <m:oMath>
        <m:sSub>
          <m:sSubPr>
            <m:ctrlPr>
              <w:rPr>
                <w:rFonts w:ascii="Cambria Math" w:hAnsi="Cambria Math"/>
              </w:rPr>
            </m:ctrlPr>
          </m:sSubPr>
          <m:e>
            <m:r>
              <w:rPr>
                <w:rFonts w:ascii="Cambria Math" w:hAnsi="Cambria Math"/>
              </w:rPr>
              <m:t>w</m:t>
            </m:r>
          </m:e>
          <m:sub>
            <m:r>
              <w:rPr>
                <w:rFonts w:ascii="Cambria Math" w:hAnsi="Cambria Math"/>
              </w:rPr>
              <m:t>sup</m:t>
            </m:r>
          </m:sub>
        </m:sSub>
      </m:oMath>
      <w:r w:rsidRPr="00DE1577">
        <w:t xml:space="preserve"> = waste generation; </w:t>
      </w:r>
      <m:oMath>
        <m:sSub>
          <m:sSubPr>
            <m:ctrlPr>
              <w:rPr>
                <w:rFonts w:ascii="Cambria Math" w:hAnsi="Cambria Math"/>
              </w:rPr>
            </m:ctrlPr>
          </m:sSubPr>
          <m:e>
            <m:r>
              <w:rPr>
                <w:rFonts w:ascii="Cambria Math" w:hAnsi="Cambria Math"/>
              </w:rPr>
              <m:t>b</m:t>
            </m:r>
          </m:e>
          <m:sub>
            <m:r>
              <w:rPr>
                <w:rFonts w:ascii="Cambria Math" w:hAnsi="Cambria Math"/>
              </w:rPr>
              <m:t>I</m:t>
            </m:r>
            <m:r>
              <m:rPr>
                <m:sty m:val="p"/>
              </m:rPr>
              <w:rPr>
                <w:rFonts w:ascii="Cambria Math" w:hAnsi="Cambria Math"/>
              </w:rPr>
              <m:t>&amp;</m:t>
            </m:r>
            <m:r>
              <w:rPr>
                <w:rFonts w:ascii="Cambria Math" w:hAnsi="Cambria Math"/>
              </w:rPr>
              <m:t>C</m:t>
            </m:r>
          </m:sub>
        </m:sSub>
      </m:oMath>
      <w:r w:rsidRPr="00DE1577">
        <w:t xml:space="preserve"> = dissipative emissions, others combustion and biomass residues from intermediate activities and final demand; and </w:t>
      </w:r>
      <m:oMath>
        <m:sSub>
          <m:sSubPr>
            <m:ctrlPr>
              <w:rPr>
                <w:rFonts w:ascii="Cambria Math" w:hAnsi="Cambria Math"/>
              </w:rPr>
            </m:ctrlPr>
          </m:sSubPr>
          <m:e>
            <m:r>
              <w:rPr>
                <w:rFonts w:ascii="Cambria Math" w:hAnsi="Cambria Math"/>
              </w:rPr>
              <m:t>b</m:t>
            </m:r>
          </m:e>
          <m:sub>
            <m:r>
              <w:rPr>
                <w:rFonts w:ascii="Cambria Math" w:hAnsi="Cambria Math"/>
              </w:rPr>
              <m:t>T</m:t>
            </m:r>
          </m:sub>
        </m:sSub>
        <m:r>
          <m:rPr>
            <m:sty m:val="p"/>
          </m:rPr>
          <w:rPr>
            <w:rFonts w:ascii="Cambria Math" w:hAnsi="Cambria Math"/>
          </w:rPr>
          <m:t xml:space="preserve"> </m:t>
        </m:r>
      </m:oMath>
      <w:r w:rsidRPr="00DE1577">
        <w:t xml:space="preserve"> = dissipative emissions and others combustion and biomass residues from waste treatment.</w:t>
      </w:r>
    </w:p>
    <w:p w14:paraId="1268D12F" w14:textId="69865D80" w:rsidR="00271D5A" w:rsidRPr="00E8564E" w:rsidRDefault="00271D5A" w:rsidP="00271D5A">
      <w:pPr>
        <w:spacing w:line="240" w:lineRule="auto"/>
        <w:jc w:val="both"/>
      </w:pPr>
      <w:r>
        <w:t>The input and outputs a</w:t>
      </w:r>
      <w:r w:rsidRPr="00E8564E">
        <w:t>re balanced as:</w:t>
      </w:r>
    </w:p>
    <w:p w14:paraId="373A8122" w14:textId="59D2035A" w:rsidR="00271D5A" w:rsidRPr="00271D5A" w:rsidRDefault="00271D5A" w:rsidP="00271D5A">
      <w:pPr>
        <w:spacing w:line="240" w:lineRule="auto"/>
        <w:ind w:left="360"/>
        <w:jc w:val="both"/>
        <w:rPr>
          <w:rFonts w:eastAsiaTheme="minorEastAsia"/>
        </w:rPr>
      </w:pPr>
      <m:oMathPara>
        <m:oMath>
          <m:r>
            <w:rPr>
              <w:rFonts w:ascii="Cambria Math" w:hAnsi="Cambria Math"/>
            </w:rPr>
            <m:t>m+r+</m:t>
          </m:r>
          <m:sSub>
            <m:sSubPr>
              <m:ctrlPr>
                <w:rPr>
                  <w:rFonts w:ascii="Cambria Math" w:hAnsi="Cambria Math"/>
                  <w:i/>
                </w:rPr>
              </m:ctrlPr>
            </m:sSubPr>
            <m:e>
              <m:r>
                <w:rPr>
                  <w:rFonts w:ascii="Cambria Math" w:hAnsi="Cambria Math"/>
                </w:rPr>
                <m:t>w</m:t>
              </m:r>
            </m:e>
            <m:sub>
              <m:r>
                <w:rPr>
                  <w:rFonts w:ascii="Cambria Math" w:hAnsi="Cambria Math"/>
                </w:rPr>
                <m:t>rec</m:t>
              </m:r>
            </m:sub>
          </m:sSub>
          <m:r>
            <w:rPr>
              <w:rFonts w:ascii="Cambria Math" w:hAnsi="Cambria Math"/>
            </w:rPr>
            <m:t>=e+</m:t>
          </m:r>
          <m:sSub>
            <m:sSubPr>
              <m:ctrlPr>
                <w:rPr>
                  <w:rFonts w:ascii="Cambria Math" w:hAnsi="Cambria Math"/>
                  <w:i/>
                </w:rPr>
              </m:ctrlPr>
            </m:sSubPr>
            <m:e>
              <m:r>
                <w:rPr>
                  <w:rFonts w:ascii="Cambria Math" w:hAnsi="Cambria Math"/>
                </w:rPr>
                <m:t>b</m:t>
              </m:r>
            </m:e>
            <m:sub>
              <m:r>
                <w:rPr>
                  <w:rFonts w:ascii="Cambria Math" w:hAnsi="Cambria Math"/>
                </w:rPr>
                <m:t>IC</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sup</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add</m:t>
              </m:r>
            </m:sub>
          </m:sSub>
        </m:oMath>
      </m:oMathPara>
    </w:p>
    <w:p w14:paraId="68D78AE7" w14:textId="32B8C929" w:rsidR="00271D5A" w:rsidRPr="00DE1577" w:rsidRDefault="00271D5A" w:rsidP="00271D5A">
      <w:pPr>
        <w:spacing w:line="240" w:lineRule="auto"/>
        <w:jc w:val="both"/>
      </w:pPr>
      <w:r>
        <w:t>When considering the global inputs and outputs, imports and exports are zero. Thus, for global in</w:t>
      </w:r>
      <w:r w:rsidR="00C5012D">
        <w:t>puts</w:t>
      </w:r>
      <w:r>
        <w:t xml:space="preserve"> and out</w:t>
      </w:r>
      <w:r w:rsidR="00C5012D">
        <w:t>puts</w:t>
      </w:r>
      <w:r>
        <w:t>:</w:t>
      </w:r>
    </w:p>
    <w:p w14:paraId="53085968" w14:textId="139C820C" w:rsidR="00271D5A" w:rsidRPr="00271D5A" w:rsidRDefault="00271D5A" w:rsidP="00271D5A">
      <w:pPr>
        <w:spacing w:line="240" w:lineRule="auto"/>
        <w:jc w:val="both"/>
        <w:rPr>
          <w:rFonts w:eastAsiaTheme="minorEastAsia"/>
        </w:rPr>
      </w:pPr>
      <m:oMathPara>
        <m:oMath>
          <m:r>
            <w:rPr>
              <w:rFonts w:ascii="Cambria Math" w:hAnsi="Cambria Math"/>
            </w:rPr>
            <m:t>r+</m:t>
          </m:r>
          <m:sSub>
            <m:sSubPr>
              <m:ctrlPr>
                <w:rPr>
                  <w:rFonts w:ascii="Cambria Math" w:hAnsi="Cambria Math"/>
                  <w:i/>
                </w:rPr>
              </m:ctrlPr>
            </m:sSubPr>
            <m:e>
              <m:r>
                <w:rPr>
                  <w:rFonts w:ascii="Cambria Math" w:hAnsi="Cambria Math"/>
                </w:rPr>
                <m:t>w</m:t>
              </m:r>
            </m:e>
            <m:sub>
              <m:r>
                <w:rPr>
                  <w:rFonts w:ascii="Cambria Math" w:hAnsi="Cambria Math"/>
                </w:rPr>
                <m:t>rec</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IC</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sup</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add</m:t>
              </m:r>
            </m:sub>
          </m:sSub>
        </m:oMath>
      </m:oMathPara>
    </w:p>
    <w:p w14:paraId="5A55655E" w14:textId="307F3E84" w:rsidR="00271D5A" w:rsidRDefault="001C5285" w:rsidP="001C5285">
      <w:pPr>
        <w:pStyle w:val="ListParagraph"/>
        <w:numPr>
          <w:ilvl w:val="0"/>
          <w:numId w:val="9"/>
        </w:numPr>
      </w:pPr>
      <w:r>
        <w:t>Think about the structure of a Sankey diagram</w:t>
      </w:r>
    </w:p>
    <w:p w14:paraId="1C8E28C5" w14:textId="2D998484" w:rsidR="001C5285" w:rsidRDefault="001C5285" w:rsidP="001C5285">
      <w:pPr>
        <w:pStyle w:val="ListParagraph"/>
        <w:numPr>
          <w:ilvl w:val="0"/>
          <w:numId w:val="9"/>
        </w:numPr>
      </w:pPr>
      <w:r>
        <w:t xml:space="preserve">From </w:t>
      </w:r>
      <w:r w:rsidR="000F2FAE">
        <w:t>a</w:t>
      </w:r>
      <w:r>
        <w:t xml:space="preserve"> network perspective, which are the flows and the nodes in figure 2?</w:t>
      </w:r>
    </w:p>
    <w:p w14:paraId="757D7FFC" w14:textId="77777777" w:rsidR="00201A70" w:rsidRDefault="00201A70" w:rsidP="00201A70">
      <w:pPr>
        <w:pStyle w:val="ListParagraph"/>
      </w:pPr>
    </w:p>
    <w:p w14:paraId="2C70AA27" w14:textId="48E94692" w:rsidR="00201A70" w:rsidRPr="00201A70" w:rsidRDefault="006E6818" w:rsidP="00201A70">
      <w:pPr>
        <w:pStyle w:val="ListParagraph"/>
        <w:numPr>
          <w:ilvl w:val="0"/>
          <w:numId w:val="12"/>
        </w:numPr>
        <w:rPr>
          <w:b/>
          <w:bCs/>
        </w:rPr>
      </w:pPr>
      <w:r w:rsidRPr="00201A70">
        <w:rPr>
          <w:b/>
          <w:bCs/>
        </w:rPr>
        <w:t>Settings</w:t>
      </w:r>
    </w:p>
    <w:p w14:paraId="48E08EBE" w14:textId="293B1777" w:rsidR="00271D5A" w:rsidRDefault="00271D5A" w:rsidP="00271D5A">
      <w:pPr>
        <w:pStyle w:val="ListParagraph"/>
        <w:numPr>
          <w:ilvl w:val="0"/>
          <w:numId w:val="3"/>
        </w:numPr>
      </w:pPr>
      <w:r>
        <w:t xml:space="preserve">Install </w:t>
      </w:r>
      <w:hyperlink r:id="rId9" w:history="1">
        <w:r w:rsidRPr="00271D5A">
          <w:rPr>
            <w:rStyle w:val="Hyperlink"/>
          </w:rPr>
          <w:t>Jupyter Notebook</w:t>
        </w:r>
      </w:hyperlink>
    </w:p>
    <w:p w14:paraId="095315AE" w14:textId="0F18E39C" w:rsidR="00B52E28" w:rsidRDefault="00B52E28" w:rsidP="006E6818">
      <w:pPr>
        <w:pStyle w:val="ListParagraph"/>
        <w:numPr>
          <w:ilvl w:val="0"/>
          <w:numId w:val="3"/>
        </w:numPr>
      </w:pPr>
      <w:r>
        <w:t xml:space="preserve">Install </w:t>
      </w:r>
      <w:hyperlink r:id="rId10" w:history="1">
        <w:r w:rsidRPr="00271D5A">
          <w:rPr>
            <w:rStyle w:val="Hyperlink"/>
          </w:rPr>
          <w:t>Floweaver</w:t>
        </w:r>
      </w:hyperlink>
    </w:p>
    <w:p w14:paraId="143D2D0F" w14:textId="6E350CDF" w:rsidR="006E6818" w:rsidRPr="00C35884" w:rsidRDefault="006E6818" w:rsidP="006E6818">
      <w:pPr>
        <w:pStyle w:val="ListParagraph"/>
        <w:numPr>
          <w:ilvl w:val="0"/>
          <w:numId w:val="3"/>
        </w:numPr>
      </w:pPr>
      <w:r w:rsidRPr="00C35884">
        <w:t>Download</w:t>
      </w:r>
      <w:r w:rsidR="00271D5A">
        <w:t xml:space="preserve"> </w:t>
      </w:r>
      <w:r w:rsidR="00271D5A" w:rsidRPr="00271D5A">
        <w:t>"</w:t>
      </w:r>
      <w:r w:rsidR="00271D5A">
        <w:t>week_</w:t>
      </w:r>
      <w:r w:rsidR="00201A70">
        <w:t>12</w:t>
      </w:r>
      <w:r w:rsidR="00271D5A">
        <w:t>_data</w:t>
      </w:r>
      <w:r w:rsidR="00271D5A" w:rsidRPr="00271D5A">
        <w:t>.xlsx"</w:t>
      </w:r>
      <w:r w:rsidRPr="00C35884">
        <w:t xml:space="preserve"> from Brightspace</w:t>
      </w:r>
    </w:p>
    <w:p w14:paraId="1DA6E715" w14:textId="3B3B69F2" w:rsidR="001C5285" w:rsidRDefault="001C5285" w:rsidP="00201A70">
      <w:pPr>
        <w:pStyle w:val="ListParagraph"/>
        <w:numPr>
          <w:ilvl w:val="0"/>
          <w:numId w:val="12"/>
        </w:numPr>
        <w:rPr>
          <w:b/>
          <w:bCs/>
        </w:rPr>
      </w:pPr>
      <w:r w:rsidRPr="00201A70">
        <w:rPr>
          <w:b/>
          <w:bCs/>
        </w:rPr>
        <w:t xml:space="preserve">Create Pandas Dataframe with the structure </w:t>
      </w:r>
      <w:r w:rsidR="00C5012D" w:rsidRPr="00201A70">
        <w:rPr>
          <w:b/>
          <w:bCs/>
        </w:rPr>
        <w:t xml:space="preserve">for </w:t>
      </w:r>
      <w:r w:rsidRPr="00201A70">
        <w:rPr>
          <w:b/>
          <w:bCs/>
        </w:rPr>
        <w:t>Floweaver</w:t>
      </w:r>
    </w:p>
    <w:p w14:paraId="715C4705" w14:textId="77777777" w:rsidR="00201A70" w:rsidRPr="00201A70" w:rsidRDefault="00201A70" w:rsidP="00201A70">
      <w:pPr>
        <w:pStyle w:val="ListParagraph"/>
        <w:rPr>
          <w:b/>
          <w:bCs/>
        </w:rPr>
      </w:pPr>
    </w:p>
    <w:p w14:paraId="35CD21E5" w14:textId="2EDAC505" w:rsidR="001C5285" w:rsidRDefault="008579A7" w:rsidP="001C5285">
      <w:pPr>
        <w:pStyle w:val="ListParagraph"/>
        <w:numPr>
          <w:ilvl w:val="0"/>
          <w:numId w:val="8"/>
        </w:numPr>
      </w:pPr>
      <w:r w:rsidRPr="001C5285">
        <w:t>Open Jupiter Notebook</w:t>
      </w:r>
    </w:p>
    <w:p w14:paraId="2C59BBEF" w14:textId="01BC747A" w:rsidR="008579A7" w:rsidRPr="001C5285" w:rsidRDefault="008579A7" w:rsidP="001C5285">
      <w:pPr>
        <w:pStyle w:val="ListParagraph"/>
        <w:numPr>
          <w:ilvl w:val="0"/>
          <w:numId w:val="8"/>
        </w:numPr>
      </w:pPr>
      <w:r w:rsidRPr="001C5285">
        <w:t>Select folder where "data_v1.xlsx" is located</w:t>
      </w:r>
    </w:p>
    <w:p w14:paraId="7B36D5FE" w14:textId="3D4A931F" w:rsidR="001C5285" w:rsidRDefault="001C5285" w:rsidP="001C5285">
      <w:pPr>
        <w:pStyle w:val="ListParagraph"/>
        <w:numPr>
          <w:ilvl w:val="0"/>
          <w:numId w:val="8"/>
        </w:numPr>
      </w:pPr>
      <w:r>
        <w:t>Create a new Python ipykernel</w:t>
      </w:r>
    </w:p>
    <w:p w14:paraId="1B7CA6DD" w14:textId="54A82FDC" w:rsidR="001C5285" w:rsidRDefault="001C5285" w:rsidP="001C5285">
      <w:pPr>
        <w:pStyle w:val="ListParagraph"/>
        <w:numPr>
          <w:ilvl w:val="0"/>
          <w:numId w:val="8"/>
        </w:numPr>
      </w:pPr>
      <w:r>
        <w:t>Import packages:</w:t>
      </w:r>
    </w:p>
    <w:tbl>
      <w:tblPr>
        <w:tblStyle w:val="TableGrid"/>
        <w:tblW w:w="0" w:type="auto"/>
        <w:tblLook w:val="04A0" w:firstRow="1" w:lastRow="0" w:firstColumn="1" w:lastColumn="0" w:noHBand="0" w:noVBand="1"/>
      </w:tblPr>
      <w:tblGrid>
        <w:gridCol w:w="9350"/>
      </w:tblGrid>
      <w:tr w:rsidR="001C5285" w14:paraId="1AD6EDA1" w14:textId="77777777" w:rsidTr="001C5285">
        <w:tc>
          <w:tcPr>
            <w:tcW w:w="9350" w:type="dxa"/>
            <w:tcBorders>
              <w:top w:val="nil"/>
              <w:left w:val="nil"/>
              <w:bottom w:val="nil"/>
              <w:right w:val="nil"/>
            </w:tcBorders>
            <w:shd w:val="clear" w:color="auto" w:fill="F2F2F2" w:themeFill="background1" w:themeFillShade="F2"/>
          </w:tcPr>
          <w:p w14:paraId="570FBEF7" w14:textId="77777777" w:rsidR="001C5285" w:rsidRDefault="001C5285" w:rsidP="001C5285">
            <w:r>
              <w:t>import pandas as pd</w:t>
            </w:r>
          </w:p>
          <w:p w14:paraId="121DE020" w14:textId="77777777" w:rsidR="001C5285" w:rsidRDefault="001C5285" w:rsidP="001C5285">
            <w:r>
              <w:lastRenderedPageBreak/>
              <w:t>import floweaver as fw</w:t>
            </w:r>
          </w:p>
          <w:p w14:paraId="1B3D5447" w14:textId="1F2BEFAA" w:rsidR="001C5285" w:rsidRDefault="001C5285" w:rsidP="001C5285">
            <w:r>
              <w:t>from ipysankeywidget import SankeyWidget</w:t>
            </w:r>
          </w:p>
        </w:tc>
      </w:tr>
    </w:tbl>
    <w:p w14:paraId="5340FC4A" w14:textId="77777777" w:rsidR="001C5285" w:rsidRDefault="001C5285" w:rsidP="001C5285"/>
    <w:p w14:paraId="33E0D55D" w14:textId="15A7B748" w:rsidR="00B52E28" w:rsidRDefault="001C5285" w:rsidP="00BA0711">
      <w:pPr>
        <w:pStyle w:val="ListParagraph"/>
        <w:numPr>
          <w:ilvl w:val="0"/>
          <w:numId w:val="8"/>
        </w:numPr>
      </w:pPr>
      <w:r>
        <w:t xml:space="preserve">Import </w:t>
      </w:r>
      <w:r w:rsidRPr="001C5285">
        <w:t>"data_v1.xlsx"</w:t>
      </w:r>
      <w:r>
        <w:t xml:space="preserve"> as pd.dataframe, using </w:t>
      </w:r>
      <w:r w:rsidR="00B52E28" w:rsidRPr="001C5285">
        <w:t>index_col=0, header=0</w:t>
      </w:r>
      <w:r>
        <w:t xml:space="preserve">. </w:t>
      </w:r>
    </w:p>
    <w:tbl>
      <w:tblPr>
        <w:tblStyle w:val="TableGrid"/>
        <w:tblW w:w="0" w:type="auto"/>
        <w:tblLook w:val="04A0" w:firstRow="1" w:lastRow="0" w:firstColumn="1" w:lastColumn="0" w:noHBand="0" w:noVBand="1"/>
      </w:tblPr>
      <w:tblGrid>
        <w:gridCol w:w="9350"/>
      </w:tblGrid>
      <w:tr w:rsidR="00C5012D" w14:paraId="1DD62DC7" w14:textId="77777777" w:rsidTr="00C5012D">
        <w:tc>
          <w:tcPr>
            <w:tcW w:w="9350" w:type="dxa"/>
            <w:tcBorders>
              <w:top w:val="nil"/>
              <w:left w:val="nil"/>
              <w:bottom w:val="nil"/>
              <w:right w:val="nil"/>
            </w:tcBorders>
            <w:shd w:val="clear" w:color="auto" w:fill="F2F2F2" w:themeFill="background1" w:themeFillShade="F2"/>
          </w:tcPr>
          <w:p w14:paraId="0A19E0EA" w14:textId="1FE90D36" w:rsidR="00C5012D" w:rsidRDefault="00C5012D" w:rsidP="00C5012D">
            <w:r w:rsidRPr="00C5012D">
              <w:t>df=pd.read_excel("week_</w:t>
            </w:r>
            <w:r w:rsidR="00201A70">
              <w:t>12</w:t>
            </w:r>
            <w:r w:rsidRPr="00C5012D">
              <w:t>_data.xlsx", index_col=0, header=0)</w:t>
            </w:r>
          </w:p>
        </w:tc>
      </w:tr>
    </w:tbl>
    <w:p w14:paraId="5E2F157A" w14:textId="77777777" w:rsidR="00C5012D" w:rsidRDefault="00C5012D" w:rsidP="00C5012D"/>
    <w:p w14:paraId="5746DE01" w14:textId="4A270FBB" w:rsidR="00B52E28" w:rsidRPr="00C5012D" w:rsidRDefault="001C5285" w:rsidP="00C5012D">
      <w:pPr>
        <w:pStyle w:val="ListParagraph"/>
        <w:numPr>
          <w:ilvl w:val="0"/>
          <w:numId w:val="8"/>
        </w:numPr>
      </w:pPr>
      <w:r>
        <w:t>Check if the mass balance is correct</w:t>
      </w:r>
      <w:r w:rsidR="00C5012D">
        <w:t xml:space="preserve"> (</w:t>
      </w:r>
      <m:oMath>
        <m:r>
          <w:rPr>
            <w:rFonts w:ascii="Cambria Math" w:hAnsi="Cambria Math"/>
          </w:rPr>
          <m:t>r+</m:t>
        </m:r>
        <m:sSub>
          <m:sSubPr>
            <m:ctrlPr>
              <w:rPr>
                <w:rFonts w:ascii="Cambria Math" w:hAnsi="Cambria Math"/>
                <w:i/>
              </w:rPr>
            </m:ctrlPr>
          </m:sSubPr>
          <m:e>
            <m:r>
              <w:rPr>
                <w:rFonts w:ascii="Cambria Math" w:hAnsi="Cambria Math"/>
              </w:rPr>
              <m:t>w</m:t>
            </m:r>
          </m:e>
          <m:sub>
            <m:r>
              <w:rPr>
                <w:rFonts w:ascii="Cambria Math" w:hAnsi="Cambria Math"/>
              </w:rPr>
              <m:t>rec</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IC</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sup</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add</m:t>
            </m:r>
          </m:sub>
        </m:sSub>
      </m:oMath>
      <w:r w:rsidR="00C5012D">
        <w:rPr>
          <w:rFonts w:eastAsiaTheme="minorEastAsia"/>
        </w:rPr>
        <w:t>)</w:t>
      </w:r>
    </w:p>
    <w:p w14:paraId="579365A7" w14:textId="77777777" w:rsidR="00C5012D" w:rsidRPr="00C5012D" w:rsidRDefault="00C5012D" w:rsidP="00C5012D">
      <w:pPr>
        <w:pStyle w:val="ListParagraph"/>
      </w:pPr>
    </w:p>
    <w:p w14:paraId="34B7F54D" w14:textId="04616DB4" w:rsidR="00C5012D" w:rsidRPr="00DE1577" w:rsidRDefault="001C5285" w:rsidP="00C5012D">
      <w:pPr>
        <w:pStyle w:val="ListParagraph"/>
        <w:numPr>
          <w:ilvl w:val="0"/>
          <w:numId w:val="8"/>
        </w:numPr>
        <w:spacing w:line="240" w:lineRule="auto"/>
        <w:jc w:val="both"/>
      </w:pPr>
      <w:r>
        <w:t>Now, Floweaver requires a pd.dataframe with four columns</w:t>
      </w:r>
    </w:p>
    <w:tbl>
      <w:tblPr>
        <w:tblStyle w:val="TableGrid"/>
        <w:tblW w:w="0" w:type="auto"/>
        <w:tblInd w:w="720" w:type="dxa"/>
        <w:tblLook w:val="04A0" w:firstRow="1" w:lastRow="0" w:firstColumn="1" w:lastColumn="0" w:noHBand="0" w:noVBand="1"/>
      </w:tblPr>
      <w:tblGrid>
        <w:gridCol w:w="2160"/>
        <w:gridCol w:w="2155"/>
        <w:gridCol w:w="2159"/>
        <w:gridCol w:w="2156"/>
      </w:tblGrid>
      <w:tr w:rsidR="000F2FAE" w14:paraId="363DB53F" w14:textId="77777777" w:rsidTr="000F2FAE">
        <w:tc>
          <w:tcPr>
            <w:tcW w:w="2337" w:type="dxa"/>
          </w:tcPr>
          <w:p w14:paraId="17F6E4E9" w14:textId="683E856E" w:rsidR="000F2FAE" w:rsidRDefault="000F2FAE" w:rsidP="000F2FAE">
            <w:pPr>
              <w:pStyle w:val="ListParagraph"/>
              <w:ind w:left="0"/>
              <w:jc w:val="both"/>
            </w:pPr>
            <w:r>
              <w:t xml:space="preserve">Source </w:t>
            </w:r>
          </w:p>
        </w:tc>
        <w:tc>
          <w:tcPr>
            <w:tcW w:w="2337" w:type="dxa"/>
          </w:tcPr>
          <w:p w14:paraId="75B874D1" w14:textId="73676E96" w:rsidR="000F2FAE" w:rsidRDefault="000F2FAE" w:rsidP="000F2FAE">
            <w:pPr>
              <w:pStyle w:val="ListParagraph"/>
              <w:ind w:left="0"/>
              <w:jc w:val="both"/>
            </w:pPr>
            <w:r>
              <w:t>Target</w:t>
            </w:r>
          </w:p>
        </w:tc>
        <w:tc>
          <w:tcPr>
            <w:tcW w:w="2338" w:type="dxa"/>
          </w:tcPr>
          <w:p w14:paraId="40665C47" w14:textId="479529F8" w:rsidR="000F2FAE" w:rsidRDefault="000F2FAE" w:rsidP="000F2FAE">
            <w:pPr>
              <w:pStyle w:val="ListParagraph"/>
              <w:ind w:left="0"/>
              <w:jc w:val="both"/>
            </w:pPr>
            <w:r>
              <w:t>Type</w:t>
            </w:r>
          </w:p>
        </w:tc>
        <w:tc>
          <w:tcPr>
            <w:tcW w:w="2338" w:type="dxa"/>
          </w:tcPr>
          <w:p w14:paraId="31EEEE6E" w14:textId="372B8F5E" w:rsidR="000F2FAE" w:rsidRDefault="000F2FAE" w:rsidP="000F2FAE">
            <w:pPr>
              <w:pStyle w:val="ListParagraph"/>
              <w:ind w:left="0"/>
              <w:jc w:val="both"/>
            </w:pPr>
            <w:r>
              <w:t>Value</w:t>
            </w:r>
          </w:p>
        </w:tc>
      </w:tr>
      <w:tr w:rsidR="000F2FAE" w14:paraId="685862D2" w14:textId="77777777" w:rsidTr="000F2FAE">
        <w:tc>
          <w:tcPr>
            <w:tcW w:w="2337" w:type="dxa"/>
          </w:tcPr>
          <w:p w14:paraId="785F1012" w14:textId="6A1CD44E" w:rsidR="000F2FAE" w:rsidRDefault="000F2FAE" w:rsidP="000F2FAE">
            <w:pPr>
              <w:pStyle w:val="ListParagraph"/>
              <w:ind w:left="0"/>
              <w:jc w:val="both"/>
            </w:pPr>
            <w:r>
              <w:t>[Initial node]</w:t>
            </w:r>
          </w:p>
        </w:tc>
        <w:tc>
          <w:tcPr>
            <w:tcW w:w="2337" w:type="dxa"/>
          </w:tcPr>
          <w:p w14:paraId="71F868BD" w14:textId="15424DEE" w:rsidR="000F2FAE" w:rsidRDefault="000F2FAE" w:rsidP="000F2FAE">
            <w:pPr>
              <w:pStyle w:val="ListParagraph"/>
              <w:ind w:left="0"/>
              <w:jc w:val="both"/>
            </w:pPr>
            <w:r>
              <w:t>[Final node]</w:t>
            </w:r>
          </w:p>
        </w:tc>
        <w:tc>
          <w:tcPr>
            <w:tcW w:w="2338" w:type="dxa"/>
          </w:tcPr>
          <w:p w14:paraId="61D71192" w14:textId="5F3DE9DF" w:rsidR="000F2FAE" w:rsidRDefault="000F2FAE" w:rsidP="000F2FAE">
            <w:pPr>
              <w:jc w:val="both"/>
            </w:pPr>
            <w:r>
              <w:t>[Name of flow]</w:t>
            </w:r>
          </w:p>
        </w:tc>
        <w:tc>
          <w:tcPr>
            <w:tcW w:w="2338" w:type="dxa"/>
          </w:tcPr>
          <w:p w14:paraId="12C9F212" w14:textId="5C2E68C5" w:rsidR="000F2FAE" w:rsidRDefault="000F2FAE" w:rsidP="000F2FAE">
            <w:pPr>
              <w:jc w:val="both"/>
            </w:pPr>
            <w:r>
              <w:t>[Value of flow]</w:t>
            </w:r>
          </w:p>
        </w:tc>
      </w:tr>
    </w:tbl>
    <w:p w14:paraId="0AF05D85" w14:textId="77777777" w:rsidR="000F2FAE" w:rsidRDefault="000F2FAE" w:rsidP="000F2FAE">
      <w:pPr>
        <w:pStyle w:val="ListParagraph"/>
        <w:spacing w:line="240" w:lineRule="auto"/>
        <w:jc w:val="both"/>
      </w:pPr>
    </w:p>
    <w:p w14:paraId="47C5C553" w14:textId="3DADA5BA" w:rsidR="001C5285" w:rsidRDefault="000F2FAE" w:rsidP="001C5285">
      <w:pPr>
        <w:pStyle w:val="ListParagraph"/>
        <w:numPr>
          <w:ilvl w:val="0"/>
          <w:numId w:val="8"/>
        </w:numPr>
        <w:spacing w:line="240" w:lineRule="auto"/>
        <w:jc w:val="both"/>
      </w:pPr>
      <w:r>
        <w:t xml:space="preserve">Based on Figure 2, create a new dataframe with the Floweaver structure. For example, in figure 2, material extraction (N) is an initial node, demand (I&amp;C) is a final node, with flow type called “material”, and a value of 73.4 Gt (which is allocated in </w:t>
      </w:r>
      <w:r w:rsidRPr="000F2FAE">
        <w:t>df.iloc[0,0]]</w:t>
      </w:r>
      <w:r>
        <w:t>). Thus, a pd.dataframe for this system is obtained by:</w:t>
      </w:r>
    </w:p>
    <w:tbl>
      <w:tblPr>
        <w:tblStyle w:val="TableGrid"/>
        <w:tblW w:w="0" w:type="auto"/>
        <w:tblInd w:w="360" w:type="dxa"/>
        <w:tblLook w:val="04A0" w:firstRow="1" w:lastRow="0" w:firstColumn="1" w:lastColumn="0" w:noHBand="0" w:noVBand="1"/>
      </w:tblPr>
      <w:tblGrid>
        <w:gridCol w:w="9000"/>
      </w:tblGrid>
      <w:tr w:rsidR="000F2FAE" w14:paraId="10581EAC" w14:textId="77777777" w:rsidTr="000F2FAE">
        <w:tc>
          <w:tcPr>
            <w:tcW w:w="9350" w:type="dxa"/>
            <w:tcBorders>
              <w:top w:val="nil"/>
              <w:left w:val="nil"/>
              <w:bottom w:val="nil"/>
              <w:right w:val="nil"/>
            </w:tcBorders>
            <w:shd w:val="clear" w:color="auto" w:fill="F2F2F2" w:themeFill="background1" w:themeFillShade="F2"/>
          </w:tcPr>
          <w:p w14:paraId="609FC518" w14:textId="77777777" w:rsidR="000F2FAE" w:rsidRDefault="000F2FAE" w:rsidP="000F2FAE">
            <w:pPr>
              <w:jc w:val="both"/>
            </w:pPr>
            <w:r>
              <w:t>f</w:t>
            </w:r>
            <w:r w:rsidRPr="000F2FAE">
              <w:t>low = pd.DataFrame([['N', 'I&amp;C', 'all_mat', df.iloc[0,0]]</w:t>
            </w:r>
            <w:r>
              <w:t>)</w:t>
            </w:r>
          </w:p>
          <w:p w14:paraId="61CCFECE" w14:textId="2973D3DF" w:rsidR="005F5F84" w:rsidRDefault="005F5F84" w:rsidP="000F2FAE">
            <w:pPr>
              <w:jc w:val="both"/>
            </w:pPr>
            <w:r w:rsidRPr="005F5F84">
              <w:t>flow.columns = ['source', 'target', 'type', 'value']</w:t>
            </w:r>
            <w:r>
              <w:t xml:space="preserve">             #For adding columns’ name</w:t>
            </w:r>
          </w:p>
        </w:tc>
      </w:tr>
    </w:tbl>
    <w:p w14:paraId="49BBA11E" w14:textId="129690C6" w:rsidR="000F2FAE" w:rsidRDefault="000F2FAE" w:rsidP="000F2FAE">
      <w:pPr>
        <w:spacing w:line="240" w:lineRule="auto"/>
        <w:ind w:left="360"/>
        <w:jc w:val="both"/>
      </w:pPr>
      <w:r>
        <w:t xml:space="preserve"> </w:t>
      </w:r>
    </w:p>
    <w:p w14:paraId="353CB8B3" w14:textId="46B5EDF8" w:rsidR="000F2FAE" w:rsidRDefault="00C5012D" w:rsidP="000D7B24">
      <w:pPr>
        <w:spacing w:line="240" w:lineRule="auto"/>
        <w:ind w:left="720"/>
        <w:jc w:val="both"/>
      </w:pPr>
      <w:r>
        <w:t>The f</w:t>
      </w:r>
      <w:r w:rsidR="000F2FAE">
        <w:t>inal pd.dataframe should</w:t>
      </w:r>
      <w:r w:rsidR="000D7B24">
        <w:t xml:space="preserve"> look like this:</w:t>
      </w:r>
    </w:p>
    <w:p w14:paraId="60203D69" w14:textId="1B29ED49" w:rsidR="000D7B24" w:rsidRDefault="000D7B24" w:rsidP="000D7B24">
      <w:pPr>
        <w:spacing w:line="240" w:lineRule="auto"/>
        <w:ind w:left="360"/>
        <w:jc w:val="center"/>
      </w:pPr>
      <w:r w:rsidRPr="000D7B24">
        <w:rPr>
          <w:noProof/>
        </w:rPr>
        <w:drawing>
          <wp:inline distT="0" distB="0" distL="0" distR="0" wp14:anchorId="1AE54FF2" wp14:editId="0865D369">
            <wp:extent cx="3009900" cy="2041397"/>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1"/>
                    <a:stretch>
                      <a:fillRect/>
                    </a:stretch>
                  </pic:blipFill>
                  <pic:spPr>
                    <a:xfrm>
                      <a:off x="0" y="0"/>
                      <a:ext cx="3009900" cy="2041397"/>
                    </a:xfrm>
                    <a:prstGeom prst="rect">
                      <a:avLst/>
                    </a:prstGeom>
                  </pic:spPr>
                </pic:pic>
              </a:graphicData>
            </a:graphic>
          </wp:inline>
        </w:drawing>
      </w:r>
    </w:p>
    <w:p w14:paraId="0F9DFA02" w14:textId="77777777" w:rsidR="00C5012D" w:rsidRDefault="00C5012D" w:rsidP="000D7B24">
      <w:pPr>
        <w:spacing w:line="240" w:lineRule="auto"/>
        <w:ind w:left="360"/>
        <w:rPr>
          <w:b/>
          <w:bCs/>
        </w:rPr>
      </w:pPr>
    </w:p>
    <w:p w14:paraId="4A90A239" w14:textId="77777777" w:rsidR="00C5012D" w:rsidRDefault="00C5012D" w:rsidP="000D7B24">
      <w:pPr>
        <w:spacing w:line="240" w:lineRule="auto"/>
        <w:ind w:left="360"/>
        <w:rPr>
          <w:b/>
          <w:bCs/>
        </w:rPr>
      </w:pPr>
    </w:p>
    <w:p w14:paraId="4EC5FF98" w14:textId="77777777" w:rsidR="00C5012D" w:rsidRDefault="00C5012D" w:rsidP="000D7B24">
      <w:pPr>
        <w:spacing w:line="240" w:lineRule="auto"/>
        <w:ind w:left="360"/>
        <w:rPr>
          <w:b/>
          <w:bCs/>
        </w:rPr>
      </w:pPr>
    </w:p>
    <w:p w14:paraId="3280D918" w14:textId="41CA8627" w:rsidR="000D7B24" w:rsidRDefault="000D7B24" w:rsidP="00E8564E">
      <w:pPr>
        <w:pStyle w:val="ListParagraph"/>
        <w:numPr>
          <w:ilvl w:val="0"/>
          <w:numId w:val="12"/>
        </w:numPr>
        <w:spacing w:line="240" w:lineRule="auto"/>
        <w:rPr>
          <w:b/>
          <w:bCs/>
        </w:rPr>
      </w:pPr>
      <w:r w:rsidRPr="00E8564E">
        <w:rPr>
          <w:b/>
          <w:bCs/>
        </w:rPr>
        <w:t>Create Floweaver settings (nodes, ordering, and bundle)</w:t>
      </w:r>
    </w:p>
    <w:p w14:paraId="118952D3" w14:textId="77777777" w:rsidR="00E8564E" w:rsidRPr="00E8564E" w:rsidRDefault="00E8564E" w:rsidP="00E8564E">
      <w:pPr>
        <w:pStyle w:val="ListParagraph"/>
        <w:spacing w:line="240" w:lineRule="auto"/>
        <w:rPr>
          <w:b/>
          <w:bCs/>
        </w:rPr>
      </w:pPr>
    </w:p>
    <w:p w14:paraId="4A1E031C" w14:textId="226C49EC" w:rsidR="000D7B24" w:rsidRPr="000D7B24" w:rsidRDefault="000D7B24" w:rsidP="000D7B24">
      <w:pPr>
        <w:pStyle w:val="ListParagraph"/>
        <w:numPr>
          <w:ilvl w:val="0"/>
          <w:numId w:val="10"/>
        </w:numPr>
        <w:spacing w:line="240" w:lineRule="auto"/>
      </w:pPr>
      <w:r w:rsidRPr="000D7B24">
        <w:t>Create a node variable as:</w:t>
      </w:r>
    </w:p>
    <w:tbl>
      <w:tblPr>
        <w:tblStyle w:val="TableGrid"/>
        <w:tblW w:w="0" w:type="auto"/>
        <w:tblInd w:w="360" w:type="dxa"/>
        <w:tblLook w:val="04A0" w:firstRow="1" w:lastRow="0" w:firstColumn="1" w:lastColumn="0" w:noHBand="0" w:noVBand="1"/>
      </w:tblPr>
      <w:tblGrid>
        <w:gridCol w:w="9000"/>
      </w:tblGrid>
      <w:tr w:rsidR="000D7B24" w:rsidRPr="000D7B24" w14:paraId="15B22FA7" w14:textId="77777777" w:rsidTr="00C5012D">
        <w:tc>
          <w:tcPr>
            <w:tcW w:w="9350" w:type="dxa"/>
            <w:tcBorders>
              <w:top w:val="nil"/>
              <w:left w:val="nil"/>
              <w:bottom w:val="nil"/>
              <w:right w:val="nil"/>
            </w:tcBorders>
            <w:shd w:val="clear" w:color="auto" w:fill="F2F2F2" w:themeFill="background1" w:themeFillShade="F2"/>
          </w:tcPr>
          <w:p w14:paraId="13B1590E" w14:textId="23AC2FBE" w:rsidR="000D7B24" w:rsidRPr="000D7B24" w:rsidRDefault="000D7B24" w:rsidP="000D7B24">
            <w:r w:rsidRPr="000D7B24">
              <w:t>nodes = {'N': fw.ProcessGroup(['N']),</w:t>
            </w:r>
            <w:r w:rsidR="00C5012D">
              <w:t xml:space="preserve"> </w:t>
            </w:r>
            <w:r w:rsidRPr="000D7B24">
              <w:t>'I&amp;C': fw.ProcessGroup(['I&amp;C']),</w:t>
            </w:r>
            <w:r w:rsidR="00C5012D">
              <w:t xml:space="preserve"> </w:t>
            </w:r>
            <w:r w:rsidRPr="000D7B24">
              <w:t>'S': fw.ProcessGroup(['S']),</w:t>
            </w:r>
            <w:r w:rsidR="00C5012D">
              <w:t xml:space="preserve"> </w:t>
            </w:r>
            <w:r w:rsidRPr="000D7B24">
              <w:t>'T': fw.ProcessGroup(['T']),</w:t>
            </w:r>
            <w:r w:rsidR="00C5012D">
              <w:t xml:space="preserve"> </w:t>
            </w:r>
            <w:r w:rsidRPr="000D7B24">
              <w:t>'DPO': fw.ProcessGroup(['E', 'W']),</w:t>
            </w:r>
            <w:r w:rsidR="00C5012D">
              <w:t xml:space="preserve"> </w:t>
            </w:r>
            <w:r w:rsidRPr="000D7B24">
              <w:t>'rec': fw.Waypoint(direction='L'), }</w:t>
            </w:r>
          </w:p>
        </w:tc>
      </w:tr>
    </w:tbl>
    <w:p w14:paraId="2F5CAD4A" w14:textId="50964D0A" w:rsidR="000D7B24" w:rsidRPr="000D7B24" w:rsidRDefault="000D7B24" w:rsidP="000D7B24">
      <w:pPr>
        <w:spacing w:line="240" w:lineRule="auto"/>
        <w:ind w:left="360"/>
      </w:pPr>
    </w:p>
    <w:p w14:paraId="11213196" w14:textId="4EDCFE50" w:rsidR="000D7B24" w:rsidRPr="000D7B24" w:rsidRDefault="000D7B24" w:rsidP="000D7B24">
      <w:pPr>
        <w:pStyle w:val="ListParagraph"/>
        <w:numPr>
          <w:ilvl w:val="0"/>
          <w:numId w:val="10"/>
        </w:numPr>
        <w:spacing w:line="240" w:lineRule="auto"/>
      </w:pPr>
      <w:r w:rsidRPr="000D7B24">
        <w:lastRenderedPageBreak/>
        <w:t>Create a</w:t>
      </w:r>
      <w:r w:rsidR="00272BF5">
        <w:t>n</w:t>
      </w:r>
      <w:r w:rsidRPr="000D7B24">
        <w:t xml:space="preserve"> ordering variable, as:</w:t>
      </w:r>
    </w:p>
    <w:tbl>
      <w:tblPr>
        <w:tblStyle w:val="TableGrid"/>
        <w:tblW w:w="0" w:type="auto"/>
        <w:tblInd w:w="360" w:type="dxa"/>
        <w:tblLook w:val="04A0" w:firstRow="1" w:lastRow="0" w:firstColumn="1" w:lastColumn="0" w:noHBand="0" w:noVBand="1"/>
      </w:tblPr>
      <w:tblGrid>
        <w:gridCol w:w="9000"/>
      </w:tblGrid>
      <w:tr w:rsidR="000D7B24" w:rsidRPr="000D7B24" w14:paraId="24B30771" w14:textId="77777777" w:rsidTr="005F5F84">
        <w:tc>
          <w:tcPr>
            <w:tcW w:w="9350" w:type="dxa"/>
            <w:tcBorders>
              <w:top w:val="nil"/>
              <w:left w:val="nil"/>
              <w:bottom w:val="nil"/>
              <w:right w:val="nil"/>
            </w:tcBorders>
            <w:shd w:val="clear" w:color="auto" w:fill="F2F2F2" w:themeFill="background1" w:themeFillShade="F2"/>
          </w:tcPr>
          <w:p w14:paraId="41F30FD4" w14:textId="6BCBF9F6" w:rsidR="000D7B24" w:rsidRPr="000D7B24" w:rsidRDefault="000D7B24" w:rsidP="005F5F84">
            <w:r w:rsidRPr="000D7B24">
              <w:t>ordering = [[['N'], []],</w:t>
            </w:r>
            <w:r w:rsidR="005F5F84">
              <w:t xml:space="preserve"> </w:t>
            </w:r>
            <w:r w:rsidRPr="000D7B24">
              <w:t>[['I&amp;C'], ['rec']],</w:t>
            </w:r>
            <w:r w:rsidR="005F5F84">
              <w:t xml:space="preserve"> </w:t>
            </w:r>
            <w:r w:rsidRPr="000D7B24">
              <w:t>[['S'], []],</w:t>
            </w:r>
            <w:r w:rsidR="005F5F84">
              <w:t xml:space="preserve"> </w:t>
            </w:r>
            <w:r w:rsidRPr="000D7B24">
              <w:t>[['T'], []],</w:t>
            </w:r>
            <w:r w:rsidR="005F5F84">
              <w:t xml:space="preserve"> </w:t>
            </w:r>
            <w:r w:rsidRPr="000D7B24">
              <w:t>[['DPO'], []]]</w:t>
            </w:r>
          </w:p>
        </w:tc>
      </w:tr>
    </w:tbl>
    <w:p w14:paraId="79B3F75C" w14:textId="77777777" w:rsidR="000D7B24" w:rsidRPr="000D7B24" w:rsidRDefault="000D7B24" w:rsidP="000D7B24">
      <w:pPr>
        <w:spacing w:line="240" w:lineRule="auto"/>
        <w:ind w:left="360"/>
      </w:pPr>
    </w:p>
    <w:p w14:paraId="0C2D6D3A" w14:textId="28A37FE8" w:rsidR="000D7B24" w:rsidRPr="000D7B24" w:rsidRDefault="000D7B24" w:rsidP="005F5F84">
      <w:pPr>
        <w:pStyle w:val="ListParagraph"/>
        <w:numPr>
          <w:ilvl w:val="0"/>
          <w:numId w:val="3"/>
        </w:numPr>
        <w:spacing w:line="240" w:lineRule="auto"/>
      </w:pPr>
      <w:r w:rsidRPr="000D7B24">
        <w:t>Create a bundle variable, as:</w:t>
      </w:r>
    </w:p>
    <w:tbl>
      <w:tblPr>
        <w:tblStyle w:val="TableGrid"/>
        <w:tblW w:w="0" w:type="auto"/>
        <w:tblInd w:w="355" w:type="dxa"/>
        <w:tblLook w:val="04A0" w:firstRow="1" w:lastRow="0" w:firstColumn="1" w:lastColumn="0" w:noHBand="0" w:noVBand="1"/>
      </w:tblPr>
      <w:tblGrid>
        <w:gridCol w:w="8995"/>
      </w:tblGrid>
      <w:tr w:rsidR="000D7B24" w:rsidRPr="000D7B24" w14:paraId="17FCD551" w14:textId="77777777" w:rsidTr="005F5F84">
        <w:tc>
          <w:tcPr>
            <w:tcW w:w="8995" w:type="dxa"/>
            <w:tcBorders>
              <w:top w:val="nil"/>
              <w:left w:val="nil"/>
              <w:bottom w:val="nil"/>
              <w:right w:val="nil"/>
            </w:tcBorders>
            <w:shd w:val="clear" w:color="auto" w:fill="F2F2F2" w:themeFill="background1" w:themeFillShade="F2"/>
          </w:tcPr>
          <w:p w14:paraId="42A03ACE" w14:textId="7DC5BCDD" w:rsidR="000D7B24" w:rsidRPr="000D7B24" w:rsidRDefault="000D7B24" w:rsidP="005F5F84">
            <w:r w:rsidRPr="000D7B24">
              <w:t>bundles = [fw.Bundle('N', 'I&amp;C'),</w:t>
            </w:r>
            <w:r w:rsidR="005F5F84">
              <w:t xml:space="preserve"> </w:t>
            </w:r>
            <w:r w:rsidRPr="000D7B24">
              <w:t>fw.Bundle('I&amp;C', 'T'),</w:t>
            </w:r>
            <w:r w:rsidR="005F5F84">
              <w:t xml:space="preserve"> </w:t>
            </w:r>
            <w:r w:rsidRPr="000D7B24">
              <w:t>fw.Bundle('I&amp;C', 'S'),</w:t>
            </w:r>
            <w:r w:rsidR="005F5F84">
              <w:t xml:space="preserve"> </w:t>
            </w:r>
            <w:r w:rsidRPr="000D7B24">
              <w:t>fw.Bundle('I&amp;C', 'DPO'),</w:t>
            </w:r>
            <w:r w:rsidR="005F5F84">
              <w:t xml:space="preserve"> </w:t>
            </w:r>
            <w:r w:rsidRPr="000D7B24">
              <w:t>fw.Bundle('S', 'T'),</w:t>
            </w:r>
            <w:r w:rsidR="005F5F84">
              <w:t xml:space="preserve"> </w:t>
            </w:r>
            <w:r w:rsidRPr="000D7B24">
              <w:t>fw.Bundle('T', 'DPO'),</w:t>
            </w:r>
            <w:r w:rsidR="005F5F84">
              <w:t xml:space="preserve"> </w:t>
            </w:r>
            <w:r w:rsidRPr="000D7B24">
              <w:t>fw.Bundle('T', 'I&amp;C'), ]</w:t>
            </w:r>
          </w:p>
        </w:tc>
      </w:tr>
    </w:tbl>
    <w:p w14:paraId="0A8F5949" w14:textId="77777777" w:rsidR="000D7B24" w:rsidRPr="000D7B24" w:rsidRDefault="000D7B24" w:rsidP="000D7B24">
      <w:pPr>
        <w:pStyle w:val="ListParagraph"/>
        <w:spacing w:line="240" w:lineRule="auto"/>
      </w:pPr>
    </w:p>
    <w:p w14:paraId="76AA87D2" w14:textId="0FA3AB6E" w:rsidR="000D7B24" w:rsidRDefault="000D7B24" w:rsidP="00E8564E">
      <w:pPr>
        <w:pStyle w:val="ListParagraph"/>
        <w:numPr>
          <w:ilvl w:val="0"/>
          <w:numId w:val="12"/>
        </w:numPr>
        <w:spacing w:line="240" w:lineRule="auto"/>
        <w:rPr>
          <w:b/>
          <w:bCs/>
        </w:rPr>
      </w:pPr>
      <w:r w:rsidRPr="00E8564E">
        <w:rPr>
          <w:b/>
          <w:bCs/>
        </w:rPr>
        <w:t>Create Sankey diagram</w:t>
      </w:r>
    </w:p>
    <w:p w14:paraId="14F453E9" w14:textId="77777777" w:rsidR="00E8564E" w:rsidRPr="00E8564E" w:rsidRDefault="00E8564E" w:rsidP="00E8564E">
      <w:pPr>
        <w:pStyle w:val="ListParagraph"/>
        <w:spacing w:line="240" w:lineRule="auto"/>
        <w:rPr>
          <w:b/>
          <w:bCs/>
        </w:rPr>
      </w:pPr>
    </w:p>
    <w:p w14:paraId="331FB0DF" w14:textId="77535952" w:rsidR="000D7B24" w:rsidRPr="000D7B24" w:rsidRDefault="00994C94" w:rsidP="000D7B24">
      <w:pPr>
        <w:pStyle w:val="ListParagraph"/>
        <w:numPr>
          <w:ilvl w:val="0"/>
          <w:numId w:val="11"/>
        </w:numPr>
        <w:spacing w:line="240" w:lineRule="auto"/>
      </w:pPr>
      <w:r w:rsidRPr="000D7B24">
        <w:t>Finally</w:t>
      </w:r>
      <w:r w:rsidR="000D7B24" w:rsidRPr="000D7B24">
        <w:t>, to create a Sankey diagram, run the following code</w:t>
      </w:r>
    </w:p>
    <w:tbl>
      <w:tblPr>
        <w:tblStyle w:val="TableGrid"/>
        <w:tblW w:w="0" w:type="auto"/>
        <w:tblInd w:w="360" w:type="dxa"/>
        <w:tblLook w:val="04A0" w:firstRow="1" w:lastRow="0" w:firstColumn="1" w:lastColumn="0" w:noHBand="0" w:noVBand="1"/>
      </w:tblPr>
      <w:tblGrid>
        <w:gridCol w:w="9000"/>
      </w:tblGrid>
      <w:tr w:rsidR="000D7B24" w:rsidRPr="000D7B24" w14:paraId="2EBFF3E5" w14:textId="77777777" w:rsidTr="005F5F84">
        <w:tc>
          <w:tcPr>
            <w:tcW w:w="9350" w:type="dxa"/>
            <w:tcBorders>
              <w:top w:val="nil"/>
              <w:left w:val="nil"/>
              <w:bottom w:val="nil"/>
              <w:right w:val="nil"/>
            </w:tcBorders>
            <w:shd w:val="clear" w:color="auto" w:fill="F2F2F2" w:themeFill="background1" w:themeFillShade="F2"/>
          </w:tcPr>
          <w:p w14:paraId="382A6A63" w14:textId="788204F2" w:rsidR="000D7B24" w:rsidRPr="000D7B24" w:rsidRDefault="000D7B24" w:rsidP="005F5F84">
            <w:r w:rsidRPr="000D7B24">
              <w:t xml:space="preserve">sdd = fw.SankeyDefinition(nodes, bundles, ordering) </w:t>
            </w:r>
            <w:r w:rsidR="005F5F84">
              <w:t xml:space="preserve">       </w:t>
            </w:r>
            <w:r w:rsidRPr="000D7B24">
              <w:t># Connect all settings</w:t>
            </w:r>
          </w:p>
          <w:p w14:paraId="4E4017E1" w14:textId="62EE21ED" w:rsidR="000D7B24" w:rsidRPr="000D7B24" w:rsidRDefault="000D7B24" w:rsidP="005F5F84">
            <w:r w:rsidRPr="000D7B24">
              <w:t xml:space="preserve">size = dict(width=750, height=300)  </w:t>
            </w:r>
            <w:r w:rsidR="005F5F84">
              <w:t xml:space="preserve">                                      </w:t>
            </w:r>
            <w:r w:rsidRPr="000D7B24">
              <w:t># Adjust diagram size</w:t>
            </w:r>
          </w:p>
          <w:p w14:paraId="313DE67C" w14:textId="38286CA2" w:rsidR="000D7B24" w:rsidRPr="000D7B24" w:rsidRDefault="000D7B24" w:rsidP="005F5F84">
            <w:r w:rsidRPr="000D7B24">
              <w:t xml:space="preserve">fw.weave(sdd, flows, palette=['blue']).to_widget(**size) </w:t>
            </w:r>
            <w:r w:rsidR="005F5F84">
              <w:t xml:space="preserve"> </w:t>
            </w:r>
            <w:r w:rsidRPr="000D7B24">
              <w:t># Display Sankey diagram</w:t>
            </w:r>
          </w:p>
        </w:tc>
      </w:tr>
    </w:tbl>
    <w:p w14:paraId="77E92C4E" w14:textId="7848E9A5" w:rsidR="000D7B24" w:rsidRDefault="000D7B24" w:rsidP="000D7B24">
      <w:pPr>
        <w:spacing w:line="240" w:lineRule="auto"/>
        <w:ind w:left="360"/>
        <w:rPr>
          <w:b/>
          <w:bCs/>
        </w:rPr>
      </w:pPr>
    </w:p>
    <w:p w14:paraId="20386271" w14:textId="58729B98" w:rsidR="008A0F97" w:rsidRDefault="008A0F97" w:rsidP="00DF4628">
      <w:pPr>
        <w:rPr>
          <w:b/>
          <w:bCs/>
          <w:color w:val="4472C4" w:themeColor="accent1"/>
        </w:rPr>
      </w:pPr>
      <w:r w:rsidRPr="008A0F97">
        <w:rPr>
          <w:b/>
          <w:bCs/>
          <w:color w:val="4472C4" w:themeColor="accent1"/>
        </w:rPr>
        <w:t>Answers</w:t>
      </w:r>
      <w:r>
        <w:rPr>
          <w:b/>
          <w:bCs/>
          <w:color w:val="4472C4" w:themeColor="accent1"/>
        </w:rPr>
        <w:t xml:space="preserve"> Part </w:t>
      </w:r>
      <w:r w:rsidR="00DF4628">
        <w:rPr>
          <w:b/>
          <w:bCs/>
          <w:color w:val="4472C4" w:themeColor="accent1"/>
        </w:rPr>
        <w:t>1</w:t>
      </w:r>
    </w:p>
    <w:p w14:paraId="03010B60" w14:textId="16E91D03" w:rsidR="00DF4628" w:rsidRPr="00DF4628" w:rsidRDefault="00DF4628" w:rsidP="00DF4628">
      <w:pPr>
        <w:pStyle w:val="ListParagraph"/>
        <w:numPr>
          <w:ilvl w:val="0"/>
          <w:numId w:val="13"/>
        </w:numPr>
        <w:rPr>
          <w:b/>
          <w:bCs/>
          <w:color w:val="4472C4" w:themeColor="accent1"/>
        </w:rPr>
      </w:pPr>
      <w:r>
        <w:rPr>
          <w:b/>
          <w:bCs/>
          <w:color w:val="4472C4" w:themeColor="accent1"/>
        </w:rPr>
        <w:t>The flows are represented as arrows and the nodes as circlers</w:t>
      </w:r>
    </w:p>
    <w:p w14:paraId="168964CF" w14:textId="5B69D817" w:rsidR="00DF4628" w:rsidRDefault="00DF4628" w:rsidP="00DF4628">
      <w:pPr>
        <w:pStyle w:val="ListParagraph"/>
        <w:numPr>
          <w:ilvl w:val="0"/>
          <w:numId w:val="13"/>
        </w:numPr>
        <w:rPr>
          <w:b/>
          <w:bCs/>
          <w:color w:val="4472C4" w:themeColor="accent1"/>
        </w:rPr>
      </w:pPr>
      <w:r>
        <w:rPr>
          <w:b/>
          <w:bCs/>
          <w:color w:val="4472C4" w:themeColor="accent1"/>
        </w:rPr>
        <w:t xml:space="preserve">There are physical and monetary flows. More specifically, there are 4 types of units: </w:t>
      </w:r>
      <w:r w:rsidRPr="00DF4628">
        <w:rPr>
          <w:b/>
          <w:bCs/>
          <w:color w:val="4472C4" w:themeColor="accent1"/>
        </w:rPr>
        <w:t>$ B.</w:t>
      </w:r>
      <w:r>
        <w:rPr>
          <w:b/>
          <w:bCs/>
          <w:color w:val="4472C4" w:themeColor="accent1"/>
        </w:rPr>
        <w:t xml:space="preserve">, </w:t>
      </w:r>
      <w:r w:rsidRPr="00DF4628">
        <w:rPr>
          <w:b/>
          <w:bCs/>
          <w:color w:val="4472C4" w:themeColor="accent1"/>
        </w:rPr>
        <w:t>Mt</w:t>
      </w:r>
      <w:r>
        <w:rPr>
          <w:b/>
          <w:bCs/>
          <w:color w:val="4472C4" w:themeColor="accent1"/>
        </w:rPr>
        <w:t>, Mt CO2, and Mt waste</w:t>
      </w:r>
    </w:p>
    <w:p w14:paraId="665C6B8E" w14:textId="2798BA65" w:rsidR="002965B2" w:rsidRPr="009B721E" w:rsidRDefault="002965B2" w:rsidP="009B721E">
      <w:pPr>
        <w:pStyle w:val="ListParagraph"/>
        <w:numPr>
          <w:ilvl w:val="0"/>
          <w:numId w:val="13"/>
        </w:numPr>
        <w:rPr>
          <w:b/>
          <w:bCs/>
          <w:color w:val="4472C4" w:themeColor="accent1"/>
        </w:rPr>
      </w:pPr>
      <w:r>
        <w:rPr>
          <w:b/>
          <w:bCs/>
          <w:color w:val="4472C4" w:themeColor="accent1"/>
        </w:rPr>
        <w:t>Following figure 1, we can create a hybrid IOT from the network system:</w:t>
      </w:r>
    </w:p>
    <w:p w14:paraId="7BC36489" w14:textId="457ED9C3" w:rsidR="002965B2" w:rsidRDefault="009B721E" w:rsidP="009B721E">
      <w:pPr>
        <w:ind w:left="360"/>
        <w:jc w:val="center"/>
        <w:rPr>
          <w:b/>
          <w:bCs/>
          <w:color w:val="4472C4" w:themeColor="accent1"/>
        </w:rPr>
      </w:pPr>
      <w:r w:rsidRPr="009B721E">
        <w:drawing>
          <wp:inline distT="0" distB="0" distL="0" distR="0" wp14:anchorId="117EEBEE" wp14:editId="2F28A641">
            <wp:extent cx="4643755" cy="2218690"/>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43755" cy="2218690"/>
                    </a:xfrm>
                    <a:prstGeom prst="rect">
                      <a:avLst/>
                    </a:prstGeom>
                    <a:noFill/>
                    <a:ln>
                      <a:noFill/>
                    </a:ln>
                  </pic:spPr>
                </pic:pic>
              </a:graphicData>
            </a:graphic>
          </wp:inline>
        </w:drawing>
      </w:r>
    </w:p>
    <w:p w14:paraId="102B495B" w14:textId="32DCA04C" w:rsidR="009B721E" w:rsidRPr="00A50DF0" w:rsidRDefault="009B721E" w:rsidP="009B721E">
      <w:pPr>
        <w:pStyle w:val="ListParagraph"/>
        <w:numPr>
          <w:ilvl w:val="0"/>
          <w:numId w:val="13"/>
        </w:numPr>
        <w:spacing w:line="240" w:lineRule="auto"/>
        <w:rPr>
          <w:b/>
          <w:bCs/>
          <w:color w:val="4472C4" w:themeColor="accent1"/>
        </w:rPr>
      </w:pPr>
      <w:r w:rsidRPr="00A50DF0">
        <w:rPr>
          <w:b/>
          <w:bCs/>
          <w:color w:val="4472C4" w:themeColor="accent1"/>
        </w:rPr>
        <w:t>It is uncertain whether this hybrid IOT is balanced because there are elements missing. To check the balance, there are</w:t>
      </w:r>
      <w:r w:rsidR="00EB5C6D" w:rsidRPr="00A50DF0">
        <w:rPr>
          <w:b/>
          <w:bCs/>
          <w:color w:val="4472C4" w:themeColor="accent1"/>
        </w:rPr>
        <w:t xml:space="preserve"> three main actions to do:</w:t>
      </w:r>
    </w:p>
    <w:p w14:paraId="2B05D082" w14:textId="4E20C8E4" w:rsidR="00EB5C6D" w:rsidRPr="00A50DF0" w:rsidRDefault="00EB5C6D" w:rsidP="00EB5C6D">
      <w:pPr>
        <w:pStyle w:val="ListParagraph"/>
        <w:numPr>
          <w:ilvl w:val="1"/>
          <w:numId w:val="13"/>
        </w:numPr>
        <w:spacing w:line="240" w:lineRule="auto"/>
        <w:rPr>
          <w:b/>
          <w:bCs/>
          <w:color w:val="4472C4" w:themeColor="accent1"/>
        </w:rPr>
      </w:pPr>
      <w:r w:rsidRPr="00A50DF0">
        <w:rPr>
          <w:b/>
          <w:bCs/>
          <w:color w:val="4472C4" w:themeColor="accent1"/>
        </w:rPr>
        <w:t>For the monetary unit part, it requires to have the price per physical units (i.e., $ B./Mt) to know how much money represents each physical flow. Also, it requires to have the Value added extension (remember: Zi + Yi = iZ + iVA)</w:t>
      </w:r>
    </w:p>
    <w:p w14:paraId="6F2A99E7" w14:textId="7C100FF2" w:rsidR="00EB5C6D" w:rsidRPr="00A50DF0" w:rsidRDefault="00EB5C6D" w:rsidP="00EB5C6D">
      <w:pPr>
        <w:pStyle w:val="ListParagraph"/>
        <w:numPr>
          <w:ilvl w:val="1"/>
          <w:numId w:val="13"/>
        </w:numPr>
        <w:spacing w:line="240" w:lineRule="auto"/>
        <w:rPr>
          <w:b/>
          <w:bCs/>
          <w:color w:val="4472C4" w:themeColor="accent1"/>
        </w:rPr>
      </w:pPr>
      <w:r w:rsidRPr="00A50DF0">
        <w:rPr>
          <w:b/>
          <w:bCs/>
          <w:color w:val="4472C4" w:themeColor="accent1"/>
        </w:rPr>
        <w:t xml:space="preserve">For the physical unit part, </w:t>
      </w:r>
      <w:r w:rsidR="00615CEB" w:rsidRPr="00A50DF0">
        <w:rPr>
          <w:b/>
          <w:bCs/>
          <w:color w:val="4472C4" w:themeColor="accent1"/>
        </w:rPr>
        <w:t xml:space="preserve">it requires to apply the inverse of price/physical units coefficient. Also, to check the mass balance, it requires to have the equivalent units in the inflows and outflows. This is very important when comparing resource extraction and emissions. For example, </w:t>
      </w:r>
      <w:r w:rsidR="006D70DD" w:rsidRPr="00A50DF0">
        <w:rPr>
          <w:b/>
          <w:bCs/>
          <w:color w:val="4472C4" w:themeColor="accent1"/>
        </w:rPr>
        <w:t xml:space="preserve">when </w:t>
      </w:r>
      <w:r w:rsidR="001547DB" w:rsidRPr="00A50DF0">
        <w:rPr>
          <w:b/>
          <w:bCs/>
          <w:color w:val="4472C4" w:themeColor="accent1"/>
        </w:rPr>
        <w:t xml:space="preserve">coal and fossil fuels are burned the transform into CO2 and water (assuming complete combustion), which implies that one atom of </w:t>
      </w:r>
      <w:r w:rsidR="001547DB" w:rsidRPr="00A50DF0">
        <w:rPr>
          <w:b/>
          <w:bCs/>
          <w:color w:val="4472C4" w:themeColor="accent1"/>
        </w:rPr>
        <w:lastRenderedPageBreak/>
        <w:t>carbon (molar mass of 12) now is contained in molecule of CO2 (molar mass 44). T</w:t>
      </w:r>
      <w:r w:rsidR="00A50DF0" w:rsidRPr="00A50DF0">
        <w:rPr>
          <w:b/>
          <w:bCs/>
          <w:color w:val="4472C4" w:themeColor="accent1"/>
        </w:rPr>
        <w:t>o compare resource extraction and emissions</w:t>
      </w:r>
      <w:r w:rsidR="001547DB" w:rsidRPr="00A50DF0">
        <w:rPr>
          <w:b/>
          <w:bCs/>
          <w:color w:val="4472C4" w:themeColor="accent1"/>
        </w:rPr>
        <w:t>, Mt CO2 must be converted into the carbon element equivalent</w:t>
      </w:r>
      <w:r w:rsidR="00A50DF0" w:rsidRPr="00A50DF0">
        <w:rPr>
          <w:b/>
          <w:bCs/>
          <w:color w:val="4472C4" w:themeColor="accent1"/>
        </w:rPr>
        <w:t xml:space="preserve"> using the s</w:t>
      </w:r>
      <w:r w:rsidR="00A50DF0" w:rsidRPr="00A50DF0">
        <w:rPr>
          <w:b/>
          <w:bCs/>
          <w:color w:val="4472C4" w:themeColor="accent1"/>
        </w:rPr>
        <w:t>toichiometr</w:t>
      </w:r>
      <w:r w:rsidR="00A50DF0" w:rsidRPr="00A50DF0">
        <w:rPr>
          <w:b/>
          <w:bCs/>
          <w:color w:val="4472C4" w:themeColor="accent1"/>
        </w:rPr>
        <w:t xml:space="preserve">ic relationship. </w:t>
      </w:r>
      <w:r w:rsidR="001547DB" w:rsidRPr="00A50DF0">
        <w:rPr>
          <w:b/>
          <w:bCs/>
          <w:color w:val="4472C4" w:themeColor="accent1"/>
        </w:rPr>
        <w:t>(</w:t>
      </w:r>
      <w:r w:rsidR="00A50DF0" w:rsidRPr="00A50DF0">
        <w:rPr>
          <w:b/>
          <w:bCs/>
          <w:color w:val="4472C4" w:themeColor="accent1"/>
        </w:rPr>
        <w:t>Yes! When using hybrid IOTs, we need to remember a bit of chemistry from High School)</w:t>
      </w:r>
    </w:p>
    <w:p w14:paraId="78D2AC8F" w14:textId="77777777" w:rsidR="008A0F97" w:rsidRDefault="008A0F97" w:rsidP="000D7B24">
      <w:pPr>
        <w:spacing w:line="240" w:lineRule="auto"/>
        <w:ind w:left="360"/>
        <w:rPr>
          <w:b/>
          <w:bCs/>
        </w:rPr>
      </w:pPr>
    </w:p>
    <w:p w14:paraId="3443160E" w14:textId="1B639026" w:rsidR="008553DB" w:rsidRDefault="008553DB" w:rsidP="000D7B24">
      <w:pPr>
        <w:spacing w:line="240" w:lineRule="auto"/>
        <w:ind w:left="360"/>
        <w:rPr>
          <w:b/>
          <w:bCs/>
        </w:rPr>
      </w:pPr>
      <w:r>
        <w:rPr>
          <w:b/>
          <w:bCs/>
        </w:rPr>
        <w:t>References</w:t>
      </w:r>
    </w:p>
    <w:p w14:paraId="781ED0B3" w14:textId="76F6E1FF" w:rsidR="008A0F97" w:rsidRPr="008A0F97" w:rsidRDefault="008A0F97" w:rsidP="008A0F97">
      <w:pPr>
        <w:widowControl w:val="0"/>
        <w:autoSpaceDE w:val="0"/>
        <w:autoSpaceDN w:val="0"/>
        <w:adjustRightInd w:val="0"/>
        <w:spacing w:line="240" w:lineRule="auto"/>
        <w:ind w:left="480" w:hanging="480"/>
        <w:rPr>
          <w:rFonts w:ascii="Calibri" w:hAnsi="Calibri" w:cs="Calibri"/>
          <w:noProof/>
          <w:szCs w:val="24"/>
        </w:rPr>
      </w:pPr>
      <w:r>
        <w:rPr>
          <w:b/>
          <w:bCs/>
        </w:rPr>
        <w:fldChar w:fldCharType="begin" w:fldLock="1"/>
      </w:r>
      <w:r>
        <w:rPr>
          <w:b/>
          <w:bCs/>
        </w:rPr>
        <w:instrText xml:space="preserve">ADDIN Mendeley Bibliography CSL_BIBLIOGRAPHY </w:instrText>
      </w:r>
      <w:r>
        <w:rPr>
          <w:b/>
          <w:bCs/>
        </w:rPr>
        <w:fldChar w:fldCharType="separate"/>
      </w:r>
      <w:r w:rsidRPr="008A0F97">
        <w:rPr>
          <w:rFonts w:ascii="Calibri" w:hAnsi="Calibri" w:cs="Calibri"/>
          <w:noProof/>
          <w:szCs w:val="24"/>
        </w:rPr>
        <w:t xml:space="preserve">Merciai, S., &amp; Schmidt, J. (2018). Methodology for the Construction of Global Multi-Regional Hybrid Supply and Use Tables for the EXIOBASE v3 Database. </w:t>
      </w:r>
      <w:r w:rsidRPr="008A0F97">
        <w:rPr>
          <w:rFonts w:ascii="Calibri" w:hAnsi="Calibri" w:cs="Calibri"/>
          <w:i/>
          <w:iCs/>
          <w:noProof/>
          <w:szCs w:val="24"/>
        </w:rPr>
        <w:t>Journal of Industrial Ecology</w:t>
      </w:r>
      <w:r w:rsidRPr="008A0F97">
        <w:rPr>
          <w:rFonts w:ascii="Calibri" w:hAnsi="Calibri" w:cs="Calibri"/>
          <w:noProof/>
          <w:szCs w:val="24"/>
        </w:rPr>
        <w:t xml:space="preserve">, </w:t>
      </w:r>
      <w:r w:rsidRPr="008A0F97">
        <w:rPr>
          <w:rFonts w:ascii="Calibri" w:hAnsi="Calibri" w:cs="Calibri"/>
          <w:i/>
          <w:iCs/>
          <w:noProof/>
          <w:szCs w:val="24"/>
        </w:rPr>
        <w:t>00</w:t>
      </w:r>
      <w:r w:rsidRPr="008A0F97">
        <w:rPr>
          <w:rFonts w:ascii="Calibri" w:hAnsi="Calibri" w:cs="Calibri"/>
          <w:noProof/>
          <w:szCs w:val="24"/>
        </w:rPr>
        <w:t>(0), 1–16. https://doi.org/10.1111/jiec.12713</w:t>
      </w:r>
    </w:p>
    <w:p w14:paraId="51396002" w14:textId="77777777" w:rsidR="008A0F97" w:rsidRPr="008A0F97" w:rsidRDefault="008A0F97" w:rsidP="008A0F97">
      <w:pPr>
        <w:widowControl w:val="0"/>
        <w:autoSpaceDE w:val="0"/>
        <w:autoSpaceDN w:val="0"/>
        <w:adjustRightInd w:val="0"/>
        <w:spacing w:line="240" w:lineRule="auto"/>
        <w:ind w:left="480" w:hanging="480"/>
        <w:rPr>
          <w:rFonts w:ascii="Calibri" w:hAnsi="Calibri" w:cs="Calibri"/>
          <w:noProof/>
        </w:rPr>
      </w:pPr>
      <w:r w:rsidRPr="008A0F97">
        <w:rPr>
          <w:rFonts w:ascii="Calibri" w:hAnsi="Calibri" w:cs="Calibri"/>
          <w:noProof/>
          <w:szCs w:val="24"/>
        </w:rPr>
        <w:t xml:space="preserve">Schmidt, J., &amp; Merciai, S. (2017). </w:t>
      </w:r>
      <w:r w:rsidRPr="008A0F97">
        <w:rPr>
          <w:rFonts w:ascii="Calibri" w:hAnsi="Calibri" w:cs="Calibri"/>
          <w:i/>
          <w:iCs/>
          <w:noProof/>
          <w:szCs w:val="24"/>
        </w:rPr>
        <w:t>Physical/hybrid supply and use tables – methodological report. DESIRE deliverable</w:t>
      </w:r>
      <w:r w:rsidRPr="008A0F97">
        <w:rPr>
          <w:rFonts w:ascii="Calibri" w:hAnsi="Calibri" w:cs="Calibri"/>
          <w:noProof/>
          <w:szCs w:val="24"/>
        </w:rPr>
        <w:t>. http://fp7desire.eu/documents/category/3-public-deliverables</w:t>
      </w:r>
    </w:p>
    <w:p w14:paraId="559DC038" w14:textId="41A1CB09" w:rsidR="008553DB" w:rsidRPr="000D7B24" w:rsidRDefault="008A0F97" w:rsidP="000D7B24">
      <w:pPr>
        <w:spacing w:line="240" w:lineRule="auto"/>
        <w:ind w:left="360"/>
        <w:rPr>
          <w:b/>
          <w:bCs/>
        </w:rPr>
      </w:pPr>
      <w:r>
        <w:rPr>
          <w:b/>
          <w:bCs/>
        </w:rPr>
        <w:fldChar w:fldCharType="end"/>
      </w:r>
    </w:p>
    <w:sectPr w:rsidR="008553DB" w:rsidRPr="000D7B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932F8"/>
    <w:multiLevelType w:val="hybridMultilevel"/>
    <w:tmpl w:val="B57E2192"/>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78C12C9"/>
    <w:multiLevelType w:val="hybridMultilevel"/>
    <w:tmpl w:val="AD0404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AB1CAF"/>
    <w:multiLevelType w:val="hybridMultilevel"/>
    <w:tmpl w:val="700CD5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CF15EC"/>
    <w:multiLevelType w:val="hybridMultilevel"/>
    <w:tmpl w:val="59DA9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B57B47"/>
    <w:multiLevelType w:val="hybridMultilevel"/>
    <w:tmpl w:val="6AB04D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A45FE1"/>
    <w:multiLevelType w:val="hybridMultilevel"/>
    <w:tmpl w:val="F7F88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6A45B5"/>
    <w:multiLevelType w:val="hybridMultilevel"/>
    <w:tmpl w:val="564621A8"/>
    <w:lvl w:ilvl="0" w:tplc="FFFFFFF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F09036D"/>
    <w:multiLevelType w:val="hybridMultilevel"/>
    <w:tmpl w:val="1EE0F2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CA4BEE"/>
    <w:multiLevelType w:val="hybridMultilevel"/>
    <w:tmpl w:val="41CEFE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2202ED"/>
    <w:multiLevelType w:val="hybridMultilevel"/>
    <w:tmpl w:val="4AD2EF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972E78"/>
    <w:multiLevelType w:val="multilevel"/>
    <w:tmpl w:val="BCCED2F4"/>
    <w:lvl w:ilvl="0">
      <w:start w:val="2"/>
      <w:numFmt w:val="decimal"/>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1" w15:restartNumberingAfterBreak="0">
    <w:nsid w:val="6DC56004"/>
    <w:multiLevelType w:val="hybridMultilevel"/>
    <w:tmpl w:val="4AD2EF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8790807"/>
    <w:multiLevelType w:val="hybridMultilevel"/>
    <w:tmpl w:val="2990F3B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8"/>
  </w:num>
  <w:num w:numId="3">
    <w:abstractNumId w:val="4"/>
  </w:num>
  <w:num w:numId="4">
    <w:abstractNumId w:val="11"/>
  </w:num>
  <w:num w:numId="5">
    <w:abstractNumId w:val="9"/>
  </w:num>
  <w:num w:numId="6">
    <w:abstractNumId w:val="0"/>
  </w:num>
  <w:num w:numId="7">
    <w:abstractNumId w:val="10"/>
  </w:num>
  <w:num w:numId="8">
    <w:abstractNumId w:val="1"/>
  </w:num>
  <w:num w:numId="9">
    <w:abstractNumId w:val="2"/>
  </w:num>
  <w:num w:numId="10">
    <w:abstractNumId w:val="7"/>
  </w:num>
  <w:num w:numId="11">
    <w:abstractNumId w:val="5"/>
  </w:num>
  <w:num w:numId="12">
    <w:abstractNumId w:val="1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40A"/>
    <w:rsid w:val="000203B2"/>
    <w:rsid w:val="000A4E83"/>
    <w:rsid w:val="000C0245"/>
    <w:rsid w:val="000D7B24"/>
    <w:rsid w:val="000E49AB"/>
    <w:rsid w:val="000F2FAE"/>
    <w:rsid w:val="0011340A"/>
    <w:rsid w:val="001547DB"/>
    <w:rsid w:val="001C5285"/>
    <w:rsid w:val="001E21D0"/>
    <w:rsid w:val="00201A70"/>
    <w:rsid w:val="00271D5A"/>
    <w:rsid w:val="00272BF5"/>
    <w:rsid w:val="002830E4"/>
    <w:rsid w:val="002965B2"/>
    <w:rsid w:val="002A02B0"/>
    <w:rsid w:val="00343F7C"/>
    <w:rsid w:val="004D4D62"/>
    <w:rsid w:val="005E33F4"/>
    <w:rsid w:val="005F5F84"/>
    <w:rsid w:val="0061152C"/>
    <w:rsid w:val="00614FB2"/>
    <w:rsid w:val="00615CEB"/>
    <w:rsid w:val="006D70DD"/>
    <w:rsid w:val="006E6818"/>
    <w:rsid w:val="00702390"/>
    <w:rsid w:val="00761706"/>
    <w:rsid w:val="00765110"/>
    <w:rsid w:val="00796BAB"/>
    <w:rsid w:val="00852172"/>
    <w:rsid w:val="008553DB"/>
    <w:rsid w:val="008579A7"/>
    <w:rsid w:val="00890084"/>
    <w:rsid w:val="008A0287"/>
    <w:rsid w:val="008A0F97"/>
    <w:rsid w:val="00994C94"/>
    <w:rsid w:val="009B721E"/>
    <w:rsid w:val="00A360AF"/>
    <w:rsid w:val="00A50DF0"/>
    <w:rsid w:val="00A853CA"/>
    <w:rsid w:val="00B52E28"/>
    <w:rsid w:val="00BA0711"/>
    <w:rsid w:val="00BF212C"/>
    <w:rsid w:val="00C35884"/>
    <w:rsid w:val="00C44E18"/>
    <w:rsid w:val="00C5012D"/>
    <w:rsid w:val="00C62BEA"/>
    <w:rsid w:val="00CD1105"/>
    <w:rsid w:val="00CF36C6"/>
    <w:rsid w:val="00D10EA4"/>
    <w:rsid w:val="00D859BA"/>
    <w:rsid w:val="00DA75DD"/>
    <w:rsid w:val="00DB6587"/>
    <w:rsid w:val="00DF4628"/>
    <w:rsid w:val="00E74550"/>
    <w:rsid w:val="00E8564E"/>
    <w:rsid w:val="00EB5C6D"/>
    <w:rsid w:val="00F7457D"/>
    <w:rsid w:val="00FE68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B33A5"/>
  <w15:chartTrackingRefBased/>
  <w15:docId w15:val="{A770DA7D-B653-42E2-A2E3-A1EACC267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36C6"/>
    <w:pPr>
      <w:ind w:left="720"/>
      <w:contextualSpacing/>
    </w:pPr>
  </w:style>
  <w:style w:type="table" w:styleId="TableGrid">
    <w:name w:val="Table Grid"/>
    <w:basedOn w:val="TableNormal"/>
    <w:uiPriority w:val="39"/>
    <w:rsid w:val="00796B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830E4"/>
    <w:rPr>
      <w:color w:val="0563C1" w:themeColor="hyperlink"/>
      <w:u w:val="single"/>
    </w:rPr>
  </w:style>
  <w:style w:type="character" w:styleId="UnresolvedMention">
    <w:name w:val="Unresolved Mention"/>
    <w:basedOn w:val="DefaultParagraphFont"/>
    <w:uiPriority w:val="99"/>
    <w:semiHidden/>
    <w:unhideWhenUsed/>
    <w:rsid w:val="002830E4"/>
    <w:rPr>
      <w:color w:val="605E5C"/>
      <w:shd w:val="clear" w:color="auto" w:fill="E1DFDD"/>
    </w:rPr>
  </w:style>
  <w:style w:type="character" w:styleId="PlaceholderText">
    <w:name w:val="Placeholder Text"/>
    <w:basedOn w:val="DefaultParagraphFont"/>
    <w:uiPriority w:val="99"/>
    <w:semiHidden/>
    <w:rsid w:val="00271D5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3583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hyperlink" Target="https://floweaver.readthedocs.io/en/latest/installation.html" TargetMode="External"/><Relationship Id="rId4" Type="http://schemas.openxmlformats.org/officeDocument/2006/relationships/settings" Target="settings.xml"/><Relationship Id="rId9" Type="http://schemas.openxmlformats.org/officeDocument/2006/relationships/hyperlink" Target="https://jupyter.org/instal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D8261C-436C-48D9-8287-34D12218E3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6</Pages>
  <Words>1299</Words>
  <Characters>7410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Aguilar-Hernandez</dc:creator>
  <cp:keywords/>
  <dc:description/>
  <cp:lastModifiedBy>Glenn Aguilar-Hernandez</cp:lastModifiedBy>
  <cp:revision>3</cp:revision>
  <cp:lastPrinted>2022-01-06T11:18:00Z</cp:lastPrinted>
  <dcterms:created xsi:type="dcterms:W3CDTF">2022-03-28T06:31:00Z</dcterms:created>
  <dcterms:modified xsi:type="dcterms:W3CDTF">2022-03-28T07:33:00Z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http://www.zotero.org/styles/journal-of-industrial-ecology</vt:lpwstr>
  </property>
  <property fmtid="{D5CDD505-2E9C-101B-9397-08002B2CF9AE}" pid="15" name="Mendeley Recent Style Name 6_1">
    <vt:lpwstr>Journal of Industrial Ecology</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96dedc6d-a0ee-3cc1-a86c-e72e995f1e6f</vt:lpwstr>
  </property>
  <property fmtid="{D5CDD505-2E9C-101B-9397-08002B2CF9AE}" pid="24" name="Mendeley Citation Style_1">
    <vt:lpwstr>http://www.zotero.org/styles/apa</vt:lpwstr>
  </property>
</Properties>
</file>