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3.jpg" ContentType="image/jpeg"/>
  <Override PartName="/word/media/rId26.png" ContentType="image/png"/>
  <Override PartName="/word/media/rId38.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32.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 </w:t>
      </w:r>
      <w:r>
        <w:t xml:space="preserve"> </w:t>
      </w:r>
      <w:r>
        <w:t xml:space="preserve"> </w:t>
      </w:r>
    </w:p>
    <w:bookmarkStart w:id="140" w:name="figures"/>
    <w:p>
      <w:pPr>
        <w:pStyle w:val="Heading1"/>
      </w:pPr>
      <w:r>
        <w:t xml:space="preserve">Figures</w:t>
      </w:r>
    </w:p>
    <w:p>
      <w:r>
        <w:br w:type="page"/>
      </w:r>
    </w:p>
    <w:p>
      <w:pPr>
        <w:pStyle w:val="CaptionedFigure"/>
      </w:pPr>
      <w:r>
        <w:drawing>
          <wp:inline>
            <wp:extent cx="5943600" cy="3621786"/>
            <wp:effectExtent b="0" l="0" r="0" t="0"/>
            <wp:docPr descr="Figure 1. Cook Inlet rockfish commercial fishery management units: North Gulf District (NG) and Cook Inlet District (CI)." title="" id="21" name="Picture"/>
            <a:graphic>
              <a:graphicData uri="http://schemas.openxmlformats.org/drawingml/2006/picture">
                <pic:pic>
                  <pic:nvPicPr>
                    <pic:cNvPr descr="../figures/CING_CFMUs.png" id="22" name="Picture"/>
                    <pic:cNvPicPr>
                      <a:picLocks noChangeArrowheads="1" noChangeAspect="1"/>
                    </pic:cNvPicPr>
                  </pic:nvPicPr>
                  <pic:blipFill>
                    <a:blip r:embed="rId20"/>
                    <a:stretch>
                      <a:fillRect/>
                    </a:stretch>
                  </pic:blipFill>
                  <pic:spPr bwMode="auto">
                    <a:xfrm>
                      <a:off x="0" y="0"/>
                      <a:ext cx="5943600" cy="362178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Cook Inlet rockfish commercial fishery management units: North Gulf District (NG) and Cook Inlet District (CI).</w:t>
      </w:r>
    </w:p>
    <w:p>
      <w:r>
        <w:br w:type="page"/>
      </w:r>
    </w:p>
    <w:p>
      <w:pPr>
        <w:pStyle w:val="CaptionedFigure"/>
      </w:pPr>
      <w:r>
        <w:drawing>
          <wp:inline>
            <wp:extent cx="5943600" cy="3657599"/>
            <wp:effectExtent b="0" l="0" r="0" t="0"/>
            <wp:docPr descr="Figure 2. Prince William Sound rockfish commercial fishery management units: Prince William Sound Inside District (PWSI) and Prince William Sound Outside District (PWSO)." title="" id="24" name="Picture"/>
            <a:graphic>
              <a:graphicData uri="http://schemas.openxmlformats.org/drawingml/2006/picture">
                <pic:pic>
                  <pic:nvPicPr>
                    <pic:cNvPr descr="../figures/PWS_CFMUs.jpeg" id="25" name="Picture"/>
                    <pic:cNvPicPr>
                      <a:picLocks noChangeArrowheads="1" noChangeAspect="1"/>
                    </pic:cNvPicPr>
                  </pic:nvPicPr>
                  <pic:blipFill>
                    <a:blip r:embed="rId23"/>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Prince William Sound rockfish commercial fishery management units: Prince William Sound Inside District (PWSI) and Prince William Sound Outside District (PWSO).</w:t>
      </w:r>
    </w:p>
    <w:p>
      <w:r>
        <w:br w:type="page"/>
      </w:r>
    </w:p>
    <w:p>
      <w:pPr>
        <w:pStyle w:val="CaptionedFigure"/>
      </w:pPr>
      <w:r>
        <w:drawing>
          <wp:inline>
            <wp:extent cx="5943600" cy="4596383"/>
            <wp:effectExtent b="0" l="0" r="0" t="0"/>
            <wp:docPr descr="Figure 3. 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 title="" id="27" name="Picture"/>
            <a:graphic>
              <a:graphicData uri="http://schemas.openxmlformats.org/drawingml/2006/picture">
                <pic:pic>
                  <pic:nvPicPr>
                    <pic:cNvPr descr="../figures/SE_CFMUs.png" id="28" name="Picture"/>
                    <pic:cNvPicPr>
                      <a:picLocks noChangeArrowheads="1" noChangeAspect="1"/>
                    </pic:cNvPicPr>
                  </pic:nvPicPr>
                  <pic:blipFill>
                    <a:blip r:embed="rId26"/>
                    <a:stretch>
                      <a:fillRect/>
                    </a:stretch>
                  </pic:blipFill>
                  <pic:spPr bwMode="auto">
                    <a:xfrm>
                      <a:off x="0" y="0"/>
                      <a:ext cx="5943600" cy="459638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w:t>
      </w:r>
    </w:p>
    <w:p>
      <w:r>
        <w:br w:type="page"/>
      </w:r>
    </w:p>
    <w:p>
      <w:pPr>
        <w:pStyle w:val="CaptionedFigure"/>
      </w:pPr>
      <w:r>
        <w:drawing>
          <wp:inline>
            <wp:extent cx="5943600" cy="3758757"/>
            <wp:effectExtent b="0" l="0" r="0" t="0"/>
            <wp:docPr descr="Figure 4. 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 title="" id="30" name="Picture"/>
            <a:graphic>
              <a:graphicData uri="http://schemas.openxmlformats.org/drawingml/2006/picture">
                <pic:pic>
                  <pic:nvPicPr>
                    <pic:cNvPr descr="../figures/KOD_CFMUs.png" id="31" name="Picture"/>
                    <pic:cNvPicPr>
                      <a:picLocks noChangeArrowheads="1" noChangeAspect="1"/>
                    </pic:cNvPicPr>
                  </pic:nvPicPr>
                  <pic:blipFill>
                    <a:blip r:embed="rId29"/>
                    <a:stretch>
                      <a:fillRect/>
                    </a:stretch>
                  </pic:blipFill>
                  <pic:spPr bwMode="auto">
                    <a:xfrm>
                      <a:off x="0" y="0"/>
                      <a:ext cx="5943600" cy="375875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w:t>
      </w:r>
    </w:p>
    <w:p>
      <w:r>
        <w:br w:type="page"/>
      </w:r>
    </w:p>
    <w:p>
      <w:pPr>
        <w:pStyle w:val="CaptionedFigure"/>
      </w:pPr>
      <w:r>
        <w:drawing>
          <wp:inline>
            <wp:extent cx="5943600" cy="2584173"/>
            <wp:effectExtent b="0" l="0" r="0" t="0"/>
            <wp:docPr descr="Figure 5.-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 title="" id="33" name="Picture"/>
            <a:graphic>
              <a:graphicData uri="http://schemas.openxmlformats.org/drawingml/2006/picture">
                <pic:pic>
                  <pic:nvPicPr>
                    <pic:cNvPr descr="Rep_Figures_files/figure-docx/unnamed-chunk-6-1.png" id="34" name="Picture"/>
                    <pic:cNvPicPr>
                      <a:picLocks noChangeArrowheads="1" noChangeAspect="1"/>
                    </pic:cNvPicPr>
                  </pic:nvPicPr>
                  <pic:blipFill>
                    <a:blip r:embed="rId32"/>
                    <a:stretch>
                      <a:fillRect/>
                    </a:stretch>
                  </pic:blipFill>
                  <pic:spPr bwMode="auto">
                    <a:xfrm>
                      <a:off x="0" y="0"/>
                      <a:ext cx="5943600" cy="2584173"/>
                    </a:xfrm>
                    <a:prstGeom prst="rect">
                      <a:avLst/>
                    </a:prstGeom>
                    <a:noFill/>
                    <a:ln w="9525">
                      <a:noFill/>
                      <a:headEnd/>
                      <a:tailEnd/>
                    </a:ln>
                  </pic:spPr>
                </pic:pic>
              </a:graphicData>
            </a:graphic>
          </wp:inline>
        </w:drawing>
      </w:r>
    </w:p>
    <w:p>
      <w:pPr>
        <w:pStyle w:val="ImageCaption"/>
      </w:pPr>
      <w:r>
        <w:rPr>
          <w:b/>
          <w:bCs/>
        </w:rPr>
        <w:t xml:space="preserve">Figure 5.</w:t>
      </w:r>
      <w:r>
        <w:t xml:space="preserve">-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w:t>
      </w:r>
    </w:p>
    <w:p>
      <w:r>
        <w:br w:type="page"/>
      </w:r>
    </w:p>
    <w:p>
      <w:pPr>
        <w:pStyle w:val="CaptionedFigure"/>
      </w:pPr>
      <w:r>
        <w:drawing>
          <wp:inline>
            <wp:extent cx="5943600" cy="4134678"/>
            <wp:effectExtent b="0" l="0" r="0" t="0"/>
            <wp:docPr descr="Figure 6.- SWHS harvest (left) and release (right) estimates from guided trips (x-axis) versus repoted harvests from charter logbooks (y-axis)." title="" id="36" name="Picture"/>
            <a:graphic>
              <a:graphicData uri="http://schemas.openxmlformats.org/drawingml/2006/picture">
                <pic:pic>
                  <pic:nvPicPr>
                    <pic:cNvPr descr="Rep_Figures_files/figure-docx/unnamed-chunk-7-1.png" id="37" name="Picture"/>
                    <pic:cNvPicPr>
                      <a:picLocks noChangeArrowheads="1" noChangeAspect="1"/>
                    </pic:cNvPicPr>
                  </pic:nvPicPr>
                  <pic:blipFill>
                    <a:blip r:embed="rId35"/>
                    <a:stretch>
                      <a:fillRect/>
                    </a:stretch>
                  </pic:blipFill>
                  <pic:spPr bwMode="auto">
                    <a:xfrm>
                      <a:off x="0" y="0"/>
                      <a:ext cx="5943600" cy="4134678"/>
                    </a:xfrm>
                    <a:prstGeom prst="rect">
                      <a:avLst/>
                    </a:prstGeom>
                    <a:noFill/>
                    <a:ln w="9525">
                      <a:noFill/>
                      <a:headEnd/>
                      <a:tailEnd/>
                    </a:ln>
                  </pic:spPr>
                </pic:pic>
              </a:graphicData>
            </a:graphic>
          </wp:inline>
        </w:drawing>
      </w:r>
    </w:p>
    <w:p>
      <w:pPr>
        <w:pStyle w:val="ImageCaption"/>
      </w:pPr>
      <w:r>
        <w:rPr>
          <w:b/>
          <w:bCs/>
        </w:rPr>
        <w:t xml:space="preserve">Figure 6.</w:t>
      </w:r>
      <w:r>
        <w:t xml:space="preserve">- SWHS harvest (left) and release (right) estimates from guided trips (x-axis) versus repoted harvests from charter logbooks (y-axis).</w:t>
      </w:r>
    </w:p>
    <w:p>
      <w:r>
        <w:br w:type="page"/>
      </w:r>
    </w:p>
    <w:p>
      <w:pPr>
        <w:pStyle w:val="CaptionedFigure"/>
      </w:pPr>
      <w:r>
        <w:drawing>
          <wp:inline>
            <wp:extent cx="5943600" cy="3343275"/>
            <wp:effectExtent b="0" l="0" r="0" t="0"/>
            <wp:docPr descr="Figure 7. 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 title="" id="39" name="Picture"/>
            <a:graphic>
              <a:graphicData uri="http://schemas.openxmlformats.org/drawingml/2006/picture">
                <pic:pic>
                  <pic:nvPicPr>
                    <pic:cNvPr descr="../figures/release_methods_fig.png" id="40" name="Picture"/>
                    <pic:cNvPicPr>
                      <a:picLocks noChangeArrowheads="1" noChangeAspect="1"/>
                    </pic:cNvPicPr>
                  </pic:nvPicPr>
                  <pic:blipFill>
                    <a:blip r:embed="rId38"/>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w:t>
      </w:r>
    </w:p>
    <w:p>
      <w:r>
        <w:br w:type="page"/>
      </w:r>
    </w:p>
    <w:p>
      <w:pPr>
        <w:pStyle w:val="CaptionedFigure"/>
      </w:pPr>
      <w:r>
        <w:drawing>
          <wp:inline>
            <wp:extent cx="5943600" cy="4754880"/>
            <wp:effectExtent b="0" l="0" r="0" t="0"/>
            <wp:docPr descr="Figure 8. Release mortality rates for 16 commercial fisheries management units used to calculate the number of released rockfish assumed to have died. The change in mortality rates in 2013 reflect the deep water release (DWR) requirements that were adopted in that year." title="" id="42" name="Picture"/>
            <a:graphic>
              <a:graphicData uri="http://schemas.openxmlformats.org/drawingml/2006/picture">
                <pic:pic>
                  <pic:nvPicPr>
                    <pic:cNvPr descr="Rep_Figures_files/figure-docx/unnamed-chunk-9-1.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Release mortality rates for 16 commercial fisheries management units used to calculate the number of released rockfish assumed to have died. The change in mortality rates in 2013 reflect the deep water release (DWR) requirements that were adopted in that year.</w:t>
      </w:r>
    </w:p>
    <w:p>
      <w:r>
        <w:br w:type="page"/>
      </w:r>
    </w:p>
    <w:p>
      <w:pPr>
        <w:pStyle w:val="CaptionedFigure"/>
      </w:pPr>
      <w:r>
        <w:drawing>
          <wp:inline>
            <wp:extent cx="5943600" cy="5943600"/>
            <wp:effectExtent b="0" l="0" r="0" t="0"/>
            <wp:docPr descr="Figure 9.- Residuals from SWHS harvests for 16 commercial fisheries management units 1977-2024 showing the difference between model estimates with the bias correction removed and observed values in the SWHS. The CV of the SWHS data is indicated by the grey scale." title="" id="45" name="Picture"/>
            <a:graphic>
              <a:graphicData uri="http://schemas.openxmlformats.org/drawingml/2006/picture">
                <pic:pic>
                  <pic:nvPicPr>
                    <pic:cNvPr descr="Rep_Figures_files/figure-docx/unnamed-chunk-10-1.png" id="46" name="Picture"/>
                    <pic:cNvPicPr>
                      <a:picLocks noChangeArrowheads="1" noChangeAspect="1"/>
                    </pic:cNvPicPr>
                  </pic:nvPicPr>
                  <pic:blipFill>
                    <a:blip r:embed="rId4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9.</w:t>
      </w:r>
      <w:r>
        <w:t xml:space="preserve">- Residuals from SWHS harvests for 16 commercial fisheries management units 1977-2024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943600"/>
            <wp:effectExtent b="0" l="0" r="0" t="0"/>
            <wp:docPr descr="Figure 10.- Residual of SWHS releases for 16 commercial fisheries management units 1977-2024 showing the difference between model estimates with the bias correction removed and observed values in the SWHS. The CV of the SWHS data is indicated by the grey scale." title="" id="48" name="Picture"/>
            <a:graphic>
              <a:graphicData uri="http://schemas.openxmlformats.org/drawingml/2006/picture">
                <pic:pic>
                  <pic:nvPicPr>
                    <pic:cNvPr descr="Rep_Figures_files/figure-docx/unnamed-chunk-11-1.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10.</w:t>
      </w:r>
      <w:r>
        <w:t xml:space="preserve">- Residual of SWHS releases for 16 commercial fisheries management units 1977-2024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349240"/>
            <wp:effectExtent b="0" l="0" r="0" t="0"/>
            <wp:docPr descr="Figure 11.- Residuals from logbook harvests and releases for 16 commercial fisheries management units 1977-2024 with residuals shown proportional to the magnitude of the harvest and release data." title="" id="51" name="Picture"/>
            <a:graphic>
              <a:graphicData uri="http://schemas.openxmlformats.org/drawingml/2006/picture">
                <pic:pic>
                  <pic:nvPicPr>
                    <pic:cNvPr descr="Rep_Figures_files/figure-docx/unnamed-chunk-12-1.png" id="52" name="Picture"/>
                    <pic:cNvPicPr>
                      <a:picLocks noChangeArrowheads="1" noChangeAspect="1"/>
                    </pic:cNvPicPr>
                  </pic:nvPicPr>
                  <pic:blipFill>
                    <a:blip r:embed="rId50"/>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rPr>
          <w:b/>
          <w:bCs/>
        </w:rPr>
        <w:t xml:space="preserve">Figure 11.</w:t>
      </w:r>
      <w:r>
        <w:t xml:space="preserve">- Residuals from logbook harvests and releases for 16 commercial fisheries management units 1977-2024 with residuals shown proportional to the magnitude of the harvest and release data.</w:t>
      </w:r>
    </w:p>
    <w:p>
      <w:r>
        <w:br w:type="page"/>
      </w:r>
    </w:p>
    <w:p>
      <w:pPr>
        <w:pStyle w:val="CaptionedFigure"/>
      </w:pPr>
      <w:r>
        <w:drawing>
          <wp:inline>
            <wp:extent cx="5943600" cy="5943600"/>
            <wp:effectExtent b="0" l="0" r="0" t="0"/>
            <wp:docPr descr="Figure 12.- Annual estimates of SWHS bias in harvests for 16 commercial fishing managment units, 1977-2024. Note that a bias &lt; 1 indicates that the SWHS underestimates the true value and bias &gt; 1 indicates the survey overestimates the true value." title="" id="54" name="Picture"/>
            <a:graphic>
              <a:graphicData uri="http://schemas.openxmlformats.org/drawingml/2006/picture">
                <pic:pic>
                  <pic:nvPicPr>
                    <pic:cNvPr descr="Rep_Figures_files/figure-docx/unnamed-chunk-14-1.png" id="55" name="Picture"/>
                    <pic:cNvPicPr>
                      <a:picLocks noChangeArrowheads="1" noChangeAspect="1"/>
                    </pic:cNvPicPr>
                  </pic:nvPicPr>
                  <pic:blipFill>
                    <a:blip r:embed="rId5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12.</w:t>
      </w:r>
      <w:r>
        <w:t xml:space="preserve">- Annual estimates of SWHS bias in harvests for 16 commercial fishing managment units, 1977-2024.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3.- Annual estimates of SWHS bias in releases for 16 commercial fishing manamgent units, 1977-2024. Note that a bias &lt; 1 indicates that the SWHS underestimates the true value and bias &gt; 1 indicates the survey overestimates the true value." title="" id="57" name="Picture"/>
            <a:graphic>
              <a:graphicData uri="http://schemas.openxmlformats.org/drawingml/2006/picture">
                <pic:pic>
                  <pic:nvPicPr>
                    <pic:cNvPr descr="Rep_Figures_files/figure-docx/unnamed-chunk-15-1.png" id="58" name="Picture"/>
                    <pic:cNvPicPr>
                      <a:picLocks noChangeArrowheads="1" noChangeAspect="1"/>
                    </pic:cNvPicPr>
                  </pic:nvPicPr>
                  <pic:blipFill>
                    <a:blip r:embed="rId5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13.</w:t>
      </w:r>
      <w:r>
        <w:t xml:space="preserve">- Annual estimates of SWHS bias in releases for 16 commercial fishing manamgent units, 1977-2024.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4754880"/>
            <wp:effectExtent b="0" l="0" r="0" t="0"/>
            <wp:docPr descr="Figure 14.- Mean SWHS bias for harvests and catches for 16 commercial fisheries management units. Note that a bias &lt; 1 indicates that the SWHS underestimates the true value and bias &gt; 1 indicates the survey overestimates the true value." title="" id="60" name="Picture"/>
            <a:graphic>
              <a:graphicData uri="http://schemas.openxmlformats.org/drawingml/2006/picture">
                <pic:pic>
                  <pic:nvPicPr>
                    <pic:cNvPr descr="Rep_Figures_files/figure-docx/unnamed-chunk-16-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14.</w:t>
      </w:r>
      <w:r>
        <w:t xml:space="preserve">- Mean SWHS bias for harvests and catches for 16 commercial fisheries management units.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5.-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3" name="Picture"/>
            <a:graphic>
              <a:graphicData uri="http://schemas.openxmlformats.org/drawingml/2006/picture">
                <pic:pic>
                  <pic:nvPicPr>
                    <pic:cNvPr descr="Rep_Figures_files/figure-docx/unnamed-chunk-17-1.png" id="64" name="Picture"/>
                    <pic:cNvPicPr>
                      <a:picLocks noChangeArrowheads="1" noChangeAspect="1"/>
                    </pic:cNvPicPr>
                  </pic:nvPicPr>
                  <pic:blipFill>
                    <a:blip r:embed="rId6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15.</w:t>
      </w:r>
      <w:r>
        <w:t xml:space="preserve">-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6.-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6" name="Picture"/>
            <a:graphic>
              <a:graphicData uri="http://schemas.openxmlformats.org/drawingml/2006/picture">
                <pic:pic>
                  <pic:nvPicPr>
                    <pic:cNvPr descr="Rep_Figures_files/figure-docx/unnamed-chunk-18-1.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16.</w:t>
      </w:r>
      <w:r>
        <w:t xml:space="preserve">-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7.- Annual proportion of other (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9" name="Picture"/>
            <a:graphic>
              <a:graphicData uri="http://schemas.openxmlformats.org/drawingml/2006/picture">
                <pic:pic>
                  <pic:nvPicPr>
                    <pic:cNvPr descr="Rep_Figures_files/figure-docx/unnamed-chunk-19-1.png" id="70" name="Picture"/>
                    <pic:cNvPicPr>
                      <a:picLocks noChangeArrowheads="1" noChangeAspect="1"/>
                    </pic:cNvPicPr>
                  </pic:nvPicPr>
                  <pic:blipFill>
                    <a:blip r:embed="rId6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17.</w:t>
      </w:r>
      <w:r>
        <w:t xml:space="preserve">- Annual proportion of</w:t>
      </w:r>
      <w:r>
        <w:t xml:space="preserve"> </w:t>
      </w:r>
      <w:r>
        <w:rPr>
          <w:i/>
          <w:iCs/>
        </w:rPr>
        <w:t xml:space="preserve">other</w:t>
      </w:r>
      <w:r>
        <w:t xml:space="preserve"> </w:t>
      </w:r>
      <w:r>
        <w:t xml:space="preserve">(non-pelagic,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18.-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title="" id="72" name="Picture"/>
            <a:graphic>
              <a:graphicData uri="http://schemas.openxmlformats.org/drawingml/2006/picture">
                <pic:pic>
                  <pic:nvPicPr>
                    <pic:cNvPr descr="Rep_Figures_files/figure-docx/unnamed-chunk-20-1.png" id="73" name="Picture"/>
                    <pic:cNvPicPr>
                      <a:picLocks noChangeArrowheads="1" noChangeAspect="1"/>
                    </pic:cNvPicPr>
                  </pic:nvPicPr>
                  <pic:blipFill>
                    <a:blip r:embed="rId71"/>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18.</w:t>
      </w:r>
      <w:r>
        <w:t xml:space="preserve">-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19.-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title="" id="75" name="Picture"/>
            <a:graphic>
              <a:graphicData uri="http://schemas.openxmlformats.org/drawingml/2006/picture">
                <pic:pic>
                  <pic:nvPicPr>
                    <pic:cNvPr descr="Rep_Figures_files/figure-docx/unnamed-chunk-21-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19.</w:t>
      </w:r>
      <w:r>
        <w:t xml:space="preserve">-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20.-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 title="" id="78" name="Picture"/>
            <a:graphic>
              <a:graphicData uri="http://schemas.openxmlformats.org/drawingml/2006/picture">
                <pic:pic>
                  <pic:nvPicPr>
                    <pic:cNvPr descr="Rep_Figures_files/figure-docx/unnamed-chunk-22-1.png" id="79" name="Picture"/>
                    <pic:cNvPicPr>
                      <a:picLocks noChangeArrowheads="1" noChangeAspect="1"/>
                    </pic:cNvPicPr>
                  </pic:nvPicPr>
                  <pic:blipFill>
                    <a:blip r:embed="rId7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20.</w:t>
      </w:r>
      <w:r>
        <w:t xml:space="preserve">-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w:t>
      </w:r>
    </w:p>
    <w:p>
      <w:r>
        <w:br w:type="page"/>
      </w:r>
    </w:p>
    <w:p>
      <w:pPr>
        <w:pStyle w:val="CaptionedFigure"/>
      </w:pPr>
      <w:r>
        <w:drawing>
          <wp:inline>
            <wp:extent cx="5943600" cy="5943600"/>
            <wp:effectExtent b="0" l="0" r="0" t="0"/>
            <wp:docPr descr="Figure 21.-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 title="" id="81" name="Picture"/>
            <a:graphic>
              <a:graphicData uri="http://schemas.openxmlformats.org/drawingml/2006/picture">
                <pic:pic>
                  <pic:nvPicPr>
                    <pic:cNvPr descr="Rep_Figures_files/figure-docx/unnamed-chunk-23-1.png" id="82" name="Picture"/>
                    <pic:cNvPicPr>
                      <a:picLocks noChangeArrowheads="1" noChangeAspect="1"/>
                    </pic:cNvPicPr>
                  </pic:nvPicPr>
                  <pic:blipFill>
                    <a:blip r:embed="rId80"/>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21.</w:t>
      </w:r>
      <w:r>
        <w:t xml:space="preserve">-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w:t>
      </w:r>
    </w:p>
    <w:p>
      <w:r>
        <w:br w:type="page"/>
      </w:r>
    </w:p>
    <w:p>
      <w:pPr>
        <w:pStyle w:val="CaptionedFigure"/>
      </w:pPr>
      <w:r>
        <w:drawing>
          <wp:inline>
            <wp:extent cx="5943600" cy="5943600"/>
            <wp:effectExtent b="0" l="0" r="0" t="0"/>
            <wp:docPr descr="Figure 22.-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 title="" id="84" name="Picture"/>
            <a:graphic>
              <a:graphicData uri="http://schemas.openxmlformats.org/drawingml/2006/picture">
                <pic:pic>
                  <pic:nvPicPr>
                    <pic:cNvPr descr="Rep_Figures_files/figure-docx/unnamed-chunk-24-1.png" id="85" name="Picture"/>
                    <pic:cNvPicPr>
                      <a:picLocks noChangeArrowheads="1" noChangeAspect="1"/>
                    </pic:cNvPicPr>
                  </pic:nvPicPr>
                  <pic:blipFill>
                    <a:blip r:embed="rId8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22.</w:t>
      </w:r>
      <w:r>
        <w:t xml:space="preserve">-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w:t>
      </w:r>
    </w:p>
    <w:p>
      <w:r>
        <w:br w:type="page"/>
      </w:r>
    </w:p>
    <w:p>
      <w:pPr>
        <w:pStyle w:val="CaptionedFigure"/>
      </w:pPr>
      <w:r>
        <w:drawing>
          <wp:inline>
            <wp:extent cx="5943600" cy="2971800"/>
            <wp:effectExtent b="0" l="0" r="0" t="0"/>
            <wp:docPr descr="Figure 23.-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 title="" id="87" name="Picture"/>
            <a:graphic>
              <a:graphicData uri="http://schemas.openxmlformats.org/drawingml/2006/picture">
                <pic:pic>
                  <pic:nvPicPr>
                    <pic:cNvPr descr="Rep_Figures_files/figure-docx/unnamed-chunk-25-1.png" id="88" name="Picture"/>
                    <pic:cNvPicPr>
                      <a:picLocks noChangeArrowheads="1" noChangeAspect="1"/>
                    </pic:cNvPicPr>
                  </pic:nvPicPr>
                  <pic:blipFill>
                    <a:blip r:embed="rId8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23.</w:t>
      </w:r>
      <w:r>
        <w:t xml:space="preserve">-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w:t>
      </w:r>
    </w:p>
    <w:p>
      <w:r>
        <w:br w:type="page"/>
      </w:r>
    </w:p>
    <w:p>
      <w:pPr>
        <w:pStyle w:val="CaptionedFigure"/>
      </w:pPr>
      <w:r>
        <w:drawing>
          <wp:inline>
            <wp:extent cx="5943600" cy="2971800"/>
            <wp:effectExtent b="0" l="0" r="0" t="0"/>
            <wp:docPr descr="Figure 24.-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 title="" id="90" name="Picture"/>
            <a:graphic>
              <a:graphicData uri="http://schemas.openxmlformats.org/drawingml/2006/picture">
                <pic:pic>
                  <pic:nvPicPr>
                    <pic:cNvPr descr="Rep_Figures_files/figure-docx/unnamed-chunk-26-1.png" id="91" name="Picture"/>
                    <pic:cNvPicPr>
                      <a:picLocks noChangeArrowheads="1" noChangeAspect="1"/>
                    </pic:cNvPicPr>
                  </pic:nvPicPr>
                  <pic:blipFill>
                    <a:blip r:embed="rId8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24.</w:t>
      </w:r>
      <w:r>
        <w:t xml:space="preserve">-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w:t>
      </w:r>
    </w:p>
    <w:p>
      <w:r>
        <w:br w:type="page"/>
      </w:r>
    </w:p>
    <w:p>
      <w:pPr>
        <w:pStyle w:val="SourceCode"/>
      </w:pPr>
      <w:r>
        <w:rPr>
          <w:rStyle w:val="VerbatimChar"/>
        </w:rPr>
        <w:t xml:space="preserve">## NULL</w:t>
      </w:r>
    </w:p>
    <w:p>
      <w:r>
        <w:br w:type="page"/>
      </w:r>
    </w:p>
    <w:p>
      <w:pPr>
        <w:pStyle w:val="CaptionedFigure"/>
      </w:pPr>
      <w:r>
        <w:drawing>
          <wp:inline>
            <wp:extent cx="5943600" cy="5943600"/>
            <wp:effectExtent b="0" l="0" r="0" t="0"/>
            <wp:docPr descr="Figure 25.- Annual estimates of the proportion of total sport fish harvest taken by charter anglers for 16 commercial fishing management units, 1977-2024 as observed in the SWHS and estimated in the model." title="" id="93" name="Picture"/>
            <a:graphic>
              <a:graphicData uri="http://schemas.openxmlformats.org/drawingml/2006/picture">
                <pic:pic>
                  <pic:nvPicPr>
                    <pic:cNvPr descr="Rep_Figures_files/figure-docx/unnamed-chunk-28-1.png" id="94" name="Picture"/>
                    <pic:cNvPicPr>
                      <a:picLocks noChangeArrowheads="1" noChangeAspect="1"/>
                    </pic:cNvPicPr>
                  </pic:nvPicPr>
                  <pic:blipFill>
                    <a:blip r:embed="rId9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25.</w:t>
      </w:r>
      <w:r>
        <w:t xml:space="preserve">- Annual estimates of the proportion of total sport fish harvest taken by charter anglers for 16 commercial fishing management units, 1977-2024 as observed in the SWHS and estimated in the model.</w:t>
      </w:r>
    </w:p>
    <w:p>
      <w:r>
        <w:br w:type="page"/>
      </w:r>
    </w:p>
    <w:p>
      <w:pPr>
        <w:pStyle w:val="CaptionedFigure"/>
      </w:pPr>
      <w:r>
        <w:drawing>
          <wp:inline>
            <wp:extent cx="5943600" cy="4754880"/>
            <wp:effectExtent b="0" l="0" r="0" t="0"/>
            <wp:docPr descr="Figure 26.- Total rockfish harvests for 16 commercial fisheries management units 1977-2024. Lines and error polygons represent model estimates and 95% credibility intervals, respectively, and points represent Howard et al. (2020) estimates." title="" id="96" name="Picture"/>
            <a:graphic>
              <a:graphicData uri="http://schemas.openxmlformats.org/drawingml/2006/picture">
                <pic:pic>
                  <pic:nvPicPr>
                    <pic:cNvPr descr="Rep_Figures_files/figure-docx/unnamed-chunk-29-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26.</w:t>
      </w:r>
      <w:r>
        <w:t xml:space="preserve">- Total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7.- Black rockfish harvests for 16 commercial fisheries management units 1977-2024. Lines and error polygons represent model estimates and 95% credibility intervals, respectively, and points represent Howard et al. (2020) estimates." title="" id="99" name="Picture"/>
            <a:graphic>
              <a:graphicData uri="http://schemas.openxmlformats.org/drawingml/2006/picture">
                <pic:pic>
                  <pic:nvPicPr>
                    <pic:cNvPr descr="Rep_Figures_files/figure-docx/unnamed-chunk-30-1.png" id="100" name="Picture"/>
                    <pic:cNvPicPr>
                      <a:picLocks noChangeArrowheads="1" noChangeAspect="1"/>
                    </pic:cNvPicPr>
                  </pic:nvPicPr>
                  <pic:blipFill>
                    <a:blip r:embed="rId9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27.</w:t>
      </w:r>
      <w:r>
        <w:t xml:space="preserve">- Black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8.- Yellow rockfish harvests for 16 commercial fisheries management units 1977-2024. Lines and error polygons represent model estimates and 95% credibility intervals, respectively, and points represent Howard et al. (2020) estimates." title="" id="102" name="Picture"/>
            <a:graphic>
              <a:graphicData uri="http://schemas.openxmlformats.org/drawingml/2006/picture">
                <pic:pic>
                  <pic:nvPicPr>
                    <pic:cNvPr descr="Rep_Figures_files/figure-docx/unnamed-chunk-31-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28.</w:t>
      </w:r>
      <w:r>
        <w:t xml:space="preserve">- Yellow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29.- Non-yelloweye DSR rockfish harvests for 6 Southeast Alaska commercial fisheries management units in Southeast Alaska 1977–2024. Lines and error polygons represent model estimates and 95% credibility intervals, respectively, and points represent Howard et al. (2020) estimates." title="" id="105" name="Picture"/>
            <a:graphic>
              <a:graphicData uri="http://schemas.openxmlformats.org/drawingml/2006/picture">
                <pic:pic>
                  <pic:nvPicPr>
                    <pic:cNvPr descr="Rep_Figures_files/figure-docx/unnamed-chunk-32-1.png" id="106" name="Picture"/>
                    <pic:cNvPicPr>
                      <a:picLocks noChangeArrowheads="1" noChangeAspect="1"/>
                    </pic:cNvPicPr>
                  </pic:nvPicPr>
                  <pic:blipFill>
                    <a:blip r:embed="rId10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29.</w:t>
      </w:r>
      <w:r>
        <w:t xml:space="preserve">- Non-yelloweye DSR rockfish harvests for 6 Southeast Alaska commercial fisheries management units in Southeast Alaska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0.- Slope rockfish harvests for 6 Southeast Alaska commercial fisheries management units in Southeast Alaska 1977–2024. Lines and error polygons represent model estimates and 95% credibility intervals, respectively, and points represent Howard et al. (2020) estimates." title="" id="108" name="Picture"/>
            <a:graphic>
              <a:graphicData uri="http://schemas.openxmlformats.org/drawingml/2006/picture">
                <pic:pic>
                  <pic:nvPicPr>
                    <pic:cNvPr descr="Rep_Figures_files/figure-docx/unnamed-chunk-33-1.png" id="109" name="Picture"/>
                    <pic:cNvPicPr>
                      <a:picLocks noChangeArrowheads="1" noChangeAspect="1"/>
                    </pic:cNvPicPr>
                  </pic:nvPicPr>
                  <pic:blipFill>
                    <a:blip r:embed="rId10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30.</w:t>
      </w:r>
      <w:r>
        <w:t xml:space="preserve">- Slope rockfish harvests for 6 Southeast Alaska commercial fisheries management units in Southeast Alaska 1977–2024. Lines and error polygons represent model estimates and 95% credibility intervals, respectively, and points represent Howard et al. (2020) estimates.</w:t>
      </w:r>
    </w:p>
    <w:p>
      <w:r>
        <w:br w:type="page"/>
      </w:r>
    </w:p>
    <w:p>
      <w:pPr>
        <w:pStyle w:val="CaptionedFigure"/>
      </w:pPr>
      <w:r>
        <w:drawing>
          <wp:inline>
            <wp:extent cx="5943600" cy="4754880"/>
            <wp:effectExtent b="0" l="0" r="0" t="0"/>
            <wp:docPr descr="Figure 31.- Total rockfish releases for 16 commercial fisheries management units 1977–2024. Lines and error polygons represent model estimates and 95% credibility intervals, respectively, and points represent Howard et al. (2020) estimates." title="" id="111" name="Picture"/>
            <a:graphic>
              <a:graphicData uri="http://schemas.openxmlformats.org/drawingml/2006/picture">
                <pic:pic>
                  <pic:nvPicPr>
                    <pic:cNvPr descr="Rep_Figures_files/figure-docx/unnamed-chunk-34-1.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31.</w:t>
      </w:r>
      <w:r>
        <w:t xml:space="preserve">- Total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2.- Black rockfish releases for 16 commercial fisheries management units 1977–2024. Lines and error polygons represent model estimates and 95% credibility intervals, respectively, and points represent Howard et al. (2020) estimates." title="" id="114" name="Picture"/>
            <a:graphic>
              <a:graphicData uri="http://schemas.openxmlformats.org/drawingml/2006/picture">
                <pic:pic>
                  <pic:nvPicPr>
                    <pic:cNvPr descr="Rep_Figures_files/figure-docx/unnamed-chunk-35-1.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32.</w:t>
      </w:r>
      <w:r>
        <w:t xml:space="preserve">- Black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3.- Yellow rockfish releases for 16 commercial fisheries management units 1977–2024. Lines and error polygons represent model estimates and 95% credibility intervals, respectively, and points represent Howard et al. (2020) estimates." title="" id="117" name="Picture"/>
            <a:graphic>
              <a:graphicData uri="http://schemas.openxmlformats.org/drawingml/2006/picture">
                <pic:pic>
                  <pic:nvPicPr>
                    <pic:cNvPr descr="Rep_Figures_files/figure-docx/unnamed-chunk-36-1.png" id="118" name="Picture"/>
                    <pic:cNvPicPr>
                      <a:picLocks noChangeArrowheads="1" noChangeAspect="1"/>
                    </pic:cNvPicPr>
                  </pic:nvPicPr>
                  <pic:blipFill>
                    <a:blip r:embed="rId11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33.</w:t>
      </w:r>
      <w:r>
        <w:t xml:space="preserve">- Yellow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4.- Non-yelloweye DSR rockfish releases for 6 Southeast Alaska commercial fisheries management units 1977–2024. Lines and error polygons represent model estimates and 95% credibility intervals, respectively, and points represent Howard et al. (2020) estimates." title="" id="120" name="Picture"/>
            <a:graphic>
              <a:graphicData uri="http://schemas.openxmlformats.org/drawingml/2006/picture">
                <pic:pic>
                  <pic:nvPicPr>
                    <pic:cNvPr descr="Rep_Figures_files/figure-docx/unnamed-chunk-37-1.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34.</w:t>
      </w:r>
      <w:r>
        <w:t xml:space="preserve">- Non-yelloweye DSR rockfish releases for 6 Southeast Alaska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5.- Slope rockfish releases for 6 Southeast Alaska commercial fisheries management units 1977–2024. Lines and error polygons represent model estimates and 95% credibility intervals, respectively, and points represent Howard et al. (2020) estimates." title="" id="123" name="Picture"/>
            <a:graphic>
              <a:graphicData uri="http://schemas.openxmlformats.org/drawingml/2006/picture">
                <pic:pic>
                  <pic:nvPicPr>
                    <pic:cNvPr descr="Rep_Figures_files/figure-docx/unnamed-chunk-38-1.png" id="124" name="Picture"/>
                    <pic:cNvPicPr>
                      <a:picLocks noChangeArrowheads="1" noChangeAspect="1"/>
                    </pic:cNvPicPr>
                  </pic:nvPicPr>
                  <pic:blipFill>
                    <a:blip r:embed="rId12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35.</w:t>
      </w:r>
      <w:r>
        <w:t xml:space="preserve">- Slope rockfish releases for 6 Southeast Alaska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6.- Total removals of black rockfish by guided and unguided anglers in 16 Alaska commercial fishery management units as dervided from harvests and release mortalities 1977-2024. The grey polygon in the backround represents 95% credibility intervals of the total removals." title="" id="126" name="Picture"/>
            <a:graphic>
              <a:graphicData uri="http://schemas.openxmlformats.org/drawingml/2006/picture">
                <pic:pic>
                  <pic:nvPicPr>
                    <pic:cNvPr descr="Rep_Figures_files/figure-docx/unnamed-chunk-40-1.png" id="127" name="Picture"/>
                    <pic:cNvPicPr>
                      <a:picLocks noChangeArrowheads="1" noChangeAspect="1"/>
                    </pic:cNvPicPr>
                  </pic:nvPicPr>
                  <pic:blipFill>
                    <a:blip r:embed="rId12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36.</w:t>
      </w:r>
      <w:r>
        <w:t xml:space="preserve">- Total removals of black rockfish by guided and unguided anglers in 16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5943600"/>
            <wp:effectExtent b="0" l="0" r="0" t="0"/>
            <wp:docPr descr="Figure 37.- Total removals of yelloweye rockfish by guided and unguided anglers in Alaska commercial fishery management units as dervided from harvests and release mortalities 1977-2024. The grey polygon in the backround represents 95% credibility intervals of the total removals." title="" id="129" name="Picture"/>
            <a:graphic>
              <a:graphicData uri="http://schemas.openxmlformats.org/drawingml/2006/picture">
                <pic:pic>
                  <pic:nvPicPr>
                    <pic:cNvPr descr="Rep_Figures_files/figure-docx/unnamed-chunk-41-1.png" id="130" name="Picture"/>
                    <pic:cNvPicPr>
                      <a:picLocks noChangeArrowheads="1" noChangeAspect="1"/>
                    </pic:cNvPicPr>
                  </pic:nvPicPr>
                  <pic:blipFill>
                    <a:blip r:embed="rId12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37.</w:t>
      </w:r>
      <w:r>
        <w:t xml:space="preserve">- Total removals of yelloweye rockfish by guided and unguided anglers in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38.-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 title="" id="132" name="Picture"/>
            <a:graphic>
              <a:graphicData uri="http://schemas.openxmlformats.org/drawingml/2006/picture">
                <pic:pic>
                  <pic:nvPicPr>
                    <pic:cNvPr descr="Rep_Figures_files/figure-docx/unnamed-chunk-42-1.png" id="133" name="Picture"/>
                    <pic:cNvPicPr>
                      <a:picLocks noChangeArrowheads="1" noChangeAspect="1"/>
                    </pic:cNvPicPr>
                  </pic:nvPicPr>
                  <pic:blipFill>
                    <a:blip r:embed="rId131"/>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38.</w:t>
      </w:r>
      <w:r>
        <w:t xml:space="preserve">-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39.-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 title="" id="135" name="Picture"/>
            <a:graphic>
              <a:graphicData uri="http://schemas.openxmlformats.org/drawingml/2006/picture">
                <pic:pic>
                  <pic:nvPicPr>
                    <pic:cNvPr descr="Rep_Figures_files/figure-docx/unnamed-chunk-43-1.png" id="136" name="Picture"/>
                    <pic:cNvPicPr>
                      <a:picLocks noChangeArrowheads="1" noChangeAspect="1"/>
                    </pic:cNvPicPr>
                  </pic:nvPicPr>
                  <pic:blipFill>
                    <a:blip r:embed="rId134"/>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39.</w:t>
      </w:r>
      <w:r>
        <w:t xml:space="preserve">-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40.- Total removals of slope rockfish by guided and unguided anglers in Southeast Alaska commercial fishery management units as dervided from harvests and release mortalities 1977-2024. The grey polygon in the backround represents 95% credibility intervals of the total removals." title="" id="138" name="Picture"/>
            <a:graphic>
              <a:graphicData uri="http://schemas.openxmlformats.org/drawingml/2006/picture">
                <pic:pic>
                  <pic:nvPicPr>
                    <pic:cNvPr descr="Rep_Figures_files/figure-docx/unnamed-chunk-44-1.png" id="139" name="Picture"/>
                    <pic:cNvPicPr>
                      <a:picLocks noChangeArrowheads="1" noChangeAspect="1"/>
                    </pic:cNvPicPr>
                  </pic:nvPicPr>
                  <pic:blipFill>
                    <a:blip r:embed="rId13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40.</w:t>
      </w:r>
      <w:r>
        <w:t xml:space="preserve">- Total removals of slope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bookmarkEnd w:id="140"/>
    <w:sectPr w:rsidR="00272DAC">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D61"/>
    <w:rsid w:val="00117323"/>
    <w:rsid w:val="00272DAC"/>
    <w:rsid w:val="00330D61"/>
    <w:rsid w:val="00336EAC"/>
    <w:rsid w:val="003F7ACB"/>
    <w:rsid w:val="00417D41"/>
    <w:rsid w:val="00514FB7"/>
    <w:rsid w:val="006A785E"/>
    <w:rsid w:val="00724899"/>
    <w:rsid w:val="00795A00"/>
    <w:rsid w:val="007D1086"/>
    <w:rsid w:val="008107A8"/>
    <w:rsid w:val="00902A8C"/>
    <w:rsid w:val="00A54E5B"/>
    <w:rsid w:val="00D94191"/>
    <w:rsid w:val="00F24098"/>
    <w:rsid w:val="00F800E4"/>
    <w:rsid w:val="00FA7A2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heme="minorHAnsi" w:hAnsi="Times New Roman"/>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07A8"/>
  </w:style>
  <w:style w:styleId="Heading1" w:type="paragraph">
    <w:name w:val="heading 1"/>
    <w:basedOn w:val="Normal"/>
    <w:next w:val="Normal"/>
    <w:link w:val="Heading1Char"/>
    <w:uiPriority w:val="9"/>
    <w:qFormat/>
    <w:rsid w:val="00336EAC"/>
    <w:pPr>
      <w:keepNext/>
      <w:keepLines/>
      <w:spacing w:after="80" w:before="360"/>
      <w:jc w:val="center"/>
      <w:outlineLvl w:val="0"/>
    </w:pPr>
    <w:rPr>
      <w:rFonts w:cstheme="majorBidi" w:eastAsiaTheme="majorEastAsia"/>
      <w:color w:themeColor="text1" w:val="000000"/>
      <w:sz w:val="40"/>
      <w:szCs w:val="40"/>
    </w:rPr>
  </w:style>
  <w:style w:styleId="Heading2" w:type="paragraph">
    <w:name w:val="heading 2"/>
    <w:basedOn w:val="Normal"/>
    <w:next w:val="Normal"/>
    <w:link w:val="Heading2Char"/>
    <w:uiPriority w:val="9"/>
    <w:semiHidden/>
    <w:unhideWhenUsed/>
    <w:qFormat/>
    <w:rsid w:val="00336EAC"/>
    <w:pPr>
      <w:keepNext/>
      <w:keepLines/>
      <w:spacing w:after="80" w:before="160"/>
      <w:jc w:val="center"/>
      <w:outlineLvl w:val="1"/>
    </w:pPr>
    <w:rPr>
      <w:rFonts w:cstheme="majorBidi" w:eastAsiaTheme="majorEastAsia"/>
      <w:color w:themeColor="text1" w:val="000000"/>
      <w:sz w:val="32"/>
      <w:szCs w:val="32"/>
    </w:rPr>
  </w:style>
  <w:style w:styleId="Heading3" w:type="paragraph">
    <w:name w:val="heading 3"/>
    <w:basedOn w:val="Normal"/>
    <w:next w:val="Normal"/>
    <w:link w:val="Heading3Char"/>
    <w:uiPriority w:val="9"/>
    <w:unhideWhenUsed/>
    <w:qFormat/>
    <w:rsid w:val="008107A8"/>
    <w:pPr>
      <w:keepNext/>
      <w:keepLines/>
      <w:spacing w:after="80" w:before="160"/>
      <w:jc w:val="center"/>
      <w:outlineLvl w:val="2"/>
    </w:pPr>
    <w:rPr>
      <w:rFonts w:cstheme="majorBidi" w:eastAsiaTheme="majorEastAsia"/>
      <w:color w:themeColor="text1" w:val="000000"/>
      <w:sz w:val="28"/>
      <w:szCs w:val="28"/>
    </w:rPr>
  </w:style>
  <w:style w:styleId="Heading4" w:type="paragraph">
    <w:name w:val="heading 4"/>
    <w:basedOn w:val="Normal"/>
    <w:next w:val="Normal"/>
    <w:link w:val="Heading4Char"/>
    <w:uiPriority w:val="9"/>
    <w:semiHidden/>
    <w:unhideWhenUsed/>
    <w:qFormat/>
    <w:rsid w:val="00330D61"/>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330D61"/>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330D61"/>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330D61"/>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330D61"/>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330D61"/>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336EAC"/>
    <w:rPr>
      <w:rFonts w:cstheme="majorBidi" w:eastAsiaTheme="majorEastAsia"/>
      <w:color w:themeColor="text1" w:val="000000"/>
      <w:sz w:val="40"/>
      <w:szCs w:val="40"/>
    </w:rPr>
  </w:style>
  <w:style w:customStyle="1" w:styleId="Heading2Char" w:type="character">
    <w:name w:val="Heading 2 Char"/>
    <w:basedOn w:val="DefaultParagraphFont"/>
    <w:link w:val="Heading2"/>
    <w:uiPriority w:val="9"/>
    <w:semiHidden/>
    <w:rsid w:val="00336EAC"/>
    <w:rPr>
      <w:rFonts w:cstheme="majorBidi" w:eastAsiaTheme="majorEastAsia"/>
      <w:color w:themeColor="text1" w:val="000000"/>
      <w:sz w:val="32"/>
      <w:szCs w:val="32"/>
    </w:rPr>
  </w:style>
  <w:style w:customStyle="1" w:styleId="Heading3Char" w:type="character">
    <w:name w:val="Heading 3 Char"/>
    <w:basedOn w:val="DefaultParagraphFont"/>
    <w:link w:val="Heading3"/>
    <w:uiPriority w:val="9"/>
    <w:rsid w:val="008107A8"/>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330D61"/>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330D61"/>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330D61"/>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330D61"/>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330D61"/>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330D61"/>
    <w:rPr>
      <w:rFonts w:cstheme="majorBidi" w:eastAsiaTheme="majorEastAsia"/>
      <w:color w:themeColor="text1" w:themeTint="D8" w:val="272727"/>
    </w:rPr>
  </w:style>
  <w:style w:styleId="Title" w:type="paragraph">
    <w:name w:val="Title"/>
    <w:basedOn w:val="Normal"/>
    <w:next w:val="Normal"/>
    <w:link w:val="TitleChar"/>
    <w:uiPriority w:val="10"/>
    <w:qFormat/>
    <w:rsid w:val="00336EAC"/>
    <w:pPr>
      <w:spacing w:after="80" w:line="240" w:lineRule="auto"/>
      <w:contextualSpacing/>
      <w:jc w:val="center"/>
    </w:pPr>
    <w:rPr>
      <w:rFonts w:cstheme="majorBidi" w:eastAsiaTheme="majorEastAsia"/>
      <w:spacing w:val="-10"/>
      <w:kern w:val="28"/>
      <w:sz w:val="44"/>
      <w:szCs w:val="56"/>
    </w:rPr>
  </w:style>
  <w:style w:customStyle="1" w:styleId="TitleChar" w:type="character">
    <w:name w:val="Title Char"/>
    <w:basedOn w:val="DefaultParagraphFont"/>
    <w:link w:val="Title"/>
    <w:uiPriority w:val="10"/>
    <w:rsid w:val="00336EAC"/>
    <w:rPr>
      <w:rFonts w:cstheme="majorBidi" w:eastAsiaTheme="majorEastAsia"/>
      <w:spacing w:val="-10"/>
      <w:kern w:val="28"/>
      <w:sz w:val="44"/>
      <w:szCs w:val="56"/>
    </w:rPr>
  </w:style>
  <w:style w:styleId="Subtitle" w:type="paragraph">
    <w:name w:val="Subtitle"/>
    <w:basedOn w:val="Normal"/>
    <w:next w:val="Normal"/>
    <w:link w:val="SubtitleChar"/>
    <w:uiPriority w:val="11"/>
    <w:qFormat/>
    <w:rsid w:val="00330D61"/>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330D61"/>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330D61"/>
    <w:pPr>
      <w:spacing w:before="160"/>
      <w:jc w:val="center"/>
    </w:pPr>
    <w:rPr>
      <w:i/>
      <w:iCs/>
      <w:color w:themeColor="text1" w:themeTint="BF" w:val="404040"/>
    </w:rPr>
  </w:style>
  <w:style w:customStyle="1" w:styleId="QuoteChar" w:type="character">
    <w:name w:val="Quote Char"/>
    <w:basedOn w:val="DefaultParagraphFont"/>
    <w:link w:val="Quote"/>
    <w:uiPriority w:val="29"/>
    <w:rsid w:val="00330D61"/>
    <w:rPr>
      <w:i/>
      <w:iCs/>
      <w:color w:themeColor="text1" w:themeTint="BF" w:val="404040"/>
    </w:rPr>
  </w:style>
  <w:style w:styleId="ListParagraph" w:type="paragraph">
    <w:name w:val="List Paragraph"/>
    <w:basedOn w:val="Normal"/>
    <w:uiPriority w:val="34"/>
    <w:qFormat/>
    <w:rsid w:val="00330D61"/>
    <w:pPr>
      <w:ind w:left="720"/>
      <w:contextualSpacing/>
    </w:pPr>
  </w:style>
  <w:style w:styleId="IntenseEmphasis" w:type="character">
    <w:name w:val="Intense Emphasis"/>
    <w:basedOn w:val="DefaultParagraphFont"/>
    <w:uiPriority w:val="21"/>
    <w:qFormat/>
    <w:rsid w:val="00330D61"/>
    <w:rPr>
      <w:i/>
      <w:iCs/>
      <w:color w:themeColor="accent1" w:themeShade="BF" w:val="0F4761"/>
    </w:rPr>
  </w:style>
  <w:style w:styleId="IntenseQuote" w:type="paragraph">
    <w:name w:val="Intense Quote"/>
    <w:basedOn w:val="Normal"/>
    <w:next w:val="Normal"/>
    <w:link w:val="IntenseQuoteChar"/>
    <w:uiPriority w:val="30"/>
    <w:qFormat/>
    <w:rsid w:val="00330D6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330D61"/>
    <w:rPr>
      <w:i/>
      <w:iCs/>
      <w:color w:themeColor="accent1" w:themeShade="BF" w:val="0F4761"/>
    </w:rPr>
  </w:style>
  <w:style w:styleId="IntenseReference" w:type="character">
    <w:name w:val="Intense Reference"/>
    <w:basedOn w:val="DefaultParagraphFont"/>
    <w:uiPriority w:val="32"/>
    <w:qFormat/>
    <w:rsid w:val="00330D61"/>
    <w:rPr>
      <w:b/>
      <w:bCs/>
      <w:smallCaps/>
      <w:color w:themeColor="accent1" w:themeShade="BF" w:val="0F4761"/>
      <w:spacing w:val="5"/>
    </w:rPr>
  </w:style>
  <w:style w:styleId="Caption" w:type="paragraph">
    <w:name w:val="caption"/>
    <w:basedOn w:val="Normal"/>
    <w:next w:val="Normal"/>
    <w:uiPriority w:val="35"/>
    <w:unhideWhenUsed/>
    <w:qFormat/>
    <w:rsid w:val="00FA7A2C"/>
    <w:pPr>
      <w:spacing w:after="200" w:line="240" w:lineRule="auto"/>
    </w:pPr>
    <w:rPr>
      <w:iCs/>
      <w:color w:themeColor="text2" w:val="0E2841"/>
      <w:szCs w:val="18"/>
    </w:rPr>
  </w:style>
  <w:style w:customStyle="1" w:styleId="Heading1Landscape" w:type="paragraph">
    <w:name w:val="Heading 1 Landscape"/>
    <w:basedOn w:val="Normal"/>
    <w:link w:val="Heading1LandscapeChar"/>
    <w:qFormat/>
    <w:rsid w:val="00272DAC"/>
    <w:rPr>
      <w:b/>
      <w:sz w:val="28"/>
    </w:rPr>
  </w:style>
  <w:style w:customStyle="1" w:styleId="Heading1LandscapeChar" w:type="character">
    <w:name w:val="Heading 1 Landscape Char"/>
    <w:basedOn w:val="DefaultParagraphFont"/>
    <w:link w:val="Heading1Landscape"/>
    <w:rsid w:val="00272DAC"/>
    <w:rPr>
      <w:b/>
      <w:sz w:val="28"/>
    </w:rPr>
  </w:style>
  <w:style w:customStyle="1" w:styleId="Author" w:type="paragraph">
    <w:name w:val="Author"/>
    <w:basedOn w:val="Normal"/>
    <w:link w:val="AuthorChar"/>
    <w:qFormat/>
    <w:rsid w:val="00902A8C"/>
    <w:pPr>
      <w:jc w:val="center"/>
    </w:pPr>
    <w:rPr>
      <w:sz w:val="28"/>
    </w:rPr>
  </w:style>
  <w:style w:customStyle="1" w:styleId="AuthorChar" w:type="character">
    <w:name w:val="Author Char"/>
    <w:basedOn w:val="DefaultParagraphFont"/>
    <w:link w:val="Author"/>
    <w:rsid w:val="00902A8C"/>
    <w:rPr>
      <w:sz w:val="2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3" Target="media/rId23.jp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4</Words>
  <Characters>23</Characters>
  <Application>Microsoft Office Word</Application>
  <DocSecurity>0</DocSecurity>
  <Lines>1</Lines>
  <Paragraphs>1</Paragraphs>
  <ScaleCrop>false</ScaleCrop>
  <Company>State of Alaska</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2026-02-18T16:57:27Z</dcterms:created>
  <dcterms:modified xsi:type="dcterms:W3CDTF">2026-02-18T16:57:27Z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