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AF11F" w14:textId="77777777" w:rsidR="00623FDD" w:rsidRDefault="00623FDD" w:rsidP="00623FDD">
      <w:pPr>
        <w:rPr>
          <w:b/>
          <w:bCs/>
        </w:rPr>
      </w:pPr>
      <w:r>
        <w:rPr>
          <w:b/>
          <w:bCs/>
        </w:rPr>
        <w:t>Methods Section:</w:t>
      </w:r>
    </w:p>
    <w:p w14:paraId="46F12115" w14:textId="5DB71D7F" w:rsidR="00623FDD" w:rsidRDefault="00623FDD" w:rsidP="00623FDD">
      <w:pPr>
        <w:rPr>
          <w:rFonts w:eastAsiaTheme="minorEastAsia"/>
          <w:iCs/>
        </w:rPr>
      </w:pPr>
      <w:r>
        <w:rPr>
          <w:rFonts w:eastAsiaTheme="minorEastAsia"/>
        </w:rPr>
        <w:t xml:space="preserve">Weight,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for black or yelloweye rockfish was estimated as the </w:t>
      </w:r>
      <w:proofErr w:type="gramStart"/>
      <w:r>
        <w:rPr>
          <w:rFonts w:eastAsiaTheme="minorEastAsia"/>
          <w:iCs/>
        </w:rPr>
        <w:t>mean</w:t>
      </w:r>
      <w:proofErr w:type="gramEnd"/>
      <w:r>
        <w:rPr>
          <w:rFonts w:eastAsiaTheme="minorEastAsia"/>
          <w:iCs/>
        </w:rPr>
        <w:t xml:space="preserve"> of predicted weights from a log-log regression of length and weigh for each CFMU, user, and year using</w:t>
      </w:r>
    </w:p>
    <w:p w14:paraId="2B8EEEE8" w14:textId="77777777" w:rsidR="00623FDD" w:rsidRPr="00732306" w:rsidRDefault="00000000" w:rsidP="00623FD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z=1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nary>
      </m:oMath>
      <w:r w:rsidR="00623FDD">
        <w:rPr>
          <w:rFonts w:eastAsiaTheme="minorEastAsia"/>
        </w:rPr>
        <w:tab/>
      </w:r>
      <w:r w:rsidR="00623FDD">
        <w:rPr>
          <w:rFonts w:eastAsiaTheme="minorEastAsia"/>
        </w:rPr>
        <w:tab/>
      </w:r>
    </w:p>
    <w:p w14:paraId="257010AD" w14:textId="77777777" w:rsidR="00623FDD" w:rsidRDefault="00623FDD" w:rsidP="00623FDD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is the predicted weight of fish </w:t>
      </w:r>
      <w:r>
        <w:rPr>
          <w:i/>
          <w:iCs/>
        </w:rPr>
        <w:t xml:space="preserve">z </w:t>
      </w:r>
      <w:r>
        <w:t xml:space="preserve">from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t xml:space="preserve"> in kilograms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annual number of rockfish sampled for length by user in CFMU </w:t>
      </w:r>
      <w:r>
        <w:rPr>
          <w:i/>
          <w:iCs/>
        </w:rPr>
        <w:t>i</w:t>
      </w:r>
      <w:r>
        <w:t>.</w:t>
      </w:r>
    </w:p>
    <w:p w14:paraId="573C80E2" w14:textId="77777777" w:rsidR="00623FDD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23FDD">
        <w:rPr>
          <w:rFonts w:eastAsiaTheme="minorEastAsia"/>
        </w:rPr>
        <w:t xml:space="preserve"> is estimated using </w:t>
      </w:r>
    </w:p>
    <w:p w14:paraId="4729353E" w14:textId="77777777" w:rsidR="00623FDD" w:rsidRPr="00C20AC3" w:rsidRDefault="00000000" w:rsidP="00623FDD">
      <w:pPr>
        <w:pStyle w:val="paragraph"/>
        <w:jc w:val="center"/>
        <w:textAlignment w:val="baseline"/>
        <w:rPr>
          <w:rStyle w:val="mathspan"/>
          <w:rFonts w:asciiTheme="minorHAnsi" w:eastAsiaTheme="minorEastAsia" w:hAnsiTheme="minorHAnsi" w:cstheme="minorBidi"/>
          <w:sz w:val="22"/>
          <w:szCs w:val="22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Style w:val="mathspan"/>
            <w:rFonts w:ascii="Cambria Math" w:eastAsiaTheme="majorEastAsia" w:hAnsi="Cambria Math" w:cstheme="minorHAnsi"/>
            <w:sz w:val="22"/>
            <w:szCs w:val="22"/>
          </w:rPr>
          <m:t>= E*a*</m:t>
        </m:r>
        <m:sSup>
          <m:sSupPr>
            <m:ctrlPr>
              <w:rPr>
                <w:rStyle w:val="mathspa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mathspan"/>
                <w:rFonts w:ascii="Cambria Math" w:eastAsiaTheme="majorEastAsia" w:hAnsi="Cambria Math" w:cstheme="minorHAnsi"/>
                <w:sz w:val="22"/>
                <w:szCs w:val="22"/>
              </w:rPr>
              <m:t>L</m:t>
            </m:r>
          </m:e>
          <m:sup>
            <m:r>
              <w:rPr>
                <w:rStyle w:val="mathspan"/>
                <w:rFonts w:ascii="Cambria Math" w:eastAsiaTheme="majorEastAsia" w:hAnsi="Cambria Math" w:cstheme="minorHAnsi"/>
                <w:sz w:val="22"/>
                <w:szCs w:val="22"/>
              </w:rPr>
              <m:t>b</m:t>
            </m:r>
          </m:sup>
        </m:sSup>
      </m:oMath>
      <w:r w:rsidR="00623FDD">
        <w:rPr>
          <w:rStyle w:val="mathspan"/>
          <w:rFonts w:asciiTheme="minorHAnsi" w:eastAsiaTheme="minorEastAsia" w:hAnsiTheme="minorHAnsi" w:cstheme="minorBidi"/>
          <w:sz w:val="22"/>
          <w:szCs w:val="22"/>
        </w:rPr>
        <w:tab/>
      </w:r>
    </w:p>
    <w:p w14:paraId="12EC6EE2" w14:textId="77777777" w:rsidR="00623FDD" w:rsidRDefault="00623FDD" w:rsidP="00623FDD">
      <w:pPr>
        <w:pStyle w:val="paragraph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Where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E 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is the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Root MSE of the least squares regression of log weight vs. log length raised to the numerical constant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e 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(~2.71828)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,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a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is the intercept of the least squares regression raised to the power of </w:t>
      </w:r>
      <w:proofErr w:type="gramStart"/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>e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,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L</w:t>
      </w:r>
      <w:proofErr w:type="gramEnd"/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is the 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observed length in centimeters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, and </w:t>
      </w:r>
      <w:r>
        <w:rPr>
          <w:rStyle w:val="normaltextrun"/>
          <w:rFonts w:asciiTheme="minorHAnsi" w:eastAsiaTheme="majorEastAsia" w:hAnsiTheme="minorHAnsi" w:cstheme="minorHAnsi"/>
          <w:i/>
          <w:iCs/>
          <w:sz w:val="22"/>
          <w:szCs w:val="22"/>
        </w:rPr>
        <w:t xml:space="preserve">b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is the slope of the least squares regression</w:t>
      </w:r>
      <w:r w:rsidRPr="00937E84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. Length-weight parameters were estimated for each primary species using length and weight </w:t>
      </w:r>
      <w:r w:rsidRPr="00E5148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data from 1996-20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21</w:t>
      </w:r>
      <w:r w:rsidRPr="00E51485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.</w:t>
      </w:r>
    </w:p>
    <w:p w14:paraId="13668209" w14:textId="77777777" w:rsidR="00623FDD" w:rsidRDefault="00623FDD" w:rsidP="00623FDD">
      <w:pPr>
        <w:pStyle w:val="paragraph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The least squares regression equation (with parameters derived from log-log regression) for black rockfish of log weight vs. log length is</w:t>
      </w:r>
    </w:p>
    <w:p w14:paraId="5E975402" w14:textId="77777777" w:rsidR="00623FDD" w:rsidRPr="00870D34" w:rsidRDefault="00000000" w:rsidP="00623FDD">
      <w:pPr>
        <w:pStyle w:val="paragraph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</w:pPr>
      <m:oMath>
        <m:sSub>
          <m:sSub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z</m:t>
            </m:r>
          </m:sub>
        </m:sSub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=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(</m:t>
            </m:r>
            <m:f>
              <m:fPr>
                <m:ctrlPr>
                  <w:rPr>
                    <w:rStyle w:val="normaltextrun"/>
                    <w:rFonts w:ascii="Cambria Math" w:eastAsiaTheme="majorEastAsia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RootMS</m:t>
                </m:r>
                <m:sSup>
                  <m:sSupPr>
                    <m:ctrlPr>
                      <w:rPr>
                        <w:rStyle w:val="normaltextrun"/>
                        <w:rFonts w:ascii="Cambria Math" w:eastAsiaTheme="majorEastAsia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2</m:t>
                </m:r>
              </m:den>
            </m:f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)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-9.45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L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2.612</m:t>
            </m:r>
          </m:sup>
        </m:sSup>
      </m:oMath>
      <w:r w:rsidR="00623FDD"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  <w:tab/>
      </w:r>
    </w:p>
    <w:p w14:paraId="6E7EA82A" w14:textId="77777777" w:rsidR="00623FDD" w:rsidRDefault="00623FDD" w:rsidP="00623FDD">
      <w:pPr>
        <w:pStyle w:val="paragraph"/>
        <w:textAlignment w:val="baseline"/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</w:pPr>
      <w:r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  <w:t xml:space="preserve">The least squares regression equation </w:t>
      </w:r>
      <w:r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(with parameters derived from log-log regression)</w:t>
      </w:r>
      <w:r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  <w:t xml:space="preserve"> for yelloweye rockfish of log weight vs log length is</w:t>
      </w:r>
    </w:p>
    <w:bookmarkStart w:id="0" w:name="_Hlk62809201"/>
    <w:p w14:paraId="0C06527D" w14:textId="5496ED8D" w:rsidR="00623FDD" w:rsidRPr="007A2B63" w:rsidRDefault="00000000" w:rsidP="00623FDD">
      <w:pPr>
        <w:pStyle w:val="paragraph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iCs/>
          <w:sz w:val="22"/>
          <w:szCs w:val="22"/>
        </w:rPr>
      </w:pPr>
      <m:oMath>
        <m:sSub>
          <m:sSub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z</m:t>
            </m:r>
          </m:sub>
        </m:sSub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=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(</m:t>
            </m:r>
            <m:f>
              <m:fPr>
                <m:ctrlPr>
                  <w:rPr>
                    <w:rStyle w:val="normaltextrun"/>
                    <w:rFonts w:ascii="Cambria Math" w:eastAsiaTheme="majorEastAsia" w:hAnsi="Cambria Math" w:cstheme="minorHAnsi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RootMS</m:t>
                </m:r>
                <m:sSup>
                  <m:sSupPr>
                    <m:ctrlPr>
                      <w:rPr>
                        <w:rStyle w:val="normaltextrun"/>
                        <w:rFonts w:ascii="Cambria Math" w:eastAsiaTheme="majorEastAsia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Style w:val="normaltextrun"/>
                        <w:rFonts w:ascii="Cambria Math" w:eastAsiaTheme="majorEastAsia" w:hAnsi="Cambria Math" w:cstheme="minorHAnsi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Style w:val="normaltextrun"/>
                    <w:rFonts w:ascii="Cambria Math" w:eastAsiaTheme="majorEastAsia" w:hAnsi="Cambria Math" w:cstheme="minorHAnsi"/>
                    <w:sz w:val="22"/>
                    <w:szCs w:val="22"/>
                  </w:rPr>
                  <m:t>2</m:t>
                </m:r>
              </m:den>
            </m:f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)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e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-10.78</m:t>
            </m:r>
          </m:sup>
        </m:sSup>
        <m:r>
          <w:rPr>
            <w:rStyle w:val="normaltextrun"/>
            <w:rFonts w:ascii="Cambria Math" w:eastAsiaTheme="majorEastAsia" w:hAnsi="Cambria Math" w:cstheme="minorHAnsi"/>
            <w:sz w:val="22"/>
            <w:szCs w:val="22"/>
          </w:rPr>
          <m:t>*</m:t>
        </m:r>
        <m:sSup>
          <m:sSupPr>
            <m:ctrlPr>
              <w:rPr>
                <w:rStyle w:val="normaltextrun"/>
                <w:rFonts w:ascii="Cambria Math" w:eastAsiaTheme="maj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L</m:t>
            </m:r>
          </m:e>
          <m:sup>
            <m:r>
              <w:rPr>
                <w:rStyle w:val="normaltextrun"/>
                <w:rFonts w:ascii="Cambria Math" w:eastAsiaTheme="majorEastAsia" w:hAnsi="Cambria Math" w:cstheme="minorHAnsi"/>
                <w:sz w:val="22"/>
                <w:szCs w:val="22"/>
              </w:rPr>
              <m:t>2.975</m:t>
            </m:r>
          </m:sup>
        </m:sSup>
      </m:oMath>
      <w:bookmarkEnd w:id="0"/>
      <w:r w:rsidR="00623FDD"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  <w:tab/>
      </w:r>
    </w:p>
    <w:p w14:paraId="6997495E" w14:textId="77777777" w:rsidR="00623FDD" w:rsidRPr="0095408D" w:rsidRDefault="00623FDD" w:rsidP="00623FDD">
      <w:pPr>
        <w:pStyle w:val="paragraph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i/>
          <w:sz w:val="22"/>
          <w:szCs w:val="22"/>
        </w:rPr>
      </w:pPr>
    </w:p>
    <w:p w14:paraId="6BE691AF" w14:textId="77777777" w:rsidR="00623FDD" w:rsidRPr="00B05045" w:rsidRDefault="00623FDD" w:rsidP="00623FDD">
      <w:pPr>
        <w:rPr>
          <w:rFonts w:eastAsia="Times New Roman" w:cstheme="minorHAnsi"/>
        </w:rPr>
      </w:pPr>
      <w:r>
        <w:rPr>
          <w:rStyle w:val="normaltextrun"/>
          <w:rFonts w:eastAsiaTheme="majorEastAsia" w:cstheme="minorHAnsi"/>
          <w:iCs/>
          <w:sz w:val="22"/>
          <w:szCs w:val="22"/>
        </w:rPr>
        <w:t xml:space="preserve">Sport release mortality,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ajorEastAsia" w:cstheme="minorHAnsi"/>
        </w:rPr>
        <w:t>,</w:t>
      </w:r>
      <w:r>
        <w:rPr>
          <w:rFonts w:eastAsia="Times New Roman" w:cstheme="minorHAnsi"/>
        </w:rPr>
        <w:t xml:space="preserve"> is estimated using</w:t>
      </w:r>
    </w:p>
    <w:p w14:paraId="076FCE0E" w14:textId="77777777" w:rsidR="00623FDD" w:rsidRPr="00B05045" w:rsidRDefault="00000000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7409CB7" w14:textId="77777777" w:rsidR="00623FDD" w:rsidRDefault="00623FDD" w:rsidP="00623FD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annual mortality by user in number of fish in CFMU </w:t>
      </w:r>
      <w:r w:rsidRPr="004673D2">
        <w:rPr>
          <w:rFonts w:eastAsiaTheme="minorEastAsia"/>
          <w:i/>
          <w:iCs/>
        </w:rPr>
        <w:t>i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annual mean weight of sampled black or yelloweye rockfish by user in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>, estimated as described above. If sample size for any given CFMU, year, and user was under 100 fish, the mean estimated weight for all years combined was used.</w:t>
      </w:r>
    </w:p>
    <w:p w14:paraId="34C90A13" w14:textId="77777777" w:rsidR="00623FDD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3FDD">
        <w:rPr>
          <w:rFonts w:eastAsiaTheme="minorEastAsia"/>
        </w:rPr>
        <w:t xml:space="preserve"> is estimated using</w:t>
      </w:r>
    </w:p>
    <w:p w14:paraId="1F943C78" w14:textId="77777777" w:rsidR="00623FDD" w:rsidRPr="00B05045" w:rsidRDefault="00000000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4E0789A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annual release estimate in numbers of fish by user for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apportioned (by depth of capture and method of release) release mortality rate by user for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 xml:space="preserve">(Table XX) (Hanna et al. 2008, Hanna et al. 2012, </w:t>
      </w:r>
      <w:proofErr w:type="spellStart"/>
      <w:r>
        <w:rPr>
          <w:rFonts w:eastAsiaTheme="minorEastAsia"/>
        </w:rPr>
        <w:t>Hochalter</w:t>
      </w:r>
      <w:proofErr w:type="spellEnd"/>
      <w:r>
        <w:rPr>
          <w:rFonts w:eastAsiaTheme="minorEastAsia"/>
        </w:rPr>
        <w:t xml:space="preserve"> 2012, </w:t>
      </w:r>
      <w:proofErr w:type="spellStart"/>
      <w:r>
        <w:rPr>
          <w:rFonts w:eastAsiaTheme="minorEastAsia"/>
        </w:rPr>
        <w:t>Hochalter</w:t>
      </w:r>
      <w:proofErr w:type="spellEnd"/>
      <w:r>
        <w:rPr>
          <w:rFonts w:eastAsiaTheme="minorEastAsia"/>
        </w:rPr>
        <w:t xml:space="preserve"> and Reed 2011).</w:t>
      </w:r>
    </w:p>
    <w:p w14:paraId="027F577C" w14:textId="77777777" w:rsidR="00623FDD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3FDD">
        <w:rPr>
          <w:rFonts w:eastAsiaTheme="minorEastAsia"/>
        </w:rPr>
        <w:t xml:space="preserve"> is estimated after 2013 using</w:t>
      </w:r>
    </w:p>
    <w:p w14:paraId="6A4BD19D" w14:textId="77777777" w:rsidR="00623FDD" w:rsidRPr="00F234C9" w:rsidRDefault="00000000" w:rsidP="00623FD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623FDD">
        <w:rPr>
          <w:rFonts w:eastAsiaTheme="minorEastAsia"/>
        </w:rPr>
        <w:tab/>
      </w:r>
    </w:p>
    <w:p w14:paraId="79B55C42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the apportioned (by depth of capture) release mortality rate for rockfish released in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 xml:space="preserve">using release method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the proportion of black or yelloweye rockfish released in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>using release method</w:t>
      </w:r>
      <w:r>
        <w:rPr>
          <w:rFonts w:eastAsiaTheme="minorEastAsia"/>
          <w:i/>
          <w:iCs/>
        </w:rPr>
        <w:t xml:space="preserve"> k</w:t>
      </w:r>
      <w:r>
        <w:rPr>
          <w:rFonts w:eastAsiaTheme="minorEastAsia"/>
        </w:rPr>
        <w:t xml:space="preserve">.  </w:t>
      </w:r>
    </w:p>
    <w:p w14:paraId="3DA15A38" w14:textId="77777777" w:rsidR="00623FDD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623FDD">
        <w:rPr>
          <w:rFonts w:eastAsiaTheme="minorEastAsia"/>
        </w:rPr>
        <w:t xml:space="preserve"> is estimated after 2013 using</w:t>
      </w:r>
    </w:p>
    <w:p w14:paraId="720EF520" w14:textId="77777777" w:rsidR="00623FDD" w:rsidRPr="0030623C" w:rsidRDefault="00000000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kc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2DEC436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ikc</m:t>
            </m:r>
          </m:sub>
        </m:sSub>
      </m:oMath>
      <w:r>
        <w:rPr>
          <w:rFonts w:eastAsiaTheme="minorEastAsia"/>
        </w:rPr>
        <w:t xml:space="preserve"> is the proportion of black or yelloweye rockfish released by user, using release method </w:t>
      </w:r>
      <w:r>
        <w:rPr>
          <w:rFonts w:eastAsiaTheme="minorEastAsia"/>
          <w:i/>
          <w:iCs/>
        </w:rPr>
        <w:t xml:space="preserve">k </w:t>
      </w:r>
      <w:r>
        <w:rPr>
          <w:rFonts w:eastAsiaTheme="minorEastAsia"/>
        </w:rPr>
        <w:t xml:space="preserve">in depth of capture category </w:t>
      </w:r>
      <w:r>
        <w:rPr>
          <w:rFonts w:eastAsiaTheme="minorEastAsia"/>
          <w:i/>
          <w:iCs/>
        </w:rPr>
        <w:t xml:space="preserve">c </w:t>
      </w:r>
      <w:r>
        <w:rPr>
          <w:rFonts w:eastAsiaTheme="minorEastAsia"/>
        </w:rPr>
        <w:t xml:space="preserve">in CFMU </w:t>
      </w:r>
      <w:r>
        <w:rPr>
          <w:rFonts w:eastAsiaTheme="minorEastAsia"/>
          <w:i/>
          <w:iCs/>
        </w:rPr>
        <w:t xml:space="preserve">i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kc</m:t>
            </m:r>
          </m:sub>
        </m:sSub>
      </m:oMath>
      <w:r>
        <w:rPr>
          <w:rFonts w:eastAsiaTheme="minorEastAsia"/>
        </w:rPr>
        <w:t xml:space="preserve"> is a pre-determined mortality rate associated with </w:t>
      </w:r>
      <w:r w:rsidRPr="005D7CA0">
        <w:rPr>
          <w:rFonts w:eastAsiaTheme="minorEastAsia" w:cstheme="minorHAnsi"/>
        </w:rPr>
        <w:t xml:space="preserve">depth of capture category </w:t>
      </w:r>
      <w:r w:rsidRPr="005D7CA0">
        <w:rPr>
          <w:rFonts w:eastAsiaTheme="minorEastAsia" w:cstheme="minorHAnsi"/>
          <w:i/>
          <w:iCs/>
        </w:rPr>
        <w:t>c</w:t>
      </w:r>
      <w:r w:rsidRPr="005D7CA0">
        <w:rPr>
          <w:rFonts w:cstheme="minorHAnsi"/>
          <w:i/>
          <w:iCs/>
        </w:rPr>
        <w:t xml:space="preserve"> </w:t>
      </w:r>
      <w:r w:rsidRPr="005D7CA0">
        <w:rPr>
          <w:rFonts w:cstheme="minorHAnsi"/>
        </w:rPr>
        <w:t xml:space="preserve">and release method </w:t>
      </w:r>
      <w:r w:rsidRPr="005D7CA0">
        <w:rPr>
          <w:rFonts w:cstheme="minorHAnsi"/>
          <w:i/>
          <w:iCs/>
        </w:rPr>
        <w:t>k</w:t>
      </w:r>
      <w:r w:rsidRPr="005D7CA0">
        <w:rPr>
          <w:rFonts w:cstheme="minorHAnsi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kc</m:t>
            </m:r>
          </m:sub>
        </m:sSub>
      </m:oMath>
      <w:r w:rsidRPr="005D7CA0">
        <w:rPr>
          <w:rFonts w:eastAsiaTheme="minorEastAsia" w:cstheme="minorHAnsi"/>
        </w:rPr>
        <w:t xml:space="preserve"> has different values for black and yelloweye rockfish. Prior to 2013 it was assumed that all rockfish were released at the surface.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kc</m:t>
            </m:r>
          </m:sub>
        </m:sSub>
      </m:oMath>
      <w:r w:rsidRPr="005D7CA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was set</w:t>
      </w:r>
      <w:r w:rsidRPr="005D7CA0">
        <w:rPr>
          <w:rFonts w:eastAsiaTheme="minorEastAsia" w:cstheme="minorHAnsi"/>
        </w:rPr>
        <w:t xml:space="preserve"> using values from peer reviewed literature.</w:t>
      </w:r>
      <w:r>
        <w:rPr>
          <w:rFonts w:eastAsiaTheme="minorEastAsia"/>
        </w:rPr>
        <w:t xml:space="preserve"> </w:t>
      </w:r>
    </w:p>
    <w:p w14:paraId="771A218F" w14:textId="77777777" w:rsidR="00623FDD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623FDD">
        <w:rPr>
          <w:rFonts w:eastAsiaTheme="minorEastAsia"/>
        </w:rPr>
        <w:t xml:space="preserve"> is estimated using </w:t>
      </w:r>
    </w:p>
    <w:p w14:paraId="408651E7" w14:textId="77777777" w:rsidR="00623FDD" w:rsidRPr="00D17DA7" w:rsidRDefault="00000000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7C00D492" w14:textId="77777777" w:rsidR="00623FDD" w:rsidRDefault="00623FDD" w:rsidP="00623FDD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>
        <w:rPr>
          <w:rFonts w:eastAsiaTheme="minorEastAsia"/>
        </w:rPr>
        <w:t xml:space="preserve"> is the number of black or yelloweye rockfish released by </w:t>
      </w:r>
      <w:proofErr w:type="gramStart"/>
      <w:r>
        <w:rPr>
          <w:rFonts w:eastAsiaTheme="minorEastAsia"/>
        </w:rPr>
        <w:t>user</w:t>
      </w:r>
      <w:proofErr w:type="gramEnd"/>
      <w:r>
        <w:rPr>
          <w:rFonts w:eastAsiaTheme="minorEastAsia"/>
        </w:rPr>
        <w:t xml:space="preserve"> using release method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in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total number of rockfish released by user in CFMU </w:t>
      </w:r>
      <w:r>
        <w:rPr>
          <w:rFonts w:eastAsiaTheme="minorEastAsia"/>
          <w:i/>
          <w:iCs/>
        </w:rPr>
        <w:t>i</w:t>
      </w:r>
      <w:r>
        <w:rPr>
          <w:rFonts w:eastAsiaTheme="minorEastAsia"/>
        </w:rPr>
        <w:t xml:space="preserve">. </w:t>
      </w:r>
    </w:p>
    <w:p w14:paraId="46E7D415" w14:textId="77777777" w:rsidR="00623FDD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3FDD">
        <w:rPr>
          <w:rFonts w:eastAsiaTheme="minorEastAsia"/>
        </w:rPr>
        <w:t xml:space="preserve"> is estimated prior to 2013 using</w:t>
      </w:r>
    </w:p>
    <w:p w14:paraId="46C00AF6" w14:textId="77777777" w:rsidR="00623FDD" w:rsidRPr="00707D06" w:rsidRDefault="00000000" w:rsidP="00623FD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</m:oMath>
      </m:oMathPara>
    </w:p>
    <w:p w14:paraId="50715755" w14:textId="77777777" w:rsidR="00623FDD" w:rsidRPr="00707D06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623FDD">
        <w:rPr>
          <w:rFonts w:eastAsiaTheme="minorEastAsia"/>
        </w:rPr>
        <w:t xml:space="preserve"> is left out of the equation prior to 2013 because it is assumed that all fish are released at the surface.</w:t>
      </w:r>
    </w:p>
    <w:p w14:paraId="27303B29" w14:textId="77777777" w:rsidR="00623FDD" w:rsidRDefault="00000000" w:rsidP="00623FD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623FDD">
        <w:rPr>
          <w:rFonts w:eastAsiaTheme="minorEastAsia"/>
        </w:rPr>
        <w:t xml:space="preserve"> is estimated prior to 2013 using the same formula as above, except all fish are assumed to be released at the surface since DRM use prior to 2013 was very low.</w:t>
      </w:r>
    </w:p>
    <w:p w14:paraId="35EFB3B7" w14:textId="77777777" w:rsidR="00301C88" w:rsidRDefault="00301C88" w:rsidP="00623FDD">
      <w:pPr>
        <w:rPr>
          <w:rFonts w:eastAsiaTheme="minorEastAsia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24"/>
        <w:gridCol w:w="1206"/>
        <w:gridCol w:w="980"/>
        <w:gridCol w:w="982"/>
        <w:gridCol w:w="987"/>
        <w:gridCol w:w="1050"/>
        <w:gridCol w:w="1381"/>
      </w:tblGrid>
      <w:tr w:rsidR="00623FDD" w14:paraId="47EC3AB8" w14:textId="77777777" w:rsidTr="00F54B14">
        <w:tc>
          <w:tcPr>
            <w:tcW w:w="1335" w:type="dxa"/>
          </w:tcPr>
          <w:p w14:paraId="005A613A" w14:textId="77777777" w:rsidR="00623FDD" w:rsidRPr="002E2BF0" w:rsidRDefault="00623FDD" w:rsidP="00F54B14">
            <w:pPr>
              <w:rPr>
                <w:b/>
                <w:bCs/>
              </w:rPr>
            </w:pPr>
            <w:r w:rsidRPr="002E2BF0">
              <w:rPr>
                <w:b/>
                <w:bCs/>
              </w:rPr>
              <w:lastRenderedPageBreak/>
              <w:t>Species</w:t>
            </w:r>
          </w:p>
        </w:tc>
        <w:tc>
          <w:tcPr>
            <w:tcW w:w="1335" w:type="dxa"/>
          </w:tcPr>
          <w:p w14:paraId="26508C91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Release Method</w:t>
            </w:r>
          </w:p>
        </w:tc>
        <w:tc>
          <w:tcPr>
            <w:tcW w:w="1336" w:type="dxa"/>
          </w:tcPr>
          <w:p w14:paraId="7B2D6DB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0-59’</w:t>
            </w:r>
          </w:p>
        </w:tc>
        <w:tc>
          <w:tcPr>
            <w:tcW w:w="1336" w:type="dxa"/>
          </w:tcPr>
          <w:p w14:paraId="18D7FCCD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60-119’</w:t>
            </w:r>
          </w:p>
        </w:tc>
        <w:tc>
          <w:tcPr>
            <w:tcW w:w="1336" w:type="dxa"/>
          </w:tcPr>
          <w:p w14:paraId="3109F1C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120-179’</w:t>
            </w:r>
          </w:p>
        </w:tc>
        <w:tc>
          <w:tcPr>
            <w:tcW w:w="1336" w:type="dxa"/>
          </w:tcPr>
          <w:p w14:paraId="658E418D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180+’</w:t>
            </w:r>
          </w:p>
        </w:tc>
        <w:tc>
          <w:tcPr>
            <w:tcW w:w="1336" w:type="dxa"/>
          </w:tcPr>
          <w:p w14:paraId="1D75B6A3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</w:tr>
      <w:tr w:rsidR="00623FDD" w14:paraId="2DD101EC" w14:textId="77777777" w:rsidTr="00F54B14">
        <w:tc>
          <w:tcPr>
            <w:tcW w:w="1335" w:type="dxa"/>
          </w:tcPr>
          <w:p w14:paraId="4C9584D4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1335" w:type="dxa"/>
          </w:tcPr>
          <w:p w14:paraId="1F1586A5" w14:textId="77777777" w:rsidR="00623FDD" w:rsidRPr="00301C88" w:rsidRDefault="00623FDD" w:rsidP="00F54B14">
            <w:r w:rsidRPr="00301C88">
              <w:t>Surface</w:t>
            </w:r>
          </w:p>
        </w:tc>
        <w:tc>
          <w:tcPr>
            <w:tcW w:w="1336" w:type="dxa"/>
          </w:tcPr>
          <w:p w14:paraId="17DB2250" w14:textId="77777777" w:rsidR="00623FDD" w:rsidRPr="00301C88" w:rsidRDefault="00623FDD" w:rsidP="00F54B14">
            <w:r w:rsidRPr="00301C88">
              <w:t>0.00</w:t>
            </w:r>
          </w:p>
        </w:tc>
        <w:tc>
          <w:tcPr>
            <w:tcW w:w="1336" w:type="dxa"/>
          </w:tcPr>
          <w:p w14:paraId="4CC01DA5" w14:textId="77777777" w:rsidR="00623FDD" w:rsidRPr="00301C88" w:rsidRDefault="00623FDD" w:rsidP="00F54B14">
            <w:r w:rsidRPr="00301C88">
              <w:t>0.12</w:t>
            </w:r>
          </w:p>
        </w:tc>
        <w:tc>
          <w:tcPr>
            <w:tcW w:w="1336" w:type="dxa"/>
          </w:tcPr>
          <w:p w14:paraId="013E20D5" w14:textId="77777777" w:rsidR="00623FDD" w:rsidRPr="00301C88" w:rsidRDefault="00623FDD" w:rsidP="00F54B14">
            <w:r w:rsidRPr="00301C88">
              <w:t>0.35</w:t>
            </w:r>
          </w:p>
        </w:tc>
        <w:tc>
          <w:tcPr>
            <w:tcW w:w="1336" w:type="dxa"/>
          </w:tcPr>
          <w:p w14:paraId="477E2F58" w14:textId="77777777" w:rsidR="00623FDD" w:rsidRPr="00301C88" w:rsidRDefault="00623FDD" w:rsidP="00F54B14">
            <w:r w:rsidRPr="00301C88">
              <w:t>0.80</w:t>
            </w:r>
          </w:p>
        </w:tc>
        <w:tc>
          <w:tcPr>
            <w:tcW w:w="1336" w:type="dxa"/>
          </w:tcPr>
          <w:p w14:paraId="4EEB2400" w14:textId="77777777" w:rsidR="00623FDD" w:rsidRPr="00301C88" w:rsidRDefault="00623FDD" w:rsidP="00F54B14">
            <w:r w:rsidRPr="00301C88">
              <w:t>Hannah et al. 2008</w:t>
            </w:r>
          </w:p>
        </w:tc>
      </w:tr>
      <w:tr w:rsidR="00623FDD" w14:paraId="411D5275" w14:textId="77777777" w:rsidTr="00F54B14">
        <w:tc>
          <w:tcPr>
            <w:tcW w:w="1335" w:type="dxa"/>
          </w:tcPr>
          <w:p w14:paraId="4643801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1335" w:type="dxa"/>
          </w:tcPr>
          <w:p w14:paraId="2696E062" w14:textId="77777777" w:rsidR="00623FDD" w:rsidRPr="00301C88" w:rsidRDefault="00623FDD" w:rsidP="00F54B14">
            <w:r w:rsidRPr="00301C88">
              <w:t>DRM</w:t>
            </w:r>
          </w:p>
        </w:tc>
        <w:tc>
          <w:tcPr>
            <w:tcW w:w="1336" w:type="dxa"/>
          </w:tcPr>
          <w:p w14:paraId="052ACF25" w14:textId="77777777" w:rsidR="00623FDD" w:rsidRPr="00301C88" w:rsidRDefault="00623FDD" w:rsidP="00F54B14">
            <w:r w:rsidRPr="00301C88">
              <w:t>0.00</w:t>
            </w:r>
          </w:p>
        </w:tc>
        <w:tc>
          <w:tcPr>
            <w:tcW w:w="1336" w:type="dxa"/>
          </w:tcPr>
          <w:p w14:paraId="5659731D" w14:textId="77777777" w:rsidR="00623FDD" w:rsidRPr="00301C88" w:rsidRDefault="00623FDD" w:rsidP="00F54B14">
            <w:r w:rsidRPr="00301C88">
              <w:t>0.04</w:t>
            </w:r>
          </w:p>
        </w:tc>
        <w:tc>
          <w:tcPr>
            <w:tcW w:w="1336" w:type="dxa"/>
          </w:tcPr>
          <w:p w14:paraId="40A213F9" w14:textId="77777777" w:rsidR="00623FDD" w:rsidRPr="00301C88" w:rsidRDefault="00623FDD" w:rsidP="00F54B14">
            <w:r w:rsidRPr="00301C88">
              <w:t>0.31</w:t>
            </w:r>
          </w:p>
        </w:tc>
        <w:tc>
          <w:tcPr>
            <w:tcW w:w="1336" w:type="dxa"/>
          </w:tcPr>
          <w:p w14:paraId="24E51BA3" w14:textId="77777777" w:rsidR="00623FDD" w:rsidRPr="00301C88" w:rsidRDefault="00623FDD" w:rsidP="00F54B14">
            <w:r w:rsidRPr="00301C88">
              <w:t>0.40</w:t>
            </w:r>
          </w:p>
        </w:tc>
        <w:tc>
          <w:tcPr>
            <w:tcW w:w="1336" w:type="dxa"/>
          </w:tcPr>
          <w:p w14:paraId="04621070" w14:textId="77777777" w:rsidR="00623FDD" w:rsidRPr="00301C88" w:rsidRDefault="00623FDD" w:rsidP="00F54B14">
            <w:r w:rsidRPr="00301C88">
              <w:t>Hannah et al. 2012</w:t>
            </w:r>
          </w:p>
        </w:tc>
      </w:tr>
      <w:tr w:rsidR="00623FDD" w14:paraId="28D081DC" w14:textId="77777777" w:rsidTr="00F54B14">
        <w:tc>
          <w:tcPr>
            <w:tcW w:w="1335" w:type="dxa"/>
          </w:tcPr>
          <w:p w14:paraId="1CF12E12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Yelloweye</w:t>
            </w:r>
          </w:p>
        </w:tc>
        <w:tc>
          <w:tcPr>
            <w:tcW w:w="1335" w:type="dxa"/>
          </w:tcPr>
          <w:p w14:paraId="6B811AAA" w14:textId="77777777" w:rsidR="00623FDD" w:rsidRPr="00301C88" w:rsidRDefault="00623FDD" w:rsidP="00F54B14">
            <w:r w:rsidRPr="00301C88">
              <w:t>Surface</w:t>
            </w:r>
          </w:p>
        </w:tc>
        <w:tc>
          <w:tcPr>
            <w:tcW w:w="1336" w:type="dxa"/>
          </w:tcPr>
          <w:p w14:paraId="52E8D974" w14:textId="77777777" w:rsidR="00623FDD" w:rsidRPr="00301C88" w:rsidRDefault="00623FDD" w:rsidP="00F54B14">
            <w:r w:rsidRPr="00301C88">
              <w:t>0.00</w:t>
            </w:r>
          </w:p>
        </w:tc>
        <w:tc>
          <w:tcPr>
            <w:tcW w:w="1336" w:type="dxa"/>
          </w:tcPr>
          <w:p w14:paraId="49EB0DFB" w14:textId="77777777" w:rsidR="00623FDD" w:rsidRPr="00301C88" w:rsidRDefault="00623FDD" w:rsidP="00F54B14">
            <w:r w:rsidRPr="00301C88">
              <w:t>0.70</w:t>
            </w:r>
          </w:p>
        </w:tc>
        <w:tc>
          <w:tcPr>
            <w:tcW w:w="1336" w:type="dxa"/>
          </w:tcPr>
          <w:p w14:paraId="59844407" w14:textId="77777777" w:rsidR="00623FDD" w:rsidRPr="00301C88" w:rsidRDefault="00623FDD" w:rsidP="00F54B14">
            <w:r w:rsidRPr="00301C88">
              <w:t>0.94</w:t>
            </w:r>
          </w:p>
        </w:tc>
        <w:tc>
          <w:tcPr>
            <w:tcW w:w="1336" w:type="dxa"/>
          </w:tcPr>
          <w:p w14:paraId="4232A552" w14:textId="77777777" w:rsidR="00623FDD" w:rsidRPr="00301C88" w:rsidRDefault="00623FDD" w:rsidP="00F54B14">
            <w:r w:rsidRPr="00301C88">
              <w:t>1.00</w:t>
            </w:r>
          </w:p>
        </w:tc>
        <w:tc>
          <w:tcPr>
            <w:tcW w:w="1336" w:type="dxa"/>
          </w:tcPr>
          <w:p w14:paraId="2BFD2065" w14:textId="77777777" w:rsidR="00623FDD" w:rsidRPr="00301C88" w:rsidRDefault="00623FDD" w:rsidP="00F54B14">
            <w:r w:rsidRPr="00301C88">
              <w:t>Hochhalter 2012</w:t>
            </w:r>
          </w:p>
        </w:tc>
      </w:tr>
      <w:tr w:rsidR="00623FDD" w14:paraId="1F6865EE" w14:textId="77777777" w:rsidTr="00F54B14">
        <w:tc>
          <w:tcPr>
            <w:tcW w:w="1335" w:type="dxa"/>
          </w:tcPr>
          <w:p w14:paraId="62128D1E" w14:textId="77777777" w:rsidR="00623FDD" w:rsidRDefault="00623FDD" w:rsidP="00F54B14">
            <w:pPr>
              <w:rPr>
                <w:b/>
                <w:bCs/>
              </w:rPr>
            </w:pPr>
            <w:r>
              <w:rPr>
                <w:b/>
                <w:bCs/>
              </w:rPr>
              <w:t>Yelloweye</w:t>
            </w:r>
          </w:p>
        </w:tc>
        <w:tc>
          <w:tcPr>
            <w:tcW w:w="1335" w:type="dxa"/>
          </w:tcPr>
          <w:p w14:paraId="7CBC9A93" w14:textId="77777777" w:rsidR="00623FDD" w:rsidRPr="00301C88" w:rsidRDefault="00623FDD" w:rsidP="00F54B14">
            <w:r w:rsidRPr="00301C88">
              <w:t>DRM</w:t>
            </w:r>
          </w:p>
        </w:tc>
        <w:tc>
          <w:tcPr>
            <w:tcW w:w="1336" w:type="dxa"/>
          </w:tcPr>
          <w:p w14:paraId="6A830212" w14:textId="77777777" w:rsidR="00623FDD" w:rsidRPr="00301C88" w:rsidRDefault="00623FDD" w:rsidP="00F54B14">
            <w:r w:rsidRPr="00301C88">
              <w:t>0.01</w:t>
            </w:r>
          </w:p>
        </w:tc>
        <w:tc>
          <w:tcPr>
            <w:tcW w:w="1336" w:type="dxa"/>
          </w:tcPr>
          <w:p w14:paraId="3EF3525E" w14:textId="77777777" w:rsidR="00623FDD" w:rsidRPr="00301C88" w:rsidRDefault="00623FDD" w:rsidP="00F54B14">
            <w:r w:rsidRPr="00301C88">
              <w:t>0.01</w:t>
            </w:r>
          </w:p>
        </w:tc>
        <w:tc>
          <w:tcPr>
            <w:tcW w:w="1336" w:type="dxa"/>
          </w:tcPr>
          <w:p w14:paraId="17ABB439" w14:textId="77777777" w:rsidR="00623FDD" w:rsidRPr="00301C88" w:rsidRDefault="00623FDD" w:rsidP="00F54B14">
            <w:r w:rsidRPr="00301C88">
              <w:t>0.01</w:t>
            </w:r>
          </w:p>
        </w:tc>
        <w:tc>
          <w:tcPr>
            <w:tcW w:w="1336" w:type="dxa"/>
          </w:tcPr>
          <w:p w14:paraId="312D9A8B" w14:textId="77777777" w:rsidR="00623FDD" w:rsidRPr="00301C88" w:rsidRDefault="00623FDD" w:rsidP="00F54B14">
            <w:r w:rsidRPr="00301C88">
              <w:t>0.20</w:t>
            </w:r>
          </w:p>
        </w:tc>
        <w:tc>
          <w:tcPr>
            <w:tcW w:w="1336" w:type="dxa"/>
          </w:tcPr>
          <w:p w14:paraId="3D8E83F0" w14:textId="77777777" w:rsidR="00623FDD" w:rsidRPr="00301C88" w:rsidRDefault="00623FDD" w:rsidP="00F54B14">
            <w:proofErr w:type="spellStart"/>
            <w:r w:rsidRPr="00301C88">
              <w:t>Hochalter</w:t>
            </w:r>
            <w:proofErr w:type="spellEnd"/>
            <w:r w:rsidRPr="00301C88">
              <w:t xml:space="preserve"> and Reed 2011 *</w:t>
            </w:r>
          </w:p>
        </w:tc>
      </w:tr>
    </w:tbl>
    <w:p w14:paraId="031B29D7" w14:textId="77777777" w:rsidR="00623FDD" w:rsidRPr="002E2BF0" w:rsidRDefault="00623FDD" w:rsidP="00623FDD">
      <w:pPr>
        <w:ind w:left="1440"/>
      </w:pPr>
      <w:r>
        <w:rPr>
          <w:b/>
          <w:bCs/>
        </w:rPr>
        <w:t xml:space="preserve">Table XX. </w:t>
      </w:r>
      <w:r>
        <w:t>Mortality rates by depth category and release method for black and yelloweye rockfish.</w:t>
      </w:r>
    </w:p>
    <w:p w14:paraId="4420D06E" w14:textId="77777777" w:rsidR="00623FDD" w:rsidRPr="0036039A" w:rsidRDefault="00623FDD" w:rsidP="00623FDD">
      <w:pPr>
        <w:ind w:left="1440"/>
      </w:pPr>
      <w:r>
        <w:t>*Mortality rates proposed by S. Meyer with a conservative assumption below 180’</w:t>
      </w:r>
    </w:p>
    <w:p w14:paraId="39E8F610" w14:textId="77777777" w:rsidR="00623FDD" w:rsidRDefault="00623FDD" w:rsidP="00623FDD">
      <w:pPr>
        <w:rPr>
          <w:rFonts w:eastAsiaTheme="minorEastAsia"/>
        </w:rPr>
      </w:pPr>
    </w:p>
    <w:p w14:paraId="39349616" w14:textId="77777777" w:rsidR="00623FDD" w:rsidRDefault="00623FDD" w:rsidP="00623FDD">
      <w:r>
        <w:rPr>
          <w:b/>
          <w:bCs/>
        </w:rPr>
        <w:t>References Cited</w:t>
      </w:r>
    </w:p>
    <w:p w14:paraId="316E8E67" w14:textId="77777777" w:rsidR="00623FDD" w:rsidRDefault="00623FDD" w:rsidP="00623FD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Robert W. Hannah, Polly S. Rankin &amp; Matthew T. O. Blume (2012): Use of a Novel Cage System to</w:t>
      </w:r>
    </w:p>
    <w:p w14:paraId="7959D909" w14:textId="77777777" w:rsidR="00623FDD" w:rsidRDefault="00623FDD" w:rsidP="00623FD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 xml:space="preserve">Measure </w:t>
      </w:r>
      <w:proofErr w:type="spellStart"/>
      <w:r>
        <w:rPr>
          <w:rFonts w:ascii="Trebuchet MS" w:hAnsi="Trebuchet MS" w:cs="Trebuchet MS"/>
          <w:kern w:val="0"/>
          <w:sz w:val="20"/>
          <w:szCs w:val="20"/>
        </w:rPr>
        <w:t>Postrecompression</w:t>
      </w:r>
      <w:proofErr w:type="spellEnd"/>
      <w:r>
        <w:rPr>
          <w:rFonts w:ascii="Trebuchet MS" w:hAnsi="Trebuchet MS" w:cs="Trebuchet MS"/>
          <w:kern w:val="0"/>
          <w:sz w:val="20"/>
          <w:szCs w:val="20"/>
        </w:rPr>
        <w:t xml:space="preserve"> Survival of Northeast Pacific Rockfish, Marine and Coastal Fisheries: Dynamics, Management, and</w:t>
      </w:r>
    </w:p>
    <w:p w14:paraId="06E82363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Ecosystem Science, 4:1, 46-56</w:t>
      </w:r>
    </w:p>
    <w:p w14:paraId="12A23CD9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</w:p>
    <w:p w14:paraId="750506ED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Robert W. Hannah, Steven J. Parker, &amp; Keith M. Matteson (2008): Escaping the Surface: The Effect of Capture Depth on Submergence Success of Surface-Released Pacific Rockfish: North American Journal of Fisheries Management, 28:694-700</w:t>
      </w:r>
    </w:p>
    <w:p w14:paraId="5CE7B7D8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</w:p>
    <w:p w14:paraId="4084BC26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Samuel J. Hochhalter (2012): Modeling submergence success of discarded yelloweye rockfish (</w:t>
      </w:r>
      <w:r>
        <w:rPr>
          <w:rFonts w:ascii="Trebuchet MS" w:hAnsi="Trebuchet MS" w:cs="Trebuchet MS"/>
          <w:i/>
          <w:iCs/>
          <w:kern w:val="0"/>
          <w:sz w:val="20"/>
          <w:szCs w:val="20"/>
        </w:rPr>
        <w:t xml:space="preserve">Sebastes </w:t>
      </w:r>
      <w:proofErr w:type="spellStart"/>
      <w:r>
        <w:rPr>
          <w:rFonts w:ascii="Trebuchet MS" w:hAnsi="Trebuchet MS" w:cs="Trebuchet MS"/>
          <w:i/>
          <w:iCs/>
          <w:kern w:val="0"/>
          <w:sz w:val="20"/>
          <w:szCs w:val="20"/>
        </w:rPr>
        <w:t>ruberrimus</w:t>
      </w:r>
      <w:proofErr w:type="spellEnd"/>
      <w:r>
        <w:rPr>
          <w:rFonts w:ascii="Trebuchet MS" w:hAnsi="Trebuchet MS" w:cs="Trebuchet MS"/>
          <w:kern w:val="0"/>
          <w:sz w:val="20"/>
          <w:szCs w:val="20"/>
        </w:rPr>
        <w:t>) and quillback rockfish (</w:t>
      </w:r>
      <w:r>
        <w:rPr>
          <w:rFonts w:ascii="Trebuchet MS" w:hAnsi="Trebuchet MS" w:cs="Trebuchet MS"/>
          <w:i/>
          <w:iCs/>
          <w:kern w:val="0"/>
          <w:sz w:val="20"/>
          <w:szCs w:val="20"/>
        </w:rPr>
        <w:t xml:space="preserve">Sebastes </w:t>
      </w:r>
      <w:proofErr w:type="spellStart"/>
      <w:r>
        <w:rPr>
          <w:rFonts w:ascii="Trebuchet MS" w:hAnsi="Trebuchet MS" w:cs="Trebuchet MS"/>
          <w:i/>
          <w:iCs/>
          <w:kern w:val="0"/>
          <w:sz w:val="20"/>
          <w:szCs w:val="20"/>
        </w:rPr>
        <w:t>maliger</w:t>
      </w:r>
      <w:proofErr w:type="spellEnd"/>
      <w:r>
        <w:rPr>
          <w:rFonts w:ascii="Trebuchet MS" w:hAnsi="Trebuchet MS" w:cs="Trebuchet MS"/>
          <w:kern w:val="0"/>
          <w:sz w:val="20"/>
          <w:szCs w:val="20"/>
        </w:rPr>
        <w:t>): Towards improved estimation of total fishery removals: Fisheries Research 127-128</w:t>
      </w:r>
    </w:p>
    <w:p w14:paraId="3F32E01C" w14:textId="77777777" w:rsidR="00623FDD" w:rsidRDefault="00623FDD" w:rsidP="00623FDD">
      <w:pPr>
        <w:rPr>
          <w:rFonts w:ascii="Trebuchet MS" w:hAnsi="Trebuchet MS" w:cs="Trebuchet MS"/>
          <w:kern w:val="0"/>
          <w:sz w:val="20"/>
          <w:szCs w:val="20"/>
        </w:rPr>
      </w:pPr>
    </w:p>
    <w:p w14:paraId="1DCC7800" w14:textId="77777777" w:rsidR="00623FDD" w:rsidRPr="00935D92" w:rsidRDefault="00623FDD" w:rsidP="00623FDD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kern w:val="0"/>
          <w:sz w:val="20"/>
          <w:szCs w:val="20"/>
        </w:rPr>
      </w:pPr>
      <w:r>
        <w:rPr>
          <w:rFonts w:ascii="Trebuchet MS" w:hAnsi="Trebuchet MS" w:cs="Trebuchet MS"/>
          <w:kern w:val="0"/>
          <w:sz w:val="20"/>
          <w:szCs w:val="20"/>
        </w:rPr>
        <w:t>Samuel J. Hochhalter &amp; Daniel J. Reed (2011): The Effectiveness of Deepwater Release at Improving the Survival of Discarded Yelloweye Rockfish, North American Journal of Fisheries Management, 31:5, 852-860</w:t>
      </w:r>
    </w:p>
    <w:p w14:paraId="7C219313" w14:textId="77777777" w:rsidR="00EF1E83" w:rsidRDefault="00EF1E83"/>
    <w:sectPr w:rsidR="00EF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DD"/>
    <w:rsid w:val="00170142"/>
    <w:rsid w:val="00301C88"/>
    <w:rsid w:val="00337975"/>
    <w:rsid w:val="00623FDD"/>
    <w:rsid w:val="00803530"/>
    <w:rsid w:val="00B06777"/>
    <w:rsid w:val="00D37C70"/>
    <w:rsid w:val="00E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C5E9"/>
  <w15:chartTrackingRefBased/>
  <w15:docId w15:val="{9BE84987-FC4A-46BE-A727-58EFE26F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FDD"/>
  </w:style>
  <w:style w:type="paragraph" w:styleId="Heading1">
    <w:name w:val="heading 1"/>
    <w:basedOn w:val="Normal"/>
    <w:next w:val="Normal"/>
    <w:link w:val="Heading1Char"/>
    <w:uiPriority w:val="9"/>
    <w:qFormat/>
    <w:rsid w:val="00623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F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2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623FDD"/>
  </w:style>
  <w:style w:type="character" w:customStyle="1" w:styleId="mathspan">
    <w:name w:val="mathspan"/>
    <w:basedOn w:val="DefaultParagraphFont"/>
    <w:rsid w:val="00623FDD"/>
  </w:style>
  <w:style w:type="paragraph" w:styleId="Revision">
    <w:name w:val="Revision"/>
    <w:hidden/>
    <w:uiPriority w:val="99"/>
    <w:semiHidden/>
    <w:rsid w:val="001701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Alaska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Mckean, Clayton W (DFG)</dc:creator>
  <cp:keywords/>
  <dc:description/>
  <cp:lastModifiedBy>Joy, Philip J (DFG)</cp:lastModifiedBy>
  <cp:revision>3</cp:revision>
  <dcterms:created xsi:type="dcterms:W3CDTF">2025-06-24T21:50:00Z</dcterms:created>
  <dcterms:modified xsi:type="dcterms:W3CDTF">2025-09-17T00:15:00Z</dcterms:modified>
</cp:coreProperties>
</file>