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9.png" ContentType="image/png"/>
  <Override PartName="/word/media/rId23.jpg" ContentType="image/jpeg"/>
  <Override PartName="/word/media/rId26.png" ContentType="image/png"/>
  <Override PartName="/word/media/rId44.png" ContentType="image/png"/>
  <Override PartName="/word/media/rId41.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 </w:t>
      </w:r>
      <w:r>
        <w:t xml:space="preserve"> </w:t>
      </w:r>
      <w:r>
        <w:t xml:space="preserve"> </w:t>
      </w:r>
    </w:p>
    <w:bookmarkStart w:id="143" w:name="figures"/>
    <w:p>
      <w:pPr>
        <w:pStyle w:val="Heading1"/>
      </w:pPr>
      <w:r>
        <w:t xml:space="preserve">Figures</w:t>
      </w:r>
    </w:p>
    <w:p>
      <w:r>
        <w:br w:type="page"/>
      </w:r>
    </w:p>
    <w:p>
      <w:pPr>
        <w:pStyle w:val="CaptionedFigure"/>
      </w:pPr>
      <w:r>
        <w:drawing>
          <wp:inline>
            <wp:extent cx="5943600" cy="3621786"/>
            <wp:effectExtent b="0" l="0" r="0" t="0"/>
            <wp:docPr descr="Figure 1. Cook Inlet rockfish commercial fishery management units: North Gulf District (NG) and Cook Inlet District (CI)." title="" id="21" name="Picture"/>
            <a:graphic>
              <a:graphicData uri="http://schemas.openxmlformats.org/drawingml/2006/picture">
                <pic:pic>
                  <pic:nvPicPr>
                    <pic:cNvPr descr="../figures/CING_CFMUs.png" id="22" name="Picture"/>
                    <pic:cNvPicPr>
                      <a:picLocks noChangeArrowheads="1" noChangeAspect="1"/>
                    </pic:cNvPicPr>
                  </pic:nvPicPr>
                  <pic:blipFill>
                    <a:blip r:embed="rId20"/>
                    <a:stretch>
                      <a:fillRect/>
                    </a:stretch>
                  </pic:blipFill>
                  <pic:spPr bwMode="auto">
                    <a:xfrm>
                      <a:off x="0" y="0"/>
                      <a:ext cx="5943600" cy="3621786"/>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Cook Inlet rockfish commercial fishery management units: North Gulf District (NG) and Cook Inlet District (CI).</w:t>
      </w:r>
    </w:p>
    <w:p>
      <w:r>
        <w:br w:type="page"/>
      </w:r>
    </w:p>
    <w:p>
      <w:pPr>
        <w:pStyle w:val="CaptionedFigure"/>
      </w:pPr>
      <w:r>
        <w:drawing>
          <wp:inline>
            <wp:extent cx="5943600" cy="3657599"/>
            <wp:effectExtent b="0" l="0" r="0" t="0"/>
            <wp:docPr descr="Figure 2. Prince William Sound rockfish commercial fishery management units: Prince William Sound Inside District (PWSI) and Prince William Sound Outside District (PWSO)." title="" id="24" name="Picture"/>
            <a:graphic>
              <a:graphicData uri="http://schemas.openxmlformats.org/drawingml/2006/picture">
                <pic:pic>
                  <pic:nvPicPr>
                    <pic:cNvPr descr="../figures/PWS_CFMUs.jpeg" id="25" name="Picture"/>
                    <pic:cNvPicPr>
                      <a:picLocks noChangeArrowheads="1" noChangeAspect="1"/>
                    </pic:cNvPicPr>
                  </pic:nvPicPr>
                  <pic:blipFill>
                    <a:blip r:embed="rId23"/>
                    <a:stretch>
                      <a:fillRect/>
                    </a:stretch>
                  </pic:blipFill>
                  <pic:spPr bwMode="auto">
                    <a:xfrm>
                      <a:off x="0" y="0"/>
                      <a:ext cx="5943600" cy="3657599"/>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Prince William Sound rockfish commercial fishery management units: Prince William Sound Inside District (PWSI) and Prince William Sound Outside District (PWSO).</w:t>
      </w:r>
    </w:p>
    <w:p>
      <w:r>
        <w:br w:type="page"/>
      </w:r>
    </w:p>
    <w:p>
      <w:pPr>
        <w:pStyle w:val="CaptionedFigure"/>
      </w:pPr>
      <w:r>
        <w:drawing>
          <wp:inline>
            <wp:extent cx="5943600" cy="4596383"/>
            <wp:effectExtent b="0" l="0" r="0" t="0"/>
            <wp:docPr descr="Figure 3. Southeast Alaska rockfish commercial fishery management units: Icy Bay Subdistrict (IBS), East Yakutat Section (EYKT), Northern Southeast Outside Section (NSEO), Central Southeast Outside Section (CSEO), Southern Southeast Outside Section (SSEO), Northern Southeast Inside Subdistrict (NSEI), and Southern Southeast Inside Subdistrict (SSEI)." title="" id="27" name="Picture"/>
            <a:graphic>
              <a:graphicData uri="http://schemas.openxmlformats.org/drawingml/2006/picture">
                <pic:pic>
                  <pic:nvPicPr>
                    <pic:cNvPr descr="../figures/SE_CFMUs.png" id="28" name="Picture"/>
                    <pic:cNvPicPr>
                      <a:picLocks noChangeArrowheads="1" noChangeAspect="1"/>
                    </pic:cNvPicPr>
                  </pic:nvPicPr>
                  <pic:blipFill>
                    <a:blip r:embed="rId26"/>
                    <a:stretch>
                      <a:fillRect/>
                    </a:stretch>
                  </pic:blipFill>
                  <pic:spPr bwMode="auto">
                    <a:xfrm>
                      <a:off x="0" y="0"/>
                      <a:ext cx="5943600" cy="4596383"/>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Southeast Alaska rockfish commercial fishery management units: Icy Bay Subdistrict (IBS), East Yakutat Section (EYKT), Northern Southeast Outside Section (NSEO), Central Southeast Outside Section (CSEO), Southern Southeast Outside Section (SSEO), Northern Southeast Inside Subdistrict (NSEI), and Southern Southeast Inside Subdistrict (SSEI).</w:t>
      </w:r>
    </w:p>
    <w:p>
      <w:r>
        <w:br w:type="page"/>
      </w:r>
    </w:p>
    <w:p>
      <w:pPr>
        <w:pStyle w:val="CaptionedFigure"/>
      </w:pPr>
      <w:r>
        <w:drawing>
          <wp:inline>
            <wp:extent cx="5943600" cy="3758757"/>
            <wp:effectExtent b="0" l="0" r="0" t="0"/>
            <wp:docPr descr="Figure 4. Kodiak, Chignik, and the South Alaska Peninsula (SAKPEN) rockfish commercial fishery management units. The Bering Sea–Aleutian Islands Area includes all waters west of the South Alaska Peninsula Area border at Scotch Cap Light, and north into the Bering Sea. Kodiak management units include Afognak, Northeast, Eastside, Southeast, Southwest, Westside, and Mainland Districts." title="" id="30" name="Picture"/>
            <a:graphic>
              <a:graphicData uri="http://schemas.openxmlformats.org/drawingml/2006/picture">
                <pic:pic>
                  <pic:nvPicPr>
                    <pic:cNvPr descr="../figures/KOD_CFMUs.png" id="31" name="Picture"/>
                    <pic:cNvPicPr>
                      <a:picLocks noChangeArrowheads="1" noChangeAspect="1"/>
                    </pic:cNvPicPr>
                  </pic:nvPicPr>
                  <pic:blipFill>
                    <a:blip r:embed="rId29"/>
                    <a:stretch>
                      <a:fillRect/>
                    </a:stretch>
                  </pic:blipFill>
                  <pic:spPr bwMode="auto">
                    <a:xfrm>
                      <a:off x="0" y="0"/>
                      <a:ext cx="5943600" cy="3758757"/>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Kodiak, Chignik, and the South Alaska Peninsula (SAKPEN) rockfish commercial fishery management units. The Bering Sea–Aleutian Islands Area includes all waters west of the South Alaska Peninsula Area border at Scotch Cap Light, and north into the Bering Sea. Kodiak management units include Afognak, Northeast, Eastside, Southeast, Southwest, Westside, and Mainland Districts.</w:t>
      </w:r>
    </w:p>
    <w:p>
      <w:r>
        <w:br w:type="page"/>
      </w:r>
    </w:p>
    <w:p>
      <w:pPr>
        <w:pStyle w:val="CaptionedFigure"/>
      </w:pPr>
      <w:r>
        <w:drawing>
          <wp:inline>
            <wp:extent cx="5943600" cy="2584173"/>
            <wp:effectExtent b="0" l="0" r="0" t="0"/>
            <wp:docPr descr="Figure 5.- Data sources for estimating rockfish harvests and releases in ADF&amp;G commercial fisheries management units. Note that initial rockfish harvest estimates were not differentiated into species assemblage or species until 1998 when logbooks began differentiating by pelagic and non-pelagic. Logbooks began to collect data on yelloweye beginning in 2006. Port sampling programs to gather data on species composition of harvests began in 1996 in Southcentral and Kodiak and in 2006 in Southeast." title="" id="33" name="Picture"/>
            <a:graphic>
              <a:graphicData uri="http://schemas.openxmlformats.org/drawingml/2006/picture">
                <pic:pic>
                  <pic:nvPicPr>
                    <pic:cNvPr descr="Rep_Figures_files/figure-docx/unnamed-chunk-6-1.png" id="34" name="Picture"/>
                    <pic:cNvPicPr>
                      <a:picLocks noChangeArrowheads="1" noChangeAspect="1"/>
                    </pic:cNvPicPr>
                  </pic:nvPicPr>
                  <pic:blipFill>
                    <a:blip r:embed="rId32"/>
                    <a:stretch>
                      <a:fillRect/>
                    </a:stretch>
                  </pic:blipFill>
                  <pic:spPr bwMode="auto">
                    <a:xfrm>
                      <a:off x="0" y="0"/>
                      <a:ext cx="5943600" cy="2584173"/>
                    </a:xfrm>
                    <a:prstGeom prst="rect">
                      <a:avLst/>
                    </a:prstGeom>
                    <a:noFill/>
                    <a:ln w="9525">
                      <a:noFill/>
                      <a:headEnd/>
                      <a:tailEnd/>
                    </a:ln>
                  </pic:spPr>
                </pic:pic>
              </a:graphicData>
            </a:graphic>
          </wp:inline>
        </w:drawing>
      </w:r>
    </w:p>
    <w:p>
      <w:pPr>
        <w:pStyle w:val="ImageCaption"/>
      </w:pPr>
      <w:r>
        <w:rPr>
          <w:b/>
          <w:bCs/>
        </w:rPr>
        <w:t xml:space="preserve">Figure 5.</w:t>
      </w:r>
      <w:r>
        <w:t xml:space="preserve">- Data sources for estimating rockfish harvests and releases in ADF&amp;G commercial fisheries management units. Note that initial rockfish harvest estimates were not differentiated into species assemblage or species until 1998 when logbooks began differentiating by pelagic and non-pelagic. Logbooks began to collect data on yelloweye beginning in 2006. Port sampling programs to gather data on species composition of harvests began in 1996 in Southcentral and Kodiak and in 2006 in Southeast.</w:t>
      </w:r>
    </w:p>
    <w:p>
      <w:r>
        <w:br w:type="page"/>
      </w:r>
    </w:p>
    <w:p>
      <w:pPr>
        <w:pStyle w:val="CaptionedFigure"/>
      </w:pPr>
      <w:r>
        <w:drawing>
          <wp:inline>
            <wp:extent cx="5943600" cy="4134678"/>
            <wp:effectExtent b="0" l="0" r="0" t="0"/>
            <wp:docPr descr="Figure 6.- Statewide harvest survey (SWHS) harvest (left) and release (right) estimates (y-axis) from guided trips versus repoted harvests from charter logbooks (x-axis). The diagnol black line represents a one-to-one relationship and perfect agreement between the two data sources. Values above the line indicate that estimates from the SWHS are higher than that recorded in logbooks while values below the diagnol line indicate that estimates from the SWHS are lower than that recorded in logbooks." title="" id="36" name="Picture"/>
            <a:graphic>
              <a:graphicData uri="http://schemas.openxmlformats.org/drawingml/2006/picture">
                <pic:pic>
                  <pic:nvPicPr>
                    <pic:cNvPr descr="Rep_Figures_files/figure-docx/unnamed-chunk-7-1.png" id="37" name="Picture"/>
                    <pic:cNvPicPr>
                      <a:picLocks noChangeArrowheads="1" noChangeAspect="1"/>
                    </pic:cNvPicPr>
                  </pic:nvPicPr>
                  <pic:blipFill>
                    <a:blip r:embed="rId35"/>
                    <a:stretch>
                      <a:fillRect/>
                    </a:stretch>
                  </pic:blipFill>
                  <pic:spPr bwMode="auto">
                    <a:xfrm>
                      <a:off x="0" y="0"/>
                      <a:ext cx="5943600" cy="4134678"/>
                    </a:xfrm>
                    <a:prstGeom prst="rect">
                      <a:avLst/>
                    </a:prstGeom>
                    <a:noFill/>
                    <a:ln w="9525">
                      <a:noFill/>
                      <a:headEnd/>
                      <a:tailEnd/>
                    </a:ln>
                  </pic:spPr>
                </pic:pic>
              </a:graphicData>
            </a:graphic>
          </wp:inline>
        </w:drawing>
      </w:r>
    </w:p>
    <w:p>
      <w:pPr>
        <w:pStyle w:val="ImageCaption"/>
      </w:pPr>
      <w:r>
        <w:rPr>
          <w:b/>
          <w:bCs/>
        </w:rPr>
        <w:t xml:space="preserve">Figure 6.</w:t>
      </w:r>
      <w:r>
        <w:t xml:space="preserve">- Statewide harvest survey (SWHS) harvest (left) and release (right) estimates (y-axis) from guided trips versus repoted harvests from charter logbooks (x-axis). The diagnol black line represents a one-to-one relationship and perfect agreement between the two data sources. Values above the line indicate that estimates from the SWHS are higher than that recorded in logbooks while values below the diagnol line indicate that estimates from the SWHS are lower than that recorded in logbooks.</w:t>
      </w:r>
    </w:p>
    <w:p>
      <w:r>
        <w:br w:type="page"/>
      </w:r>
    </w:p>
    <w:p>
      <w:pPr>
        <w:pStyle w:val="CaptionedFigure"/>
      </w:pPr>
      <w:r>
        <w:drawing>
          <wp:inline>
            <wp:extent cx="5943600" cy="4754880"/>
            <wp:effectExtent b="0" l="0" r="0" t="0"/>
            <wp:docPr descr="Figure 7. Release mortality rates for 16 commercial fisheries management units used to calculate the number of released rockfish assumed to have died. The change in mortality rates in 2013 reflect the deep water release (DWR) requirements that were adopted in that year." title="" id="39" name="Picture"/>
            <a:graphic>
              <a:graphicData uri="http://schemas.openxmlformats.org/drawingml/2006/picture">
                <pic:pic>
                  <pic:nvPicPr>
                    <pic:cNvPr descr="Rep_Figures_files/figure-docx/unnamed-chunk-8-1.png" id="40" name="Picture"/>
                    <pic:cNvPicPr>
                      <a:picLocks noChangeArrowheads="1" noChangeAspect="1"/>
                    </pic:cNvPicPr>
                  </pic:nvPicPr>
                  <pic:blipFill>
                    <a:blip r:embed="rId38"/>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Release mortality rates for 16 commercial fisheries management units used to calculate the number of released rockfish assumed to have died. The change in mortality rates in 2013 reflect the deep water release (DWR) requirements that were adopted in that year.</w:t>
      </w:r>
    </w:p>
    <w:p>
      <w:r>
        <w:br w:type="page"/>
      </w:r>
    </w:p>
    <w:p>
      <w:pPr>
        <w:pStyle w:val="CaptionedFigure"/>
      </w:pPr>
      <w:r>
        <w:drawing>
          <wp:inline>
            <wp:extent cx="5943600" cy="3343275"/>
            <wp:effectExtent b="0" l="0" r="0" t="0"/>
            <wp:docPr descr="Figure 8. Schematic illustrating the difference processes used by Howard et al. (2020) and the Bayesian model to estimate releases of rockfish by unguided anglers in Alaska waters. The Howard methods assume that the ratio of unguided:guided releases for all rockfish in the SWHS apply equally to all rockfish species and complexes. The Bayesian approach estimates retention probabilities separately by species assemblage based on the retention probabilities of anglers evident in the logbook data, portside interview data, and bias corrected SWHS data with an informative prior derived from the SWHS data descrbing whether an unguided angler is more or less likely to harvest a generic landed rockfish. The pH term describes the probability that a landed rockfish was harvested." title="" id="42" name="Picture"/>
            <a:graphic>
              <a:graphicData uri="http://schemas.openxmlformats.org/drawingml/2006/picture">
                <pic:pic>
                  <pic:nvPicPr>
                    <pic:cNvPr descr="../figures/release_methods_fig.png" id="43" name="Picture"/>
                    <pic:cNvPicPr>
                      <a:picLocks noChangeArrowheads="1" noChangeAspect="1"/>
                    </pic:cNvPicPr>
                  </pic:nvPicPr>
                  <pic:blipFill>
                    <a:blip r:embed="rId41"/>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Schematic illustrating the difference processes used by Howard et al. (2020) and the Bayesian model to estimate releases of rockfish by unguided anglers in Alaska waters. The Howard methods assume that the ratio of unguided:guided releases for all rockfish in the SWHS apply equally to all rockfish species and complexes. The Bayesian approach estimates retention probabilities separately by species assemblage based on the retention probabilities of anglers evident in the logbook data, portside interview data, and bias corrected SWHS data with an informative prior derived from the SWHS data descrbing whether an unguided angler is more or less likely to harvest a generic landed rockfish. The</w:t>
      </w:r>
      <w:r>
        <w:t xml:space="preserve"> </w:t>
      </w:r>
      <w:r>
        <w:rPr>
          <w:i/>
          <w:iCs/>
        </w:rPr>
        <w:t xml:space="preserve">pH</w:t>
      </w:r>
      <w:r>
        <w:t xml:space="preserve"> </w:t>
      </w:r>
      <w:r>
        <w:t xml:space="preserve">term describes the probability that a landed rockfish was harvested.</w:t>
      </w:r>
    </w:p>
    <w:p>
      <w:r>
        <w:br w:type="page"/>
      </w:r>
    </w:p>
    <w:p>
      <w:pPr>
        <w:pStyle w:val="CaptionedFigure"/>
      </w:pPr>
      <w:r>
        <w:drawing>
          <wp:inline>
            <wp:extent cx="5943600" cy="4754880"/>
            <wp:effectExtent b="0" l="0" r="0" t="0"/>
            <wp:docPr descr="Figure 9. Plots showing the ratio of the proportion of rockfish harvested (pH) by private anglers (pH_{unguided}^{SWHS}) to the proportion of rockfish harvested by guided anglers (pH_{guided}^{SWHS}) as derived from the statewide harvest survey (SWHS) between 2011 and 2025. This ratio, pH_{ay}^{ung:gui}, describes whether unguided anglers are more (values above 1) or less (values less than 1) likely to harvest a generic rockfish and is used as a prior to inform the \beta4_{(pH)(comp)ayu} parameter describing the offset of the pH logistic curve (or long-term average) for unguided anglers in the model. The horizontal dotted black line represents the mean across all years and the dashed blue line highlights a value of 1. The dark grey and light grey polygons represent the 50 and 95% confidence intervals for the prior values as calculated from SWHS data." title="" id="45" name="Picture"/>
            <a:graphic>
              <a:graphicData uri="http://schemas.openxmlformats.org/drawingml/2006/picture">
                <pic:pic>
                  <pic:nvPicPr>
                    <pic:cNvPr descr="../figures/bayes_model/pH_prigui_ratio.png" id="46" name="Picture"/>
                    <pic:cNvPicPr>
                      <a:picLocks noChangeArrowheads="1" noChangeAspect="1"/>
                    </pic:cNvPicPr>
                  </pic:nvPicPr>
                  <pic:blipFill>
                    <a:blip r:embed="rId44"/>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rPr>
          <w:b/>
          <w:bCs/>
        </w:rPr>
        <w:t xml:space="preserve">Figure 9.</w:t>
      </w:r>
      <w:r>
        <w:t xml:space="preserve"> </w:t>
      </w:r>
      <w:r>
        <w:t xml:space="preserve">Plots showing the ratio of the proportion of rockfish harvested (</w:t>
      </w:r>
      <w:r>
        <w:rPr>
          <w:i/>
          <w:iCs/>
        </w:rPr>
        <w:t xml:space="preserve">pH</w:t>
      </w:r>
      <w:r>
        <w:t xml:space="preserve">) by private anglers (</w:t>
      </w:r>
      <m:oMath>
        <m:r>
          <m:t>p</m:t>
        </m:r>
        <m:sSubSup>
          <m:e>
            <m:r>
              <m:t>H</m:t>
            </m:r>
          </m:e>
          <m:sub>
            <m:r>
              <m:t>u</m:t>
            </m:r>
            <m:r>
              <m:t>n</m:t>
            </m:r>
            <m:r>
              <m:t>g</m:t>
            </m:r>
            <m:r>
              <m:t>u</m:t>
            </m:r>
            <m:r>
              <m:t>i</m:t>
            </m:r>
            <m:r>
              <m:t>d</m:t>
            </m:r>
            <m:r>
              <m:t>e</m:t>
            </m:r>
            <m:r>
              <m:t>d</m:t>
            </m:r>
          </m:sub>
          <m:sup>
            <m:r>
              <m:t>S</m:t>
            </m:r>
            <m:r>
              <m:t>W</m:t>
            </m:r>
            <m:r>
              <m:t>H</m:t>
            </m:r>
            <m:r>
              <m:t>S</m:t>
            </m:r>
          </m:sup>
        </m:sSubSup>
      </m:oMath>
      <w:r>
        <w:t xml:space="preserve">) to the proportion of rockfish harvested by guided anglers (</w:t>
      </w:r>
      <m:oMath>
        <m:r>
          <m:t>p</m:t>
        </m:r>
        <m:sSubSup>
          <m:e>
            <m:r>
              <m:t>H</m:t>
            </m:r>
          </m:e>
          <m:sub>
            <m:r>
              <m:t>g</m:t>
            </m:r>
            <m:r>
              <m:t>u</m:t>
            </m:r>
            <m:r>
              <m:t>i</m:t>
            </m:r>
            <m:r>
              <m:t>d</m:t>
            </m:r>
            <m:r>
              <m:t>e</m:t>
            </m:r>
            <m:r>
              <m:t>d</m:t>
            </m:r>
          </m:sub>
          <m:sup>
            <m:r>
              <m:t>S</m:t>
            </m:r>
            <m:r>
              <m:t>W</m:t>
            </m:r>
            <m:r>
              <m:t>H</m:t>
            </m:r>
            <m:r>
              <m:t>S</m:t>
            </m:r>
          </m:sup>
        </m:sSubSup>
      </m:oMath>
      <w:r>
        <w:t xml:space="preserve">) as derived from the statewide harvest survey (SWHS) between 2011 and 2025. This ratio,</w:t>
      </w:r>
      <w:r>
        <w:t xml:space="preserve"> </w:t>
      </w:r>
      <m:oMath>
        <m:r>
          <m:t>p</m:t>
        </m:r>
        <m:sSubSup>
          <m:e>
            <m:r>
              <m:t>H</m:t>
            </m:r>
          </m:e>
          <m:sub>
            <m:r>
              <m:t>a</m:t>
            </m:r>
            <m:r>
              <m:t>y</m:t>
            </m:r>
          </m:sub>
          <m:sup>
            <m:r>
              <m:t>u</m:t>
            </m:r>
            <m:r>
              <m:t>n</m:t>
            </m:r>
            <m:r>
              <m:t>g</m:t>
            </m:r>
            <m:r>
              <m:rPr>
                <m:sty m:val="p"/>
              </m:rPr>
              <m:t>:</m:t>
            </m:r>
            <m:r>
              <m:t>g</m:t>
            </m:r>
            <m:r>
              <m:t>u</m:t>
            </m:r>
            <m:r>
              <m:t>i</m:t>
            </m:r>
          </m:sup>
        </m:sSubSup>
      </m:oMath>
      <w:r>
        <w:t xml:space="preserve">, describes whether unguided anglers are more (values above 1) or less (values less than 1) likely to harvest a generic rockfish and is used as a prior to inform the</w:t>
      </w:r>
      <w:r>
        <w:t xml:space="preserve"> </w:t>
      </w:r>
      <m:oMath>
        <m:r>
          <m:t>β</m:t>
        </m:r>
        <m:sSub>
          <m:e>
            <m:r>
              <m:t>4</m:t>
            </m:r>
          </m:e>
          <m:sub>
            <m:d>
              <m:dPr>
                <m:begChr m:val="("/>
                <m:endChr m:val=")"/>
                <m:sepChr m:val=""/>
                <m:grow/>
              </m:dPr>
              <m:e>
                <m:r>
                  <m:t>p</m:t>
                </m:r>
                <m:r>
                  <m:t>H</m:t>
                </m:r>
              </m:e>
            </m:d>
            <m:d>
              <m:dPr>
                <m:begChr m:val="("/>
                <m:endChr m:val=")"/>
                <m:sepChr m:val=""/>
                <m:grow/>
              </m:dPr>
              <m:e>
                <m:r>
                  <m:t>c</m:t>
                </m:r>
                <m:r>
                  <m:t>o</m:t>
                </m:r>
                <m:r>
                  <m:t>m</m:t>
                </m:r>
                <m:r>
                  <m:t>p</m:t>
                </m:r>
              </m:e>
            </m:d>
            <m:r>
              <m:t>a</m:t>
            </m:r>
            <m:r>
              <m:t>y</m:t>
            </m:r>
            <m:r>
              <m:t>u</m:t>
            </m:r>
          </m:sub>
        </m:sSub>
      </m:oMath>
      <w:r>
        <w:t xml:space="preserve"> </w:t>
      </w:r>
      <w:r>
        <w:t xml:space="preserve">parameter describing the offset of the</w:t>
      </w:r>
      <w:r>
        <w:t xml:space="preserve"> </w:t>
      </w:r>
      <w:r>
        <w:rPr>
          <w:i/>
          <w:iCs/>
        </w:rPr>
        <w:t xml:space="preserve">pH</w:t>
      </w:r>
      <w:r>
        <w:t xml:space="preserve"> </w:t>
      </w:r>
      <w:r>
        <w:t xml:space="preserve">logistic curve (or long-term average) for unguided anglers in the model. The horizontal dotted black line represents the mean across all years and the dashed blue line highlights a value of 1. The dark grey and light grey polygons represent the 50 and 95% confidence intervals for the prior values as calculated from SWHS data.</w:t>
      </w:r>
    </w:p>
    <w:p>
      <w:r>
        <w:br w:type="page"/>
      </w:r>
    </w:p>
    <w:p>
      <w:pPr>
        <w:pStyle w:val="CaptionedFigure"/>
      </w:pPr>
      <w:r>
        <w:drawing>
          <wp:inline>
            <wp:extent cx="5943600" cy="5943600"/>
            <wp:effectExtent b="0" l="0" r="0" t="0"/>
            <wp:docPr descr="Figure 10.- Residuals from statewide harvest survey (SWHS) harvests for 16 commercial fisheries management units 1977-2025 showing the difference between model estimates with the bias correction removed and observed values in the SWHS. The CV of the SWHS data is indicated by the grey scale." title="" id="48" name="Picture"/>
            <a:graphic>
              <a:graphicData uri="http://schemas.openxmlformats.org/drawingml/2006/picture">
                <pic:pic>
                  <pic:nvPicPr>
                    <pic:cNvPr descr="Rep_Figures_files/figure-docx/unnamed-chunk-11-1.png" id="49" name="Picture"/>
                    <pic:cNvPicPr>
                      <a:picLocks noChangeArrowheads="1" noChangeAspect="1"/>
                    </pic:cNvPicPr>
                  </pic:nvPicPr>
                  <pic:blipFill>
                    <a:blip r:embed="rId47"/>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10.</w:t>
      </w:r>
      <w:r>
        <w:t xml:space="preserve">- Residuals from statewide harvest survey (SWHS) harvests for 16 commercial fisheries management units 1977-2025 showing the difference between model estimates with the bias correction removed and observed values in the SWHS. The CV of the SWHS data is indicated by the grey scale.</w:t>
      </w:r>
    </w:p>
    <w:p>
      <w:r>
        <w:br w:type="page"/>
      </w:r>
    </w:p>
    <w:p>
      <w:pPr>
        <w:pStyle w:val="CaptionedFigure"/>
      </w:pPr>
      <w:r>
        <w:drawing>
          <wp:inline>
            <wp:extent cx="5943600" cy="5943600"/>
            <wp:effectExtent b="0" l="0" r="0" t="0"/>
            <wp:docPr descr="Figure 11.- Residuals from statewide harvest survey (SWHS) releases for 16 commercial fisheries management units 1977-2025 showing the difference between model estimates with the bias correction removed and observed values in the SWHS. The CV of the SWHS data is indicated by the grey scale." title="" id="51" name="Picture"/>
            <a:graphic>
              <a:graphicData uri="http://schemas.openxmlformats.org/drawingml/2006/picture">
                <pic:pic>
                  <pic:nvPicPr>
                    <pic:cNvPr descr="Rep_Figures_files/figure-docx/unnamed-chunk-12-1.png" id="52" name="Picture"/>
                    <pic:cNvPicPr>
                      <a:picLocks noChangeArrowheads="1" noChangeAspect="1"/>
                    </pic:cNvPicPr>
                  </pic:nvPicPr>
                  <pic:blipFill>
                    <a:blip r:embed="rId50"/>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11.</w:t>
      </w:r>
      <w:r>
        <w:t xml:space="preserve">- Residuals from statewide harvest survey (SWHS) releases for 16 commercial fisheries management units 1977-2025 showing the difference between model estimates with the bias correction removed and observed values in the SWHS. The CV of the SWHS data is indicated by the grey scale.</w:t>
      </w:r>
    </w:p>
    <w:p>
      <w:r>
        <w:br w:type="page"/>
      </w:r>
    </w:p>
    <w:p>
      <w:pPr>
        <w:pStyle w:val="CaptionedFigure"/>
      </w:pPr>
      <w:r>
        <w:drawing>
          <wp:inline>
            <wp:extent cx="5943600" cy="5349240"/>
            <wp:effectExtent b="0" l="0" r="0" t="0"/>
            <wp:docPr descr="Figure 12.- Residuals from logbook harvests and releases for 16 commercial fisheries management units 1977-2025 with residuals shown proportional to the magnitude of the harvest and release data." title="" id="54" name="Picture"/>
            <a:graphic>
              <a:graphicData uri="http://schemas.openxmlformats.org/drawingml/2006/picture">
                <pic:pic>
                  <pic:nvPicPr>
                    <pic:cNvPr descr="Rep_Figures_files/figure-docx/unnamed-chunk-13-1.png" id="55" name="Picture"/>
                    <pic:cNvPicPr>
                      <a:picLocks noChangeArrowheads="1" noChangeAspect="1"/>
                    </pic:cNvPicPr>
                  </pic:nvPicPr>
                  <pic:blipFill>
                    <a:blip r:embed="rId53"/>
                    <a:stretch>
                      <a:fillRect/>
                    </a:stretch>
                  </pic:blipFill>
                  <pic:spPr bwMode="auto">
                    <a:xfrm>
                      <a:off x="0" y="0"/>
                      <a:ext cx="5943600" cy="5349240"/>
                    </a:xfrm>
                    <a:prstGeom prst="rect">
                      <a:avLst/>
                    </a:prstGeom>
                    <a:noFill/>
                    <a:ln w="9525">
                      <a:noFill/>
                      <a:headEnd/>
                      <a:tailEnd/>
                    </a:ln>
                  </pic:spPr>
                </pic:pic>
              </a:graphicData>
            </a:graphic>
          </wp:inline>
        </w:drawing>
      </w:r>
    </w:p>
    <w:p>
      <w:pPr>
        <w:pStyle w:val="ImageCaption"/>
      </w:pPr>
      <w:r>
        <w:rPr>
          <w:b/>
          <w:bCs/>
        </w:rPr>
        <w:t xml:space="preserve">Figure 12.</w:t>
      </w:r>
      <w:r>
        <w:t xml:space="preserve">- Residuals from logbook harvests and releases for 16 commercial fisheries management units 1977-2025 with residuals shown proportional to the magnitude of the harvest and release data.</w:t>
      </w:r>
    </w:p>
    <w:p>
      <w:r>
        <w:br w:type="page"/>
      </w:r>
    </w:p>
    <w:p>
      <w:pPr>
        <w:pStyle w:val="CaptionedFigure"/>
      </w:pPr>
      <w:r>
        <w:drawing>
          <wp:inline>
            <wp:extent cx="5943600" cy="5943600"/>
            <wp:effectExtent b="0" l="0" r="0" t="0"/>
            <wp:docPr descr="Figure 13.- Annual estimates of statewide harvest survey (SWHS) bias in harvests for 16 commercial fishing managment units, 1977-2025. Note that a bias &lt; 1 indicates that the SWHS underestimates the true value and bias &gt; 1 indicates the survey overestimates the true value. The solid black line represents no bias (bias = 1) and the dashed black line represents the median bias for each area throughout the time series." title="" id="57" name="Picture"/>
            <a:graphic>
              <a:graphicData uri="http://schemas.openxmlformats.org/drawingml/2006/picture">
                <pic:pic>
                  <pic:nvPicPr>
                    <pic:cNvPr descr="Rep_Figures_files/figure-docx/unnamed-chunk-15-1.png" id="58" name="Picture"/>
                    <pic:cNvPicPr>
                      <a:picLocks noChangeArrowheads="1" noChangeAspect="1"/>
                    </pic:cNvPicPr>
                  </pic:nvPicPr>
                  <pic:blipFill>
                    <a:blip r:embed="rId56"/>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13.</w:t>
      </w:r>
      <w:r>
        <w:t xml:space="preserve">- Annual estimates of statewide harvest survey (SWHS) bias in harvests for 16 commercial fishing managment units, 1977-2025. Note that a bias &lt; 1 indicates that the SWHS</w:t>
      </w:r>
      <w:r>
        <w:t xml:space="preserve"> </w:t>
      </w:r>
      <w:r>
        <w:rPr>
          <w:i/>
          <w:iCs/>
        </w:rPr>
        <w:t xml:space="preserve">underestimates</w:t>
      </w:r>
      <w:r>
        <w:t xml:space="preserve"> </w:t>
      </w:r>
      <w:r>
        <w:t xml:space="preserve">the true value and bias &gt; 1 indicates the survey</w:t>
      </w:r>
      <w:r>
        <w:t xml:space="preserve"> </w:t>
      </w:r>
      <w:r>
        <w:rPr>
          <w:i/>
          <w:iCs/>
        </w:rPr>
        <w:t xml:space="preserve">overestimates</w:t>
      </w:r>
      <w:r>
        <w:t xml:space="preserve"> </w:t>
      </w:r>
      <w:r>
        <w:t xml:space="preserve">the true value. The solid black line represents no bias (bias = 1) and the dashed black line represents the median bias for each area throughout the time series.</w:t>
      </w:r>
    </w:p>
    <w:p>
      <w:r>
        <w:br w:type="page"/>
      </w:r>
    </w:p>
    <w:p>
      <w:pPr>
        <w:pStyle w:val="CaptionedFigure"/>
      </w:pPr>
      <w:r>
        <w:drawing>
          <wp:inline>
            <wp:extent cx="5943600" cy="5943600"/>
            <wp:effectExtent b="0" l="0" r="0" t="0"/>
            <wp:docPr descr="Figure 14.- Annual estimates of SWHS bias in releases for 16 commercial fishing manamgent units, 1977-2025. Note that a bias &lt; 1 indicates that the SWHS underestimates the true value and bias &gt; 1 indicates the survey overestimates the true value. The solid black line represents no bias (bias = 1) and the dashed black line represents the median bias for each area throughout the time series." title="" id="60" name="Picture"/>
            <a:graphic>
              <a:graphicData uri="http://schemas.openxmlformats.org/drawingml/2006/picture">
                <pic:pic>
                  <pic:nvPicPr>
                    <pic:cNvPr descr="Rep_Figures_files/figure-docx/unnamed-chunk-16-1.png" id="61" name="Picture"/>
                    <pic:cNvPicPr>
                      <a:picLocks noChangeArrowheads="1" noChangeAspect="1"/>
                    </pic:cNvPicPr>
                  </pic:nvPicPr>
                  <pic:blipFill>
                    <a:blip r:embed="rId59"/>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14.</w:t>
      </w:r>
      <w:r>
        <w:t xml:space="preserve">- Annual estimates of SWHS bias in releases for 16 commercial fishing manamgent units, 1977-2025. Note that a bias &lt; 1 indicates that the SWHS</w:t>
      </w:r>
      <w:r>
        <w:t xml:space="preserve"> </w:t>
      </w:r>
      <w:r>
        <w:rPr>
          <w:i/>
          <w:iCs/>
        </w:rPr>
        <w:t xml:space="preserve">underestimates</w:t>
      </w:r>
      <w:r>
        <w:t xml:space="preserve"> </w:t>
      </w:r>
      <w:r>
        <w:t xml:space="preserve">the true value and bias &gt; 1 indicates the survey</w:t>
      </w:r>
      <w:r>
        <w:t xml:space="preserve"> </w:t>
      </w:r>
      <w:r>
        <w:rPr>
          <w:i/>
          <w:iCs/>
        </w:rPr>
        <w:t xml:space="preserve">overestimates</w:t>
      </w:r>
      <w:r>
        <w:t xml:space="preserve"> </w:t>
      </w:r>
      <w:r>
        <w:t xml:space="preserve">the true value. The solid black line represents no bias (bias = 1) and the dashed black line represents the median bias for each area throughout the time series.</w:t>
      </w:r>
    </w:p>
    <w:p>
      <w:r>
        <w:br w:type="page"/>
      </w:r>
    </w:p>
    <w:p>
      <w:pPr>
        <w:pStyle w:val="CaptionedFigure"/>
      </w:pPr>
      <w:r>
        <w:drawing>
          <wp:inline>
            <wp:extent cx="5943600" cy="4754880"/>
            <wp:effectExtent b="0" l="0" r="0" t="0"/>
            <wp:docPr descr="Figure 15.- Mean statewide harvest survey (SWHS) bias for harvests (H) and releases (R) for 16 commercial fisheries management units. Note that a bias &lt; 1 indicates that the SWHS underestimates the true value and bias &gt; 1 indicates the survey overestimates the true value." title="" id="63" name="Picture"/>
            <a:graphic>
              <a:graphicData uri="http://schemas.openxmlformats.org/drawingml/2006/picture">
                <pic:pic>
                  <pic:nvPicPr>
                    <pic:cNvPr descr="Rep_Figures_files/figure-docx/unnamed-chunk-17-1.png" id="64" name="Picture"/>
                    <pic:cNvPicPr>
                      <a:picLocks noChangeArrowheads="1" noChangeAspect="1"/>
                    </pic:cNvPicPr>
                  </pic:nvPicPr>
                  <pic:blipFill>
                    <a:blip r:embed="rId62"/>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rPr>
          <w:b/>
          <w:bCs/>
        </w:rPr>
        <w:t xml:space="preserve">Figure 15.</w:t>
      </w:r>
      <w:r>
        <w:t xml:space="preserve">- Mean statewide harvest survey (SWHS) bias for harvests (H) and releases (R) for 16 commercial fisheries management units. Note that a bias &lt; 1 indicates that the SWHS</w:t>
      </w:r>
      <w:r>
        <w:t xml:space="preserve"> </w:t>
      </w:r>
      <w:r>
        <w:rPr>
          <w:i/>
          <w:iCs/>
        </w:rPr>
        <w:t xml:space="preserve">underestimates</w:t>
      </w:r>
      <w:r>
        <w:t xml:space="preserve"> </w:t>
      </w:r>
      <w:r>
        <w:t xml:space="preserve">the true value and bias &gt; 1 indicates the survey</w:t>
      </w:r>
      <w:r>
        <w:t xml:space="preserve"> </w:t>
      </w:r>
      <w:r>
        <w:rPr>
          <w:i/>
          <w:iCs/>
        </w:rPr>
        <w:t xml:space="preserve">overestimates</w:t>
      </w:r>
      <w:r>
        <w:t xml:space="preserve"> </w:t>
      </w:r>
      <w:r>
        <w:t xml:space="preserve">the true value.</w:t>
      </w:r>
    </w:p>
    <w:p>
      <w:r>
        <w:br w:type="page"/>
      </w:r>
    </w:p>
    <w:p>
      <w:pPr>
        <w:pStyle w:val="CaptionedFigure"/>
      </w:pPr>
      <w:r>
        <w:drawing>
          <wp:inline>
            <wp:extent cx="5943600" cy="5943600"/>
            <wp:effectExtent b="0" l="0" r="0" t="0"/>
            <wp:docPr descr="Figure 16.- Annual proportion of pelagic rockfish catch that was harvested by guided and unguided anglers in 16 commercial fishing management units, 1977-2025 as estimated by the model (line) and evident in the logbook (solid circles) and portside interview data (triangles). The shaded areas represent the 95% credibility intervals of the Bayesian model estimates." title="" id="66" name="Picture"/>
            <a:graphic>
              <a:graphicData uri="http://schemas.openxmlformats.org/drawingml/2006/picture">
                <pic:pic>
                  <pic:nvPicPr>
                    <pic:cNvPr descr="Rep_Figures_files/figure-docx/unnamed-chunk-18-1.png" id="67" name="Picture"/>
                    <pic:cNvPicPr>
                      <a:picLocks noChangeArrowheads="1" noChangeAspect="1"/>
                    </pic:cNvPicPr>
                  </pic:nvPicPr>
                  <pic:blipFill>
                    <a:blip r:embed="rId65"/>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16.</w:t>
      </w:r>
      <w:r>
        <w:t xml:space="preserve">- Annual proportion of pelagic rockfish catch that was harvested by guided and unguided anglers in 16 commercial fishing management units, 1977-2025 as estimated by the model (line) and evident in the logbook (solid circles) and portside interview data (triangles). The shaded areas represent the 95% credibility intervals of the Bayesian model estimates.</w:t>
      </w:r>
    </w:p>
    <w:p>
      <w:r>
        <w:br w:type="page"/>
      </w:r>
    </w:p>
    <w:p>
      <w:pPr>
        <w:pStyle w:val="CaptionedFigure"/>
      </w:pPr>
      <w:r>
        <w:drawing>
          <wp:inline>
            <wp:extent cx="5943600" cy="5943600"/>
            <wp:effectExtent b="0" l="0" r="0" t="0"/>
            <wp:docPr descr="Figure 17.- Annual proportion of yelloweye rockfish catch that was harvested by guided and unguided anglers in 16 commercial fishing management units, 1977-2025 as estimated by the model (line) and evident in the logbook (solid circles) and portside interview data (triangles). The shaded areas represent the 95% credibility intervals of the Bayesian model estimates." title="" id="69" name="Picture"/>
            <a:graphic>
              <a:graphicData uri="http://schemas.openxmlformats.org/drawingml/2006/picture">
                <pic:pic>
                  <pic:nvPicPr>
                    <pic:cNvPr descr="Rep_Figures_files/figure-docx/unnamed-chunk-19-1.png" id="70" name="Picture"/>
                    <pic:cNvPicPr>
                      <a:picLocks noChangeArrowheads="1" noChangeAspect="1"/>
                    </pic:cNvPicPr>
                  </pic:nvPicPr>
                  <pic:blipFill>
                    <a:blip r:embed="rId68"/>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17.</w:t>
      </w:r>
      <w:r>
        <w:t xml:space="preserve">- Annual proportion of yelloweye rockfish catch that was harvested by guided and unguided anglers in 16 commercial fishing management units, 1977-2025 as estimated by the model (line) and evident in the logbook (solid circles) and portside interview data (triangles). The shaded areas represent the 95% credibility intervals of the Bayesian model estimates.</w:t>
      </w:r>
    </w:p>
    <w:p>
      <w:r>
        <w:br w:type="page"/>
      </w:r>
    </w:p>
    <w:p>
      <w:pPr>
        <w:pStyle w:val="CaptionedFigure"/>
      </w:pPr>
      <w:r>
        <w:drawing>
          <wp:inline>
            <wp:extent cx="5943600" cy="5943600"/>
            <wp:effectExtent b="0" l="0" r="0" t="0"/>
            <wp:docPr descr="Figure 18.- Annual proportion of other (non-pelagic, non-yelloweye) rockfish catch that was harvested by guided and unguided anglers in 16 commercial fishing management units, 1977-2025 as estimated by the model (line) and evident in the logbook (solid circles) and portside interview data (triangles). The shaded areas represent the 95% credibility intervals of the Bayesian model estimates." title="" id="72" name="Picture"/>
            <a:graphic>
              <a:graphicData uri="http://schemas.openxmlformats.org/drawingml/2006/picture">
                <pic:pic>
                  <pic:nvPicPr>
                    <pic:cNvPr descr="Rep_Figures_files/figure-docx/unnamed-chunk-20-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18.</w:t>
      </w:r>
      <w:r>
        <w:t xml:space="preserve">- Annual proportion of</w:t>
      </w:r>
      <w:r>
        <w:t xml:space="preserve"> </w:t>
      </w:r>
      <w:r>
        <w:rPr>
          <w:i/>
          <w:iCs/>
        </w:rPr>
        <w:t xml:space="preserve">other</w:t>
      </w:r>
      <w:r>
        <w:t xml:space="preserve"> </w:t>
      </w:r>
      <w:r>
        <w:t xml:space="preserve">(non-pelagic, non-yelloweye) rockfish catch that was harvested by guided and unguided anglers in 16 commercial fishing management units, 1977-2025 as estimated by the model (line) and evident in the logbook (solid circles) and portside interview data (triangles). The shaded areas represent the 95% credibility intervals of the Bayesian model estimates.</w:t>
      </w:r>
    </w:p>
    <w:p>
      <w:r>
        <w:br w:type="page"/>
      </w:r>
    </w:p>
    <w:p>
      <w:pPr>
        <w:pStyle w:val="CaptionedFigure"/>
      </w:pPr>
      <w:r>
        <w:drawing>
          <wp:inline>
            <wp:extent cx="5943600" cy="2971800"/>
            <wp:effectExtent b="0" l="0" r="0" t="0"/>
            <wp:docPr descr="Figure 19.- Annual proportion of demersal shelf rockfish catch that was harvested by guided and unguided anglers in 6 Southeast commercial fishing management units, 1977-2025 as estimated by the model (line) and evident in portside interview data (triangles). The shaded areas represent the 95% credibility intervals of the Bayesian model estimates." title="" id="75" name="Picture"/>
            <a:graphic>
              <a:graphicData uri="http://schemas.openxmlformats.org/drawingml/2006/picture">
                <pic:pic>
                  <pic:nvPicPr>
                    <pic:cNvPr descr="Rep_Figures_files/figure-docx/unnamed-chunk-21-1.png" id="76" name="Picture"/>
                    <pic:cNvPicPr>
                      <a:picLocks noChangeArrowheads="1" noChangeAspect="1"/>
                    </pic:cNvPicPr>
                  </pic:nvPicPr>
                  <pic:blipFill>
                    <a:blip r:embed="rId74"/>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rPr>
          <w:b/>
          <w:bCs/>
        </w:rPr>
        <w:t xml:space="preserve">Figure 19.</w:t>
      </w:r>
      <w:r>
        <w:t xml:space="preserve">- Annual proportion of demersal shelf rockfish catch that was harvested by guided and unguided anglers in 6 Southeast commercial fishing management units, 1977-2025 as estimated by the model (line) and evident in portside interview data (triangles). The shaded areas represent the 95% credibility intervals of the Bayesian model estimates.</w:t>
      </w:r>
    </w:p>
    <w:p>
      <w:r>
        <w:br w:type="page"/>
      </w:r>
    </w:p>
    <w:p>
      <w:pPr>
        <w:pStyle w:val="CaptionedFigure"/>
      </w:pPr>
      <w:r>
        <w:drawing>
          <wp:inline>
            <wp:extent cx="5943600" cy="2971800"/>
            <wp:effectExtent b="0" l="0" r="0" t="0"/>
            <wp:docPr descr="Figure 20.- Annual proportion of slope rockfish catch that was harvested by guided and unguided anglers in 6 Southeast commercial fishing management units, 1977-2025 as estimated by the model (line) and evident in portside interview data (triangles). The shaded areas represent the 95% credibility intervals of the Bayesian model estimates." title="" id="78" name="Picture"/>
            <a:graphic>
              <a:graphicData uri="http://schemas.openxmlformats.org/drawingml/2006/picture">
                <pic:pic>
                  <pic:nvPicPr>
                    <pic:cNvPr descr="Rep_Figures_files/figure-docx/unnamed-chunk-22-1.png" id="79" name="Picture"/>
                    <pic:cNvPicPr>
                      <a:picLocks noChangeArrowheads="1" noChangeAspect="1"/>
                    </pic:cNvPicPr>
                  </pic:nvPicPr>
                  <pic:blipFill>
                    <a:blip r:embed="rId77"/>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rPr>
          <w:b/>
          <w:bCs/>
        </w:rPr>
        <w:t xml:space="preserve">Figure 20.</w:t>
      </w:r>
      <w:r>
        <w:t xml:space="preserve">- Annual proportion of slope rockfish catch that was harvested by guided and unguided anglers in 6 Southeast commercial fishing management units, 1977-2025 as estimated by the model (line) and evident in portside interview data (triangles). The shaded areas represent the 95% credibility intervals of the Bayesian model estimates.</w:t>
      </w:r>
    </w:p>
    <w:p>
      <w:r>
        <w:br w:type="page"/>
      </w:r>
    </w:p>
    <w:p>
      <w:pPr>
        <w:pStyle w:val="CaptionedFigure"/>
      </w:pPr>
      <w:r>
        <w:drawing>
          <wp:inline>
            <wp:extent cx="5943600" cy="5943600"/>
            <wp:effectExtent b="0" l="0" r="0" t="0"/>
            <wp:docPr descr="Figure 21.- Annual estimates of the proportion of the sport harvest that was pelagic rockfish for guided and unguided anglers in 16 commercial fishery management units, 1977-2025 as estimated by the model (line) and evident in the logbook (solid circles) and portside sampling (triangles). The shaded areas represent the 95% credibility intervals of the Bayesian model estimates." title="" id="81" name="Picture"/>
            <a:graphic>
              <a:graphicData uri="http://schemas.openxmlformats.org/drawingml/2006/picture">
                <pic:pic>
                  <pic:nvPicPr>
                    <pic:cNvPr descr="Rep_Figures_files/figure-docx/unnamed-chunk-23-1.png" id="82" name="Picture"/>
                    <pic:cNvPicPr>
                      <a:picLocks noChangeArrowheads="1" noChangeAspect="1"/>
                    </pic:cNvPicPr>
                  </pic:nvPicPr>
                  <pic:blipFill>
                    <a:blip r:embed="rId80"/>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21.</w:t>
      </w:r>
      <w:r>
        <w:t xml:space="preserve">- Annual estimates of the proportion of the sport harvest that was pelagic rockfish for guided and unguided anglers in 16 commercial fishery management units, 1977-2025 as estimated by the model (line) and evident in the logbook (solid circles) and portside sampling (triangles). The shaded areas represent the 95% credibility intervals of the Bayesian model estimates.</w:t>
      </w:r>
    </w:p>
    <w:p>
      <w:r>
        <w:br w:type="page"/>
      </w:r>
    </w:p>
    <w:p>
      <w:pPr>
        <w:pStyle w:val="CaptionedFigure"/>
      </w:pPr>
      <w:r>
        <w:drawing>
          <wp:inline>
            <wp:extent cx="5943600" cy="5943600"/>
            <wp:effectExtent b="0" l="0" r="0" t="0"/>
            <wp:docPr descr="Figure 22.- Annual estimates of the proportion of the sport harvest of pelagic rockfish that were black rockfish for guided and unguided anglers in 16 commercial fishing management units, 1977-2025 as estimated by the model (line) and evident in portside sampling (triangles). The shaded areas represent the 95% credibility intervals of the Bayesian model estimates. Kodiak panels include data from a hydroacoustic survey and the proportion of pelagic rockfish that are black in those areas (navy blue) and the adjusted proportions based on obseved harvests for charter (blue) and private (cyan) users." title="" id="84" name="Picture"/>
            <a:graphic>
              <a:graphicData uri="http://schemas.openxmlformats.org/drawingml/2006/picture">
                <pic:pic>
                  <pic:nvPicPr>
                    <pic:cNvPr descr="Rep_Figures_files/figure-docx/unnamed-chunk-24-1.png" id="85" name="Picture"/>
                    <pic:cNvPicPr>
                      <a:picLocks noChangeArrowheads="1" noChangeAspect="1"/>
                    </pic:cNvPicPr>
                  </pic:nvPicPr>
                  <pic:blipFill>
                    <a:blip r:embed="rId83"/>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22.</w:t>
      </w:r>
      <w:r>
        <w:t xml:space="preserve">- Annual estimates of the proportion of the sport harvest of pelagic rockfish that were black rockfish for guided and unguided anglers in 16 commercial fishing management units, 1977-2025 as estimated by the model (line) and evident in portside sampling (triangles). The shaded areas represent the 95% credibility intervals of the Bayesian model estimates. Kodiak panels include data from a hydroacoustic survey and the proportion of pelagic rockfish that are black in those areas (navy blue) and the adjusted proportions based on obseved harvests for charter (blue) and private (cyan) users.</w:t>
      </w:r>
    </w:p>
    <w:p>
      <w:r>
        <w:br w:type="page"/>
      </w:r>
    </w:p>
    <w:p>
      <w:pPr>
        <w:pStyle w:val="CaptionedFigure"/>
      </w:pPr>
      <w:r>
        <w:drawing>
          <wp:inline>
            <wp:extent cx="5943600" cy="5943600"/>
            <wp:effectExtent b="0" l="0" r="0" t="0"/>
            <wp:docPr descr="Figure 23.- Annual estimates of the proportion of the sport harvest of non-pelagic rockfish that were yelloweye rockfish for guided and unguided anglers in 16 commercial fishing management units, 1977-2025 as estimated by the model (line) and evident in portside sampling (circles). The shaded areas represent the 95% credibility intervals of the Bayesian model estimates." title="" id="87" name="Picture"/>
            <a:graphic>
              <a:graphicData uri="http://schemas.openxmlformats.org/drawingml/2006/picture">
                <pic:pic>
                  <pic:nvPicPr>
                    <pic:cNvPr descr="Rep_Figures_files/figure-docx/unnamed-chunk-25-1.png" id="88" name="Picture"/>
                    <pic:cNvPicPr>
                      <a:picLocks noChangeArrowheads="1" noChangeAspect="1"/>
                    </pic:cNvPicPr>
                  </pic:nvPicPr>
                  <pic:blipFill>
                    <a:blip r:embed="rId86"/>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23.</w:t>
      </w:r>
      <w:r>
        <w:t xml:space="preserve">- Annual estimates of the proportion of the sport harvest of non-pelagic rockfish that were yelloweye rockfish for guided and unguided anglers in 16 commercial fishing management units, 1977-2025 as estimated by the model (line) and evident in portside sampling (circles). The shaded areas represent the 95% credibility intervals of the Bayesian model estimates.</w:t>
      </w:r>
    </w:p>
    <w:p>
      <w:r>
        <w:br w:type="page"/>
      </w:r>
    </w:p>
    <w:p>
      <w:pPr>
        <w:pStyle w:val="CaptionedFigure"/>
      </w:pPr>
      <w:r>
        <w:drawing>
          <wp:inline>
            <wp:extent cx="5943600" cy="2971800"/>
            <wp:effectExtent b="0" l="0" r="0" t="0"/>
            <wp:docPr descr="Figure 24.- Annual estimates of the proportion of the sport harvest of non-pelagic rockfish that were non-yelloweye DSR rockfish for guided and unguided anglers in 6 Southeast commercial fishing management units, 1977-2025 as estimated by the model (line) and evident in portside sampling (dots). The shaded areas represent the 95% credibility intervals of the Bayesian model estimates." title="" id="90" name="Picture"/>
            <a:graphic>
              <a:graphicData uri="http://schemas.openxmlformats.org/drawingml/2006/picture">
                <pic:pic>
                  <pic:nvPicPr>
                    <pic:cNvPr descr="Rep_Figures_files/figure-docx/unnamed-chunk-26-1.png" id="91" name="Picture"/>
                    <pic:cNvPicPr>
                      <a:picLocks noChangeArrowheads="1" noChangeAspect="1"/>
                    </pic:cNvPicPr>
                  </pic:nvPicPr>
                  <pic:blipFill>
                    <a:blip r:embed="rId89"/>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rPr>
          <w:b/>
          <w:bCs/>
        </w:rPr>
        <w:t xml:space="preserve">Figure 24.</w:t>
      </w:r>
      <w:r>
        <w:t xml:space="preserve">- Annual estimates of the proportion of the sport harvest of non-pelagic rockfish that were non-yelloweye DSR rockfish for guided and unguided anglers in 6 Southeast commercial fishing management units, 1977-2025 as estimated by the model (line) and evident in portside sampling (dots). The shaded areas represent the 95% credibility intervals of the Bayesian model estimates.</w:t>
      </w:r>
    </w:p>
    <w:p>
      <w:r>
        <w:br w:type="page"/>
      </w:r>
    </w:p>
    <w:p>
      <w:pPr>
        <w:pStyle w:val="CaptionedFigure"/>
      </w:pPr>
      <w:r>
        <w:drawing>
          <wp:inline>
            <wp:extent cx="5943600" cy="2971800"/>
            <wp:effectExtent b="0" l="0" r="0" t="0"/>
            <wp:docPr descr="Figure 25.- Annual estimates of the proportion of the sport harvest of non-pelagic rockfish that were slope rockfish guided and unguided anglers in 6 Southeast commercial fishing management units, 1977-2025 as estimated by the model (line) and evident in portside sampling (dots). The shaded areas represent the 95% credibility intervals of the Bayesian model estimates." title="" id="93" name="Picture"/>
            <a:graphic>
              <a:graphicData uri="http://schemas.openxmlformats.org/drawingml/2006/picture">
                <pic:pic>
                  <pic:nvPicPr>
                    <pic:cNvPr descr="Rep_Figures_files/figure-docx/unnamed-chunk-27-1.png" id="94" name="Picture"/>
                    <pic:cNvPicPr>
                      <a:picLocks noChangeArrowheads="1" noChangeAspect="1"/>
                    </pic:cNvPicPr>
                  </pic:nvPicPr>
                  <pic:blipFill>
                    <a:blip r:embed="rId92"/>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rPr>
          <w:b/>
          <w:bCs/>
        </w:rPr>
        <w:t xml:space="preserve">Figure 25.</w:t>
      </w:r>
      <w:r>
        <w:t xml:space="preserve">- Annual estimates of the proportion of the sport harvest of non-pelagic rockfish that were slope rockfish guided and unguided anglers in 6 Southeast commercial fishing management units, 1977-2025 as estimated by the model (line) and evident in portside sampling (dots). The shaded areas represent the 95% credibility intervals of the Bayesian model estimates.</w:t>
      </w:r>
    </w:p>
    <w:p>
      <w:r>
        <w:br w:type="page"/>
      </w:r>
    </w:p>
    <w:p>
      <w:pPr>
        <w:pStyle w:val="SourceCode"/>
      </w:pPr>
      <w:r>
        <w:rPr>
          <w:rStyle w:val="VerbatimChar"/>
        </w:rPr>
        <w:t xml:space="preserve">## NULL</w:t>
      </w:r>
    </w:p>
    <w:p>
      <w:r>
        <w:br w:type="page"/>
      </w:r>
    </w:p>
    <w:p>
      <w:pPr>
        <w:pStyle w:val="CaptionedFigure"/>
      </w:pPr>
      <w:r>
        <w:drawing>
          <wp:inline>
            <wp:extent cx="5943600" cy="5943600"/>
            <wp:effectExtent b="0" l="0" r="0" t="0"/>
            <wp:docPr descr="Figure 26.- Annual estimates of the proportion of total sport fish harvest taken by charter anglers for 16 commercial fishing management units, 1977-2025 as observed in the SWHS and estimated in the model." title="" id="96" name="Picture"/>
            <a:graphic>
              <a:graphicData uri="http://schemas.openxmlformats.org/drawingml/2006/picture">
                <pic:pic>
                  <pic:nvPicPr>
                    <pic:cNvPr descr="Rep_Figures_files/figure-docx/unnamed-chunk-29-1.png" id="97" name="Picture"/>
                    <pic:cNvPicPr>
                      <a:picLocks noChangeArrowheads="1" noChangeAspect="1"/>
                    </pic:cNvPicPr>
                  </pic:nvPicPr>
                  <pic:blipFill>
                    <a:blip r:embed="rId95"/>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26.</w:t>
      </w:r>
      <w:r>
        <w:t xml:space="preserve">- Annual estimates of the proportion of total sport fish harvest taken by charter anglers for 16 commercial fishing management units, 1977-2025 as observed in the SWHS and estimated in the model.</w:t>
      </w:r>
    </w:p>
    <w:p>
      <w:r>
        <w:br w:type="page"/>
      </w:r>
    </w:p>
    <w:p>
      <w:pPr>
        <w:pStyle w:val="CaptionedFigure"/>
      </w:pPr>
      <w:r>
        <w:drawing>
          <wp:inline>
            <wp:extent cx="5943600" cy="4754880"/>
            <wp:effectExtent b="0" l="0" r="0" t="0"/>
            <wp:docPr descr="Figure 27.- Total rockfish harvests for 16 commercial fisheries management units 1977-2025. Lines and error polygons represent model estimates and 95% credibility intervals, respectively, and points represent Howard et al. (2020) estimates." title="" id="99" name="Picture"/>
            <a:graphic>
              <a:graphicData uri="http://schemas.openxmlformats.org/drawingml/2006/picture">
                <pic:pic>
                  <pic:nvPicPr>
                    <pic:cNvPr descr="Rep_Figures_files/figure-docx/unnamed-chunk-30-1.png" id="100" name="Picture"/>
                    <pic:cNvPicPr>
                      <a:picLocks noChangeArrowheads="1" noChangeAspect="1"/>
                    </pic:cNvPicPr>
                  </pic:nvPicPr>
                  <pic:blipFill>
                    <a:blip r:embed="rId98"/>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rPr>
          <w:b/>
          <w:bCs/>
        </w:rPr>
        <w:t xml:space="preserve">Figure 27.</w:t>
      </w:r>
      <w:r>
        <w:t xml:space="preserve">- Total rockfish harvests for 16 commercial fisheries management units 1977-2025. Lines and error polygons represent model estimates and 95% credibility intervals, respectively, and points represent Howard et al. (2020) estimates.</w:t>
      </w:r>
    </w:p>
    <w:p>
      <w:r>
        <w:br w:type="page"/>
      </w:r>
    </w:p>
    <w:p>
      <w:pPr>
        <w:pStyle w:val="CaptionedFigure"/>
      </w:pPr>
      <w:r>
        <w:drawing>
          <wp:inline>
            <wp:extent cx="5943600" cy="5943600"/>
            <wp:effectExtent b="0" l="0" r="0" t="0"/>
            <wp:docPr descr="Figure 28.- Black rockfish harvests for 16 commercial fisheries management units 1977-2025. Lines and error polygons represent model estimates and 95% credibility intervals, respectively, and points represent Howard et al. (2020) estimates." title="" id="102" name="Picture"/>
            <a:graphic>
              <a:graphicData uri="http://schemas.openxmlformats.org/drawingml/2006/picture">
                <pic:pic>
                  <pic:nvPicPr>
                    <pic:cNvPr descr="Rep_Figures_files/figure-docx/unnamed-chunk-31-1.png" id="103" name="Picture"/>
                    <pic:cNvPicPr>
                      <a:picLocks noChangeArrowheads="1" noChangeAspect="1"/>
                    </pic:cNvPicPr>
                  </pic:nvPicPr>
                  <pic:blipFill>
                    <a:blip r:embed="rId101"/>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28.</w:t>
      </w:r>
      <w:r>
        <w:t xml:space="preserve">- Black rockfish harvests for 16 commercial fisheries management units 1977-2025. Lines and error polygons represent model estimates and 95% credibility intervals, respectively, and points represent Howard et al. (2020) estimates.</w:t>
      </w:r>
    </w:p>
    <w:p>
      <w:r>
        <w:br w:type="page"/>
      </w:r>
    </w:p>
    <w:p>
      <w:pPr>
        <w:pStyle w:val="CaptionedFigure"/>
      </w:pPr>
      <w:r>
        <w:drawing>
          <wp:inline>
            <wp:extent cx="5943600" cy="5943600"/>
            <wp:effectExtent b="0" l="0" r="0" t="0"/>
            <wp:docPr descr="Figure 29.- Yellow rockfish harvests for 16 commercial fisheries management units 1977-2025. Lines and error polygons represent model estimates and 95% credibility intervals, respectively, and points represent Howard et al. (2020) estimates." title="" id="105" name="Picture"/>
            <a:graphic>
              <a:graphicData uri="http://schemas.openxmlformats.org/drawingml/2006/picture">
                <pic:pic>
                  <pic:nvPicPr>
                    <pic:cNvPr descr="Rep_Figures_files/figure-docx/unnamed-chunk-32-1.png" id="106" name="Picture"/>
                    <pic:cNvPicPr>
                      <a:picLocks noChangeArrowheads="1" noChangeAspect="1"/>
                    </pic:cNvPicPr>
                  </pic:nvPicPr>
                  <pic:blipFill>
                    <a:blip r:embed="rId104"/>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29.</w:t>
      </w:r>
      <w:r>
        <w:t xml:space="preserve">- Yellow rockfish harvests for 16 commercial fisheries management units 1977-2025. Lines and error polygons represent model estimates and 95% credibility intervals, respectively, and points represent Howard et al. (2020) estimates.</w:t>
      </w:r>
    </w:p>
    <w:p>
      <w:r>
        <w:br w:type="page"/>
      </w:r>
    </w:p>
    <w:p>
      <w:pPr>
        <w:pStyle w:val="CaptionedFigure"/>
      </w:pPr>
      <w:r>
        <w:drawing>
          <wp:inline>
            <wp:extent cx="5943600" cy="2971800"/>
            <wp:effectExtent b="0" l="0" r="0" t="0"/>
            <wp:docPr descr="Figure 30.- Non-yelloweye DSR rockfish harvests for 6 Southeast Alaska commercial fisheries management units in Southeast Alaska 1977–2025. Lines and error polygons represent model estimates and 95% credibility intervals, respectively, and points represent Howard et al. (2020) estimates." title="" id="108" name="Picture"/>
            <a:graphic>
              <a:graphicData uri="http://schemas.openxmlformats.org/drawingml/2006/picture">
                <pic:pic>
                  <pic:nvPicPr>
                    <pic:cNvPr descr="Rep_Figures_files/figure-docx/unnamed-chunk-33-1.png" id="109" name="Picture"/>
                    <pic:cNvPicPr>
                      <a:picLocks noChangeArrowheads="1" noChangeAspect="1"/>
                    </pic:cNvPicPr>
                  </pic:nvPicPr>
                  <pic:blipFill>
                    <a:blip r:embed="rId107"/>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rPr>
          <w:b/>
          <w:bCs/>
        </w:rPr>
        <w:t xml:space="preserve">Figure 30.</w:t>
      </w:r>
      <w:r>
        <w:t xml:space="preserve">- Non-yelloweye DSR rockfish harvests for 6 Southeast Alaska commercial fisheries management units in Southeast Alaska 1977–2025. Lines and error polygons represent model estimates and 95% credibility intervals, respectively, and points represent Howard et al. (2020) estimates.</w:t>
      </w:r>
    </w:p>
    <w:p>
      <w:r>
        <w:br w:type="page"/>
      </w:r>
    </w:p>
    <w:p>
      <w:pPr>
        <w:pStyle w:val="CaptionedFigure"/>
      </w:pPr>
      <w:r>
        <w:drawing>
          <wp:inline>
            <wp:extent cx="5943600" cy="2971800"/>
            <wp:effectExtent b="0" l="0" r="0" t="0"/>
            <wp:docPr descr="Figure 31.- Slope rockfish harvests for 6 Southeast Alaska commercial fisheries management units in Southeast Alaska 1977–2025. Lines and error polygons represent model estimates and 95% credibility intervals, respectively, and points represent Howard et al. (2020) estimates." title="" id="111" name="Picture"/>
            <a:graphic>
              <a:graphicData uri="http://schemas.openxmlformats.org/drawingml/2006/picture">
                <pic:pic>
                  <pic:nvPicPr>
                    <pic:cNvPr descr="Rep_Figures_files/figure-docx/unnamed-chunk-34-1.png" id="112" name="Picture"/>
                    <pic:cNvPicPr>
                      <a:picLocks noChangeArrowheads="1" noChangeAspect="1"/>
                    </pic:cNvPicPr>
                  </pic:nvPicPr>
                  <pic:blipFill>
                    <a:blip r:embed="rId110"/>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rPr>
          <w:b/>
          <w:bCs/>
        </w:rPr>
        <w:t xml:space="preserve">Figure 31.</w:t>
      </w:r>
      <w:r>
        <w:t xml:space="preserve">- Slope rockfish harvests for 6 Southeast Alaska commercial fisheries management units in Southeast Alaska 1977–2025. Lines and error polygons represent model estimates and 95% credibility intervals, respectively, and points represent Howard et al. (2020) estimates.</w:t>
      </w:r>
    </w:p>
    <w:p>
      <w:r>
        <w:br w:type="page"/>
      </w:r>
    </w:p>
    <w:p>
      <w:pPr>
        <w:pStyle w:val="CaptionedFigure"/>
      </w:pPr>
      <w:r>
        <w:drawing>
          <wp:inline>
            <wp:extent cx="5943600" cy="4754880"/>
            <wp:effectExtent b="0" l="0" r="0" t="0"/>
            <wp:docPr descr="Figure 32.- Total rockfish releases for 16 commercial fisheries management units 1977–2025. Lines and error polygons represent model estimates and 95% credibility intervals, respectively, and points represent Howard et al. (2020) estimates." title="" id="114" name="Picture"/>
            <a:graphic>
              <a:graphicData uri="http://schemas.openxmlformats.org/drawingml/2006/picture">
                <pic:pic>
                  <pic:nvPicPr>
                    <pic:cNvPr descr="Rep_Figures_files/figure-docx/unnamed-chunk-35-1.png" id="115" name="Picture"/>
                    <pic:cNvPicPr>
                      <a:picLocks noChangeArrowheads="1" noChangeAspect="1"/>
                    </pic:cNvPicPr>
                  </pic:nvPicPr>
                  <pic:blipFill>
                    <a:blip r:embed="rId113"/>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rPr>
          <w:b/>
          <w:bCs/>
        </w:rPr>
        <w:t xml:space="preserve">Figure 32.</w:t>
      </w:r>
      <w:r>
        <w:t xml:space="preserve">- Total rockfish releases for 16 commercial fisheries management units 1977–2025. Lines and error polygons represent model estimates and 95% credibility intervals, respectively, and points represent Howard et al. (2020) estimates.</w:t>
      </w:r>
    </w:p>
    <w:p>
      <w:r>
        <w:br w:type="page"/>
      </w:r>
    </w:p>
    <w:p>
      <w:pPr>
        <w:pStyle w:val="CaptionedFigure"/>
      </w:pPr>
      <w:r>
        <w:drawing>
          <wp:inline>
            <wp:extent cx="5943600" cy="5943600"/>
            <wp:effectExtent b="0" l="0" r="0" t="0"/>
            <wp:docPr descr="Figure 33.- Black rockfish releases for 16 commercial fisheries management units 1977–2025. Lines and error polygons represent model estimates and 95% credibility intervals, respectively, and points represent Howard et al. (2020) estimates." title="" id="117" name="Picture"/>
            <a:graphic>
              <a:graphicData uri="http://schemas.openxmlformats.org/drawingml/2006/picture">
                <pic:pic>
                  <pic:nvPicPr>
                    <pic:cNvPr descr="Rep_Figures_files/figure-docx/unnamed-chunk-36-1.png" id="118" name="Picture"/>
                    <pic:cNvPicPr>
                      <a:picLocks noChangeArrowheads="1" noChangeAspect="1"/>
                    </pic:cNvPicPr>
                  </pic:nvPicPr>
                  <pic:blipFill>
                    <a:blip r:embed="rId116"/>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33.</w:t>
      </w:r>
      <w:r>
        <w:t xml:space="preserve">- Black rockfish releases for 16 commercial fisheries management units 1977–2025. Lines and error polygons represent model estimates and 95% credibility intervals, respectively, and points represent Howard et al. (2020) estimates.</w:t>
      </w:r>
    </w:p>
    <w:p>
      <w:r>
        <w:br w:type="page"/>
      </w:r>
    </w:p>
    <w:p>
      <w:pPr>
        <w:pStyle w:val="CaptionedFigure"/>
      </w:pPr>
      <w:r>
        <w:drawing>
          <wp:inline>
            <wp:extent cx="5943600" cy="5943600"/>
            <wp:effectExtent b="0" l="0" r="0" t="0"/>
            <wp:docPr descr="Figure 34.- Yellow rockfish releases for 16 commercial fisheries management units 1977–2025. Lines and error polygons represent model estimates and 95% credibility intervals, respectively, and points represent Howard et al. (2020) estimates." title="" id="120" name="Picture"/>
            <a:graphic>
              <a:graphicData uri="http://schemas.openxmlformats.org/drawingml/2006/picture">
                <pic:pic>
                  <pic:nvPicPr>
                    <pic:cNvPr descr="Rep_Figures_files/figure-docx/unnamed-chunk-37-1.png" id="121" name="Picture"/>
                    <pic:cNvPicPr>
                      <a:picLocks noChangeArrowheads="1" noChangeAspect="1"/>
                    </pic:cNvPicPr>
                  </pic:nvPicPr>
                  <pic:blipFill>
                    <a:blip r:embed="rId119"/>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34.</w:t>
      </w:r>
      <w:r>
        <w:t xml:space="preserve">- Yellow rockfish releases for 16 commercial fisheries management units 1977–2025. Lines and error polygons represent model estimates and 95% credibility intervals, respectively, and points represent Howard et al. (2020) estimates.</w:t>
      </w:r>
    </w:p>
    <w:p>
      <w:r>
        <w:br w:type="page"/>
      </w:r>
    </w:p>
    <w:p>
      <w:pPr>
        <w:pStyle w:val="CaptionedFigure"/>
      </w:pPr>
      <w:r>
        <w:drawing>
          <wp:inline>
            <wp:extent cx="5943600" cy="2971800"/>
            <wp:effectExtent b="0" l="0" r="0" t="0"/>
            <wp:docPr descr="Figure 35.- Non-yelloweye DSR rockfish releases for 6 Southeast Alaska commercial fisheries management units 1977–2025. Lines and error polygons represent model estimates and 95% credibility intervals, respectively, and points represent Howard et al. (2020) estimates." title="" id="123" name="Picture"/>
            <a:graphic>
              <a:graphicData uri="http://schemas.openxmlformats.org/drawingml/2006/picture">
                <pic:pic>
                  <pic:nvPicPr>
                    <pic:cNvPr descr="Rep_Figures_files/figure-docx/unnamed-chunk-38-1.png" id="124" name="Picture"/>
                    <pic:cNvPicPr>
                      <a:picLocks noChangeArrowheads="1" noChangeAspect="1"/>
                    </pic:cNvPicPr>
                  </pic:nvPicPr>
                  <pic:blipFill>
                    <a:blip r:embed="rId122"/>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rPr>
          <w:b/>
          <w:bCs/>
        </w:rPr>
        <w:t xml:space="preserve">Figure 35.</w:t>
      </w:r>
      <w:r>
        <w:t xml:space="preserve">- Non-yelloweye DSR rockfish releases for 6 Southeast Alaska commercial fisheries management units 1977–2025. Lines and error polygons represent model estimates and 95% credibility intervals, respectively, and points represent Howard et al. (2020) estimates.</w:t>
      </w:r>
    </w:p>
    <w:p>
      <w:r>
        <w:br w:type="page"/>
      </w:r>
    </w:p>
    <w:p>
      <w:pPr>
        <w:pStyle w:val="CaptionedFigure"/>
      </w:pPr>
      <w:r>
        <w:drawing>
          <wp:inline>
            <wp:extent cx="5943600" cy="2971800"/>
            <wp:effectExtent b="0" l="0" r="0" t="0"/>
            <wp:docPr descr="Figure 36.- Slope rockfish releases for 6 Southeast Alaska commercial fisheries management units 1977–2025. Lines and error polygons represent model estimates and 95% credibility intervals, respectively, and points represent Howard et al. (2020) estimates." title="" id="126" name="Picture"/>
            <a:graphic>
              <a:graphicData uri="http://schemas.openxmlformats.org/drawingml/2006/picture">
                <pic:pic>
                  <pic:nvPicPr>
                    <pic:cNvPr descr="Rep_Figures_files/figure-docx/unnamed-chunk-39-1.png" id="127" name="Picture"/>
                    <pic:cNvPicPr>
                      <a:picLocks noChangeArrowheads="1" noChangeAspect="1"/>
                    </pic:cNvPicPr>
                  </pic:nvPicPr>
                  <pic:blipFill>
                    <a:blip r:embed="rId125"/>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rPr>
          <w:b/>
          <w:bCs/>
        </w:rPr>
        <w:t xml:space="preserve">Figure 36.</w:t>
      </w:r>
      <w:r>
        <w:t xml:space="preserve">- Slope rockfish releases for 6 Southeast Alaska commercial fisheries management units 1977–2025. Lines and error polygons represent model estimates and 95% credibility intervals, respectively, and points represent Howard et al. (2020) estimates.</w:t>
      </w:r>
    </w:p>
    <w:p>
      <w:r>
        <w:br w:type="page"/>
      </w:r>
    </w:p>
    <w:p>
      <w:pPr>
        <w:pStyle w:val="CaptionedFigure"/>
      </w:pPr>
      <w:r>
        <w:drawing>
          <wp:inline>
            <wp:extent cx="5943600" cy="5943600"/>
            <wp:effectExtent b="0" l="0" r="0" t="0"/>
            <wp:docPr descr="Figure 37.- Total removals of black rockfish by guided and unguided anglers in 16 Alaska commercial fishery management units as dervided from harvests and release mortalities 1977-2025. The grey polygon in the backround represents 95% credibility intervals of the total removals. Southeast Alaska (CSEO, EWYKT, NSEI, NSEO, SSEI, SSEO)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 title="" id="129" name="Picture"/>
            <a:graphic>
              <a:graphicData uri="http://schemas.openxmlformats.org/drawingml/2006/picture">
                <pic:pic>
                  <pic:nvPicPr>
                    <pic:cNvPr descr="Rep_Figures_files/figure-docx/unnamed-chunk-41-1.png" id="130" name="Picture"/>
                    <pic:cNvPicPr>
                      <a:picLocks noChangeArrowheads="1" noChangeAspect="1"/>
                    </pic:cNvPicPr>
                  </pic:nvPicPr>
                  <pic:blipFill>
                    <a:blip r:embed="rId128"/>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37.</w:t>
      </w:r>
      <w:r>
        <w:t xml:space="preserve">- Total removals of black rockfish by guided and unguided anglers in 16 Alaska commercial fishery management units as dervided from harvests and release mortalities 1977-2025. The grey polygon in the backround represents 95% credibility intervals of the total removals. Southeast Alaska (CSEO, EWYKT, NSEI, NSEO, SSEI, SSEO)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w:t>
      </w:r>
    </w:p>
    <w:p>
      <w:r>
        <w:br w:type="page"/>
      </w:r>
    </w:p>
    <w:p>
      <w:pPr>
        <w:pStyle w:val="CaptionedFigure"/>
      </w:pPr>
      <w:r>
        <w:drawing>
          <wp:inline>
            <wp:extent cx="5943600" cy="4457700"/>
            <wp:effectExtent b="0" l="0" r="0" t="0"/>
            <wp:docPr descr="Figure 38.- Total removals of non-black pelagic rockfish by guided and unguided anglers in Southeast Alaska commercial fishery management units as dervided from harvests and release mortalities 1977-2025. The grey polygon in the backround represents 95% credibility intervals of the total removals.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 title="" id="132" name="Picture"/>
            <a:graphic>
              <a:graphicData uri="http://schemas.openxmlformats.org/drawingml/2006/picture">
                <pic:pic>
                  <pic:nvPicPr>
                    <pic:cNvPr descr="Rep_Figures_files/figure-docx/unnamed-chunk-42-1.png" id="133" name="Picture"/>
                    <pic:cNvPicPr>
                      <a:picLocks noChangeArrowheads="1" noChangeAspect="1"/>
                    </pic:cNvPicPr>
                  </pic:nvPicPr>
                  <pic:blipFill>
                    <a:blip r:embed="rId131"/>
                    <a:stretch>
                      <a:fillRect/>
                    </a:stretch>
                  </pic:blipFill>
                  <pic:spPr bwMode="auto">
                    <a:xfrm>
                      <a:off x="0" y="0"/>
                      <a:ext cx="5943600" cy="4457700"/>
                    </a:xfrm>
                    <a:prstGeom prst="rect">
                      <a:avLst/>
                    </a:prstGeom>
                    <a:noFill/>
                    <a:ln w="9525">
                      <a:noFill/>
                      <a:headEnd/>
                      <a:tailEnd/>
                    </a:ln>
                  </pic:spPr>
                </pic:pic>
              </a:graphicData>
            </a:graphic>
          </wp:inline>
        </w:drawing>
      </w:r>
    </w:p>
    <w:p>
      <w:pPr>
        <w:pStyle w:val="ImageCaption"/>
      </w:pPr>
      <w:r>
        <w:rPr>
          <w:b/>
          <w:bCs/>
        </w:rPr>
        <w:t xml:space="preserve">Figure 38.</w:t>
      </w:r>
      <w:r>
        <w:t xml:space="preserve">- Total removals of non-black pelagic rockfish by guided and unguided anglers in Southeast Alaska commercial fishery management units as dervided from harvests and release mortalities 1977-2025. The grey polygon in the backround represents 95% credibility intervals of the total removals.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w:t>
      </w:r>
    </w:p>
    <w:p>
      <w:r>
        <w:br w:type="page"/>
      </w:r>
    </w:p>
    <w:p>
      <w:pPr>
        <w:pStyle w:val="CaptionedFigure"/>
      </w:pPr>
      <w:r>
        <w:drawing>
          <wp:inline>
            <wp:extent cx="5943600" cy="5943600"/>
            <wp:effectExtent b="0" l="0" r="0" t="0"/>
            <wp:docPr descr="Figure 39.- Total removals of yelloweye rockfish by guided and unguided anglers in Alaska commercial fishery management units as dervided from harvests and release mortalities 1977-2025. The grey polygon in the backround represents 95% credibility intervals of the total removals. Southeast Alaska (CSEO, EWYKT, NSEI, NSEO, SSEI, SSEO)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 title="" id="135" name="Picture"/>
            <a:graphic>
              <a:graphicData uri="http://schemas.openxmlformats.org/drawingml/2006/picture">
                <pic:pic>
                  <pic:nvPicPr>
                    <pic:cNvPr descr="Rep_Figures_files/figure-docx/unnamed-chunk-43-1.png" id="136" name="Picture"/>
                    <pic:cNvPicPr>
                      <a:picLocks noChangeArrowheads="1" noChangeAspect="1"/>
                    </pic:cNvPicPr>
                  </pic:nvPicPr>
                  <pic:blipFill>
                    <a:blip r:embed="rId134"/>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rPr>
          <w:b/>
          <w:bCs/>
        </w:rPr>
        <w:t xml:space="preserve">Figure 39.</w:t>
      </w:r>
      <w:r>
        <w:t xml:space="preserve">- Total removals of yelloweye rockfish by guided and unguided anglers in Alaska commercial fishery management units as dervided from harvests and release mortalities 1977-2025. The grey polygon in the backround represents 95% credibility intervals of the total removals. Southeast Alaska (CSEO, EWYKT, NSEI, NSEO, SSEI, SSEO)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w:t>
      </w:r>
    </w:p>
    <w:p>
      <w:r>
        <w:br w:type="page"/>
      </w:r>
    </w:p>
    <w:p>
      <w:pPr>
        <w:pStyle w:val="CaptionedFigure"/>
      </w:pPr>
      <w:r>
        <w:drawing>
          <wp:inline>
            <wp:extent cx="5943600" cy="4457700"/>
            <wp:effectExtent b="0" l="0" r="0" t="0"/>
            <wp:docPr descr="Figure 40.- Total removals of non-yelloweye demersal shelf rockfish by guided and unguided anglers in southeast Alaska commercial fishery management units as dervided from harvests and release mortalities 1977-2025. The grey polygon in the backround represents 95% credibility intervals of the total removals.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 title="" id="138" name="Picture"/>
            <a:graphic>
              <a:graphicData uri="http://schemas.openxmlformats.org/drawingml/2006/picture">
                <pic:pic>
                  <pic:nvPicPr>
                    <pic:cNvPr descr="Rep_Figures_files/figure-docx/unnamed-chunk-44-1.png" id="139" name="Picture"/>
                    <pic:cNvPicPr>
                      <a:picLocks noChangeArrowheads="1" noChangeAspect="1"/>
                    </pic:cNvPicPr>
                  </pic:nvPicPr>
                  <pic:blipFill>
                    <a:blip r:embed="rId137"/>
                    <a:stretch>
                      <a:fillRect/>
                    </a:stretch>
                  </pic:blipFill>
                  <pic:spPr bwMode="auto">
                    <a:xfrm>
                      <a:off x="0" y="0"/>
                      <a:ext cx="5943600" cy="4457700"/>
                    </a:xfrm>
                    <a:prstGeom prst="rect">
                      <a:avLst/>
                    </a:prstGeom>
                    <a:noFill/>
                    <a:ln w="9525">
                      <a:noFill/>
                      <a:headEnd/>
                      <a:tailEnd/>
                    </a:ln>
                  </pic:spPr>
                </pic:pic>
              </a:graphicData>
            </a:graphic>
          </wp:inline>
        </w:drawing>
      </w:r>
    </w:p>
    <w:p>
      <w:pPr>
        <w:pStyle w:val="ImageCaption"/>
      </w:pPr>
      <w:r>
        <w:rPr>
          <w:b/>
          <w:bCs/>
        </w:rPr>
        <w:t xml:space="preserve">Figure 40.</w:t>
      </w:r>
      <w:r>
        <w:t xml:space="preserve">- Total removals of non-yelloweye demersal shelf rockfish by guided and unguided anglers in southeast Alaska commercial fishery management units as dervided from harvests and release mortalities 1977-2025. The grey polygon in the backround represents 95% credibility intervals of the total removals.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w:t>
      </w:r>
    </w:p>
    <w:p>
      <w:r>
        <w:br w:type="page"/>
      </w:r>
    </w:p>
    <w:p>
      <w:pPr>
        <w:pStyle w:val="CaptionedFigure"/>
      </w:pPr>
      <w:r>
        <w:drawing>
          <wp:inline>
            <wp:extent cx="5943600" cy="4457700"/>
            <wp:effectExtent b="0" l="0" r="0" t="0"/>
            <wp:docPr descr="Figure 41.- Total removals of slope rockfish by guided and unguided anglers in Southeast Alaska commercial fishery management units as dervided from harvests and release mortalities 1977-2025. The grey polygon in the backround represents 95% credibility intervals of the total removals.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 title="" id="141" name="Picture"/>
            <a:graphic>
              <a:graphicData uri="http://schemas.openxmlformats.org/drawingml/2006/picture">
                <pic:pic>
                  <pic:nvPicPr>
                    <pic:cNvPr descr="Rep_Figures_files/figure-docx/unnamed-chunk-45-1.png" id="142" name="Picture"/>
                    <pic:cNvPicPr>
                      <a:picLocks noChangeArrowheads="1" noChangeAspect="1"/>
                    </pic:cNvPicPr>
                  </pic:nvPicPr>
                  <pic:blipFill>
                    <a:blip r:embed="rId140"/>
                    <a:stretch>
                      <a:fillRect/>
                    </a:stretch>
                  </pic:blipFill>
                  <pic:spPr bwMode="auto">
                    <a:xfrm>
                      <a:off x="0" y="0"/>
                      <a:ext cx="5943600" cy="4457700"/>
                    </a:xfrm>
                    <a:prstGeom prst="rect">
                      <a:avLst/>
                    </a:prstGeom>
                    <a:noFill/>
                    <a:ln w="9525">
                      <a:noFill/>
                      <a:headEnd/>
                      <a:tailEnd/>
                    </a:ln>
                  </pic:spPr>
                </pic:pic>
              </a:graphicData>
            </a:graphic>
          </wp:inline>
        </w:drawing>
      </w:r>
    </w:p>
    <w:p>
      <w:pPr>
        <w:pStyle w:val="ImageCaption"/>
      </w:pPr>
      <w:r>
        <w:rPr>
          <w:b/>
          <w:bCs/>
        </w:rPr>
        <w:t xml:space="preserve">Figure 41.</w:t>
      </w:r>
      <w:r>
        <w:t xml:space="preserve">- Total removals of slope rockfish by guided and unguided anglers in Southeast Alaska commercial fishery management units as dervided from harvests and release mortalities 1977-2025. The grey polygon in the backround represents 95% credibility intervals of the total removals. Biomass estimates prior to 2025 do not use mean weights generated from the 4-stage sampling design (Richards et al. 2025) that has been used since 2025 and as such are considered preliminary. Finalized biomass estimates for pre-2025 estimates are not expected to change significantly when 4-stage estimates are generated for those years.</w:t>
      </w:r>
    </w:p>
    <w:p>
      <w:r>
        <w:br w:type="page"/>
      </w:r>
    </w:p>
    <w:bookmarkEnd w:id="143"/>
    <w:sectPr w:rsidR="00272DAC">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D61"/>
    <w:rsid w:val="00117323"/>
    <w:rsid w:val="00272DAC"/>
    <w:rsid w:val="00330D61"/>
    <w:rsid w:val="00336EAC"/>
    <w:rsid w:val="003F7ACB"/>
    <w:rsid w:val="00417D41"/>
    <w:rsid w:val="00514FB7"/>
    <w:rsid w:val="006A785E"/>
    <w:rsid w:val="00724899"/>
    <w:rsid w:val="00795A00"/>
    <w:rsid w:val="007D1086"/>
    <w:rsid w:val="008107A8"/>
    <w:rsid w:val="00902A8C"/>
    <w:rsid w:val="00A54E5B"/>
    <w:rsid w:val="00D94191"/>
    <w:rsid w:val="00F24098"/>
    <w:rsid w:val="00F800E4"/>
    <w:rsid w:val="00FA7A2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heme="minorHAnsi" w:hAnsi="Times New Roman"/>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107A8"/>
  </w:style>
  <w:style w:styleId="Heading1" w:type="paragraph">
    <w:name w:val="heading 1"/>
    <w:basedOn w:val="Normal"/>
    <w:next w:val="Normal"/>
    <w:link w:val="Heading1Char"/>
    <w:uiPriority w:val="9"/>
    <w:qFormat/>
    <w:rsid w:val="00336EAC"/>
    <w:pPr>
      <w:keepNext/>
      <w:keepLines/>
      <w:spacing w:after="80" w:before="360"/>
      <w:jc w:val="center"/>
      <w:outlineLvl w:val="0"/>
    </w:pPr>
    <w:rPr>
      <w:rFonts w:cstheme="majorBidi" w:eastAsiaTheme="majorEastAsia"/>
      <w:color w:themeColor="text1" w:val="000000"/>
      <w:sz w:val="40"/>
      <w:szCs w:val="40"/>
    </w:rPr>
  </w:style>
  <w:style w:styleId="Heading2" w:type="paragraph">
    <w:name w:val="heading 2"/>
    <w:basedOn w:val="Normal"/>
    <w:next w:val="Normal"/>
    <w:link w:val="Heading2Char"/>
    <w:uiPriority w:val="9"/>
    <w:semiHidden/>
    <w:unhideWhenUsed/>
    <w:qFormat/>
    <w:rsid w:val="00336EAC"/>
    <w:pPr>
      <w:keepNext/>
      <w:keepLines/>
      <w:spacing w:after="80" w:before="160"/>
      <w:jc w:val="center"/>
      <w:outlineLvl w:val="1"/>
    </w:pPr>
    <w:rPr>
      <w:rFonts w:cstheme="majorBidi" w:eastAsiaTheme="majorEastAsia"/>
      <w:color w:themeColor="text1" w:val="000000"/>
      <w:sz w:val="32"/>
      <w:szCs w:val="32"/>
    </w:rPr>
  </w:style>
  <w:style w:styleId="Heading3" w:type="paragraph">
    <w:name w:val="heading 3"/>
    <w:basedOn w:val="Normal"/>
    <w:next w:val="Normal"/>
    <w:link w:val="Heading3Char"/>
    <w:uiPriority w:val="9"/>
    <w:unhideWhenUsed/>
    <w:qFormat/>
    <w:rsid w:val="008107A8"/>
    <w:pPr>
      <w:keepNext/>
      <w:keepLines/>
      <w:spacing w:after="80" w:before="160"/>
      <w:jc w:val="center"/>
      <w:outlineLvl w:val="2"/>
    </w:pPr>
    <w:rPr>
      <w:rFonts w:cstheme="majorBidi" w:eastAsiaTheme="majorEastAsia"/>
      <w:color w:themeColor="text1" w:val="000000"/>
      <w:sz w:val="28"/>
      <w:szCs w:val="28"/>
    </w:rPr>
  </w:style>
  <w:style w:styleId="Heading4" w:type="paragraph">
    <w:name w:val="heading 4"/>
    <w:basedOn w:val="Normal"/>
    <w:next w:val="Normal"/>
    <w:link w:val="Heading4Char"/>
    <w:uiPriority w:val="9"/>
    <w:semiHidden/>
    <w:unhideWhenUsed/>
    <w:qFormat/>
    <w:rsid w:val="00330D61"/>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330D61"/>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330D61"/>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330D61"/>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330D61"/>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330D61"/>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36EAC"/>
    <w:rPr>
      <w:rFonts w:cstheme="majorBidi" w:eastAsiaTheme="majorEastAsia"/>
      <w:color w:themeColor="text1" w:val="000000"/>
      <w:sz w:val="40"/>
      <w:szCs w:val="40"/>
    </w:rPr>
  </w:style>
  <w:style w:customStyle="1" w:styleId="Heading2Char" w:type="character">
    <w:name w:val="Heading 2 Char"/>
    <w:basedOn w:val="DefaultParagraphFont"/>
    <w:link w:val="Heading2"/>
    <w:uiPriority w:val="9"/>
    <w:semiHidden/>
    <w:rsid w:val="00336EAC"/>
    <w:rPr>
      <w:rFonts w:cstheme="majorBidi" w:eastAsiaTheme="majorEastAsia"/>
      <w:color w:themeColor="text1" w:val="000000"/>
      <w:sz w:val="32"/>
      <w:szCs w:val="32"/>
    </w:rPr>
  </w:style>
  <w:style w:customStyle="1" w:styleId="Heading3Char" w:type="character">
    <w:name w:val="Heading 3 Char"/>
    <w:basedOn w:val="DefaultParagraphFont"/>
    <w:link w:val="Heading3"/>
    <w:uiPriority w:val="9"/>
    <w:rsid w:val="008107A8"/>
    <w:rPr>
      <w:rFonts w:cstheme="majorBidi" w:eastAsiaTheme="majorEastAsia"/>
      <w:color w:themeColor="text1" w:val="000000"/>
      <w:sz w:val="28"/>
      <w:szCs w:val="28"/>
    </w:rPr>
  </w:style>
  <w:style w:customStyle="1" w:styleId="Heading4Char" w:type="character">
    <w:name w:val="Heading 4 Char"/>
    <w:basedOn w:val="DefaultParagraphFont"/>
    <w:link w:val="Heading4"/>
    <w:uiPriority w:val="9"/>
    <w:semiHidden/>
    <w:rsid w:val="00330D61"/>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330D61"/>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330D61"/>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330D61"/>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330D61"/>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330D61"/>
    <w:rPr>
      <w:rFonts w:cstheme="majorBidi" w:eastAsiaTheme="majorEastAsia"/>
      <w:color w:themeColor="text1" w:themeTint="D8" w:val="272727"/>
    </w:rPr>
  </w:style>
  <w:style w:styleId="Title" w:type="paragraph">
    <w:name w:val="Title"/>
    <w:basedOn w:val="Normal"/>
    <w:next w:val="Normal"/>
    <w:link w:val="TitleChar"/>
    <w:uiPriority w:val="10"/>
    <w:qFormat/>
    <w:rsid w:val="00336EAC"/>
    <w:pPr>
      <w:spacing w:after="80" w:line="240" w:lineRule="auto"/>
      <w:contextualSpacing/>
      <w:jc w:val="center"/>
    </w:pPr>
    <w:rPr>
      <w:rFonts w:cstheme="majorBidi" w:eastAsiaTheme="majorEastAsia"/>
      <w:spacing w:val="-10"/>
      <w:kern w:val="28"/>
      <w:sz w:val="44"/>
      <w:szCs w:val="56"/>
    </w:rPr>
  </w:style>
  <w:style w:customStyle="1" w:styleId="TitleChar" w:type="character">
    <w:name w:val="Title Char"/>
    <w:basedOn w:val="DefaultParagraphFont"/>
    <w:link w:val="Title"/>
    <w:uiPriority w:val="10"/>
    <w:rsid w:val="00336EAC"/>
    <w:rPr>
      <w:rFonts w:cstheme="majorBidi" w:eastAsiaTheme="majorEastAsia"/>
      <w:spacing w:val="-10"/>
      <w:kern w:val="28"/>
      <w:sz w:val="44"/>
      <w:szCs w:val="56"/>
    </w:rPr>
  </w:style>
  <w:style w:styleId="Subtitle" w:type="paragraph">
    <w:name w:val="Subtitle"/>
    <w:basedOn w:val="Normal"/>
    <w:next w:val="Normal"/>
    <w:link w:val="SubtitleChar"/>
    <w:uiPriority w:val="11"/>
    <w:qFormat/>
    <w:rsid w:val="00330D61"/>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330D61"/>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330D61"/>
    <w:pPr>
      <w:spacing w:before="160"/>
      <w:jc w:val="center"/>
    </w:pPr>
    <w:rPr>
      <w:i/>
      <w:iCs/>
      <w:color w:themeColor="text1" w:themeTint="BF" w:val="404040"/>
    </w:rPr>
  </w:style>
  <w:style w:customStyle="1" w:styleId="QuoteChar" w:type="character">
    <w:name w:val="Quote Char"/>
    <w:basedOn w:val="DefaultParagraphFont"/>
    <w:link w:val="Quote"/>
    <w:uiPriority w:val="29"/>
    <w:rsid w:val="00330D61"/>
    <w:rPr>
      <w:i/>
      <w:iCs/>
      <w:color w:themeColor="text1" w:themeTint="BF" w:val="404040"/>
    </w:rPr>
  </w:style>
  <w:style w:styleId="ListParagraph" w:type="paragraph">
    <w:name w:val="List Paragraph"/>
    <w:basedOn w:val="Normal"/>
    <w:uiPriority w:val="34"/>
    <w:qFormat/>
    <w:rsid w:val="00330D61"/>
    <w:pPr>
      <w:ind w:left="720"/>
      <w:contextualSpacing/>
    </w:pPr>
  </w:style>
  <w:style w:styleId="IntenseEmphasis" w:type="character">
    <w:name w:val="Intense Emphasis"/>
    <w:basedOn w:val="DefaultParagraphFont"/>
    <w:uiPriority w:val="21"/>
    <w:qFormat/>
    <w:rsid w:val="00330D61"/>
    <w:rPr>
      <w:i/>
      <w:iCs/>
      <w:color w:themeColor="accent1" w:themeShade="BF" w:val="0F4761"/>
    </w:rPr>
  </w:style>
  <w:style w:styleId="IntenseQuote" w:type="paragraph">
    <w:name w:val="Intense Quote"/>
    <w:basedOn w:val="Normal"/>
    <w:next w:val="Normal"/>
    <w:link w:val="IntenseQuoteChar"/>
    <w:uiPriority w:val="30"/>
    <w:qFormat/>
    <w:rsid w:val="00330D6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330D61"/>
    <w:rPr>
      <w:i/>
      <w:iCs/>
      <w:color w:themeColor="accent1" w:themeShade="BF" w:val="0F4761"/>
    </w:rPr>
  </w:style>
  <w:style w:styleId="IntenseReference" w:type="character">
    <w:name w:val="Intense Reference"/>
    <w:basedOn w:val="DefaultParagraphFont"/>
    <w:uiPriority w:val="32"/>
    <w:qFormat/>
    <w:rsid w:val="00330D61"/>
    <w:rPr>
      <w:b/>
      <w:bCs/>
      <w:smallCaps/>
      <w:color w:themeColor="accent1" w:themeShade="BF" w:val="0F4761"/>
      <w:spacing w:val="5"/>
    </w:rPr>
  </w:style>
  <w:style w:styleId="Caption" w:type="paragraph">
    <w:name w:val="caption"/>
    <w:basedOn w:val="Normal"/>
    <w:next w:val="Normal"/>
    <w:uiPriority w:val="35"/>
    <w:unhideWhenUsed/>
    <w:qFormat/>
    <w:rsid w:val="00FA7A2C"/>
    <w:pPr>
      <w:spacing w:after="200" w:line="240" w:lineRule="auto"/>
    </w:pPr>
    <w:rPr>
      <w:iCs/>
      <w:color w:themeColor="text2" w:val="0E2841"/>
      <w:szCs w:val="18"/>
    </w:rPr>
  </w:style>
  <w:style w:customStyle="1" w:styleId="Heading1Landscape" w:type="paragraph">
    <w:name w:val="Heading 1 Landscape"/>
    <w:basedOn w:val="Normal"/>
    <w:link w:val="Heading1LandscapeChar"/>
    <w:qFormat/>
    <w:rsid w:val="00272DAC"/>
    <w:rPr>
      <w:b/>
      <w:sz w:val="28"/>
    </w:rPr>
  </w:style>
  <w:style w:customStyle="1" w:styleId="Heading1LandscapeChar" w:type="character">
    <w:name w:val="Heading 1 Landscape Char"/>
    <w:basedOn w:val="DefaultParagraphFont"/>
    <w:link w:val="Heading1Landscape"/>
    <w:rsid w:val="00272DAC"/>
    <w:rPr>
      <w:b/>
      <w:sz w:val="28"/>
    </w:rPr>
  </w:style>
  <w:style w:customStyle="1" w:styleId="Author" w:type="paragraph">
    <w:name w:val="Author"/>
    <w:basedOn w:val="Normal"/>
    <w:link w:val="AuthorChar"/>
    <w:qFormat/>
    <w:rsid w:val="00902A8C"/>
    <w:pPr>
      <w:jc w:val="center"/>
    </w:pPr>
    <w:rPr>
      <w:sz w:val="28"/>
    </w:rPr>
  </w:style>
  <w:style w:customStyle="1" w:styleId="AuthorChar" w:type="character">
    <w:name w:val="Author Char"/>
    <w:basedOn w:val="DefaultParagraphFont"/>
    <w:link w:val="Author"/>
    <w:rsid w:val="00902A8C"/>
    <w:rPr>
      <w:sz w:val="28"/>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9" Target="media/rId29.png" /><Relationship Type="http://schemas.openxmlformats.org/officeDocument/2006/relationships/image" Id="rId23" Target="media/rId23.jpg" /><Relationship Type="http://schemas.openxmlformats.org/officeDocument/2006/relationships/image" Id="rId26" Target="media/rId26.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Words>
  <Characters>23</Characters>
  <Application>Microsoft Office Word</Application>
  <DocSecurity>0</DocSecurity>
  <Lines>1</Lines>
  <Paragraphs>1</Paragraphs>
  <ScaleCrop>false</ScaleCrop>
  <Company>State of Alaska</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2026-10-13T21:57:13Z</dcterms:created>
  <dcterms:modified xsi:type="dcterms:W3CDTF">2026-10-13T21:57:13Z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