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3ACC" w14:textId="435974E8" w:rsidR="00857605" w:rsidRDefault="00857605" w:rsidP="00857605">
      <w:pPr>
        <w:jc w:val="center"/>
        <w:rPr>
          <w:sz w:val="56"/>
          <w:szCs w:val="56"/>
        </w:rPr>
      </w:pPr>
      <w:r>
        <w:rPr>
          <w:sz w:val="56"/>
          <w:szCs w:val="56"/>
        </w:rPr>
        <w:t>Assigning Risk Scores to Identified Risks</w:t>
      </w:r>
    </w:p>
    <w:p w14:paraId="76406465" w14:textId="77777777" w:rsidR="00857605" w:rsidRPr="00340A6B" w:rsidRDefault="00857605" w:rsidP="00857605">
      <w:pPr>
        <w:jc w:val="center"/>
        <w:rPr>
          <w:sz w:val="56"/>
          <w:szCs w:val="56"/>
        </w:rPr>
      </w:pPr>
    </w:p>
    <w:p w14:paraId="1F58710D" w14:textId="697C762F" w:rsidR="00857605" w:rsidRDefault="00C16639" w:rsidP="00857605">
      <w:pPr>
        <w:jc w:val="center"/>
      </w:pPr>
      <w:r>
        <w:fldChar w:fldCharType="begin"/>
      </w:r>
      <w:r>
        <w:instrText xml:space="preserve"> INCLUDEPICTURE "/Users/alexherman/Library/Group Containers/UBF8T346G9.ms/WebArchiveCopyPasteTempFiles/com.microsoft.Word/AdobeStock_262175021-scaled.jpeg" \* MERGEFORMATINET </w:instrText>
      </w:r>
      <w:r>
        <w:fldChar w:fldCharType="separate"/>
      </w:r>
      <w:r>
        <w:rPr>
          <w:noProof/>
        </w:rPr>
        <w:drawing>
          <wp:inline distT="0" distB="0" distL="0" distR="0" wp14:anchorId="610E264E" wp14:editId="4A9D343B">
            <wp:extent cx="5943600" cy="3129915"/>
            <wp:effectExtent l="0" t="0" r="0" b="0"/>
            <wp:docPr id="742125027" name="Picture 5" descr="A hand touching a screen with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25027" name="Picture 5" descr="A hand touching a screen with ge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29915"/>
                    </a:xfrm>
                    <a:prstGeom prst="rect">
                      <a:avLst/>
                    </a:prstGeom>
                    <a:noFill/>
                    <a:ln>
                      <a:noFill/>
                    </a:ln>
                  </pic:spPr>
                </pic:pic>
              </a:graphicData>
            </a:graphic>
          </wp:inline>
        </w:drawing>
      </w:r>
      <w:r>
        <w:fldChar w:fldCharType="end"/>
      </w:r>
    </w:p>
    <w:p w14:paraId="1EF5CB07" w14:textId="77777777" w:rsidR="00857605" w:rsidRDefault="00857605" w:rsidP="00857605">
      <w:pPr>
        <w:jc w:val="center"/>
      </w:pPr>
    </w:p>
    <w:p w14:paraId="567A9413" w14:textId="77777777" w:rsidR="00857605" w:rsidRDefault="00857605" w:rsidP="00857605">
      <w:pPr>
        <w:jc w:val="center"/>
      </w:pPr>
    </w:p>
    <w:p w14:paraId="378F7026" w14:textId="77777777" w:rsidR="00857605" w:rsidRPr="00340A6B" w:rsidRDefault="00857605" w:rsidP="00857605">
      <w:pPr>
        <w:jc w:val="center"/>
      </w:pPr>
      <w:r w:rsidRPr="00340A6B">
        <w:t>Material &amp; instructions developed by: Google Cybersecurity Professional Certificate Course</w:t>
      </w:r>
    </w:p>
    <w:p w14:paraId="14CE3414" w14:textId="41F1ADF3" w:rsidR="00857605" w:rsidRPr="00340A6B" w:rsidRDefault="00857605" w:rsidP="00857605">
      <w:pPr>
        <w:jc w:val="center"/>
      </w:pPr>
      <w:r w:rsidRPr="00340A6B">
        <w:t>Completed by: Alexander Herman on 01/</w:t>
      </w:r>
      <w:r>
        <w:t>27</w:t>
      </w:r>
      <w:r w:rsidRPr="00340A6B">
        <w:t>/24</w:t>
      </w:r>
    </w:p>
    <w:p w14:paraId="45B0A7AD" w14:textId="77777777" w:rsidR="00857605" w:rsidRDefault="00857605" w:rsidP="00857605">
      <w:pPr>
        <w:jc w:val="center"/>
      </w:pPr>
    </w:p>
    <w:p w14:paraId="251D6B78" w14:textId="77777777" w:rsidR="00857605" w:rsidRDefault="00857605" w:rsidP="00857605">
      <w:pPr>
        <w:jc w:val="center"/>
        <w:rPr>
          <w:b/>
          <w:bCs/>
          <w:sz w:val="40"/>
          <w:szCs w:val="40"/>
          <w:u w:val="single"/>
        </w:rPr>
      </w:pPr>
    </w:p>
    <w:p w14:paraId="74B0A957" w14:textId="77777777" w:rsidR="00857605" w:rsidRPr="009E2916" w:rsidRDefault="00857605" w:rsidP="00857605">
      <w:pPr>
        <w:jc w:val="center"/>
        <w:rPr>
          <w:b/>
          <w:bCs/>
          <w:sz w:val="40"/>
          <w:szCs w:val="40"/>
          <w:u w:val="single"/>
        </w:rPr>
      </w:pPr>
      <w:r w:rsidRPr="009E2916">
        <w:rPr>
          <w:b/>
          <w:bCs/>
          <w:sz w:val="40"/>
          <w:szCs w:val="40"/>
          <w:u w:val="single"/>
        </w:rPr>
        <w:t>Table of Contents:</w:t>
      </w:r>
    </w:p>
    <w:p w14:paraId="385D6B23" w14:textId="77777777" w:rsidR="00857605" w:rsidRPr="002C0AC8" w:rsidRDefault="00857605" w:rsidP="00857605">
      <w:pPr>
        <w:rPr>
          <w:rFonts w:cstheme="minorHAnsi"/>
        </w:rPr>
      </w:pPr>
      <w:r>
        <w:rPr>
          <w:rFonts w:cstheme="minorHAnsi"/>
        </w:rPr>
        <w:t>Activity Overview</w:t>
      </w:r>
      <w:r w:rsidRPr="002C0AC8">
        <w:rPr>
          <w:rFonts w:cstheme="minorHAnsi"/>
        </w:rPr>
        <w:t xml:space="preserve"> (</w:t>
      </w:r>
      <w:r w:rsidRPr="009E2916">
        <w:rPr>
          <w:rFonts w:cstheme="minorHAnsi"/>
          <w:highlight w:val="yellow"/>
        </w:rPr>
        <w:t>Provided</w:t>
      </w:r>
      <w:r w:rsidRPr="002C0AC8">
        <w:rPr>
          <w:rFonts w:cstheme="minorHAnsi"/>
        </w:rPr>
        <w:t xml:space="preserve">): </w:t>
      </w:r>
      <w:r>
        <w:rPr>
          <w:rFonts w:cstheme="minorHAnsi"/>
        </w:rPr>
        <w:t>_______________________________________________________</w:t>
      </w:r>
      <w:r w:rsidRPr="002C0AC8">
        <w:rPr>
          <w:rFonts w:cstheme="minorHAnsi"/>
          <w:b/>
          <w:bCs/>
          <w:sz w:val="52"/>
          <w:szCs w:val="52"/>
        </w:rPr>
        <w:t>2</w:t>
      </w:r>
    </w:p>
    <w:p w14:paraId="72E3F335" w14:textId="37730E92" w:rsidR="00857605" w:rsidRPr="002C0AC8" w:rsidRDefault="00857605" w:rsidP="00857605">
      <w:pPr>
        <w:rPr>
          <w:rFonts w:cstheme="minorHAnsi"/>
          <w:lang w:val="en"/>
        </w:rPr>
      </w:pPr>
      <w:r>
        <w:rPr>
          <w:rFonts w:cstheme="minorHAnsi"/>
          <w:lang w:val="en"/>
        </w:rPr>
        <w:t>Scenario</w:t>
      </w:r>
      <w:r w:rsidRPr="002C0AC8">
        <w:rPr>
          <w:rFonts w:cstheme="minorHAnsi"/>
          <w:lang w:val="en"/>
        </w:rPr>
        <w:t xml:space="preserve"> (</w:t>
      </w:r>
      <w:r w:rsidRPr="009E2916">
        <w:rPr>
          <w:rFonts w:cstheme="minorHAnsi"/>
          <w:highlight w:val="yellow"/>
          <w:lang w:val="en"/>
        </w:rPr>
        <w:t>Provided</w:t>
      </w:r>
      <w:r w:rsidRPr="002C0AC8">
        <w:rPr>
          <w:rFonts w:cstheme="minorHAnsi"/>
          <w:lang w:val="en"/>
        </w:rPr>
        <w:t xml:space="preserve">): </w:t>
      </w:r>
      <w:r>
        <w:rPr>
          <w:rFonts w:cstheme="minorHAnsi"/>
        </w:rPr>
        <w:t>__________________________________________________________</w:t>
      </w:r>
      <w:r w:rsidR="00C16639">
        <w:rPr>
          <w:rFonts w:cstheme="minorHAnsi"/>
        </w:rPr>
        <w:t>____</w:t>
      </w:r>
      <w:r>
        <w:rPr>
          <w:rFonts w:cstheme="minorHAnsi"/>
          <w:b/>
          <w:bCs/>
          <w:sz w:val="52"/>
          <w:szCs w:val="52"/>
          <w:lang w:val="en"/>
        </w:rPr>
        <w:t>2</w:t>
      </w:r>
    </w:p>
    <w:p w14:paraId="2DF61BC3" w14:textId="26538DF6" w:rsidR="00857605" w:rsidRPr="002C0AC8" w:rsidRDefault="00C16639" w:rsidP="00857605">
      <w:pPr>
        <w:rPr>
          <w:rFonts w:cstheme="minorHAnsi"/>
        </w:rPr>
      </w:pPr>
      <w:r>
        <w:rPr>
          <w:rFonts w:cstheme="minorHAnsi"/>
        </w:rPr>
        <w:t>Risk Register/Risk Grades</w:t>
      </w:r>
      <w:r w:rsidR="00857605">
        <w:rPr>
          <w:rFonts w:cstheme="minorHAnsi"/>
        </w:rPr>
        <w:t xml:space="preserve"> </w:t>
      </w:r>
      <w:r w:rsidR="00857605" w:rsidRPr="002C0AC8">
        <w:rPr>
          <w:rFonts w:cstheme="minorHAnsi"/>
        </w:rPr>
        <w:t>(</w:t>
      </w:r>
      <w:r w:rsidRPr="009E2916">
        <w:rPr>
          <w:rFonts w:cstheme="minorHAnsi"/>
          <w:highlight w:val="yellow"/>
          <w:lang w:val="en"/>
        </w:rPr>
        <w:t>Provided</w:t>
      </w:r>
      <w:r>
        <w:rPr>
          <w:rFonts w:cstheme="minorHAnsi"/>
        </w:rPr>
        <w:t>/</w:t>
      </w:r>
      <w:r w:rsidR="00857605" w:rsidRPr="009E2916">
        <w:rPr>
          <w:rFonts w:cstheme="minorHAnsi"/>
          <w:highlight w:val="green"/>
        </w:rPr>
        <w:t>My Work</w:t>
      </w:r>
      <w:r w:rsidR="00857605" w:rsidRPr="002C0AC8">
        <w:rPr>
          <w:rFonts w:cstheme="minorHAnsi"/>
        </w:rPr>
        <w:t>)</w:t>
      </w:r>
      <w:r w:rsidR="00857605" w:rsidRPr="0089054A">
        <w:rPr>
          <w:rFonts w:cstheme="minorHAnsi"/>
        </w:rPr>
        <w:t>:</w:t>
      </w:r>
      <w:r w:rsidR="00857605" w:rsidRPr="002C0AC8">
        <w:rPr>
          <w:rFonts w:cstheme="minorHAnsi"/>
        </w:rPr>
        <w:t xml:space="preserve"> </w:t>
      </w:r>
      <w:r w:rsidR="00857605">
        <w:rPr>
          <w:rFonts w:cstheme="minorHAnsi"/>
        </w:rPr>
        <w:t>__________________________________</w:t>
      </w:r>
      <w:r>
        <w:rPr>
          <w:rFonts w:cstheme="minorHAnsi"/>
        </w:rPr>
        <w:t>____</w:t>
      </w:r>
      <w:r w:rsidR="00857605">
        <w:rPr>
          <w:rFonts w:cstheme="minorHAnsi"/>
          <w:b/>
          <w:bCs/>
          <w:sz w:val="52"/>
          <w:szCs w:val="52"/>
          <w:lang w:val="en"/>
        </w:rPr>
        <w:t>3</w:t>
      </w:r>
    </w:p>
    <w:p w14:paraId="20C7D59E" w14:textId="2E6EEA81" w:rsidR="00857605" w:rsidRPr="00857605" w:rsidRDefault="00C16639" w:rsidP="00857605">
      <w:pPr>
        <w:rPr>
          <w:rFonts w:cstheme="minorHAnsi"/>
        </w:rPr>
      </w:pPr>
      <w:r>
        <w:t>Risk Grade Explanations</w:t>
      </w:r>
      <w:r w:rsidR="00857605">
        <w:t xml:space="preserve"> </w:t>
      </w:r>
      <w:r w:rsidR="00857605" w:rsidRPr="002C0AC8">
        <w:rPr>
          <w:rFonts w:cstheme="minorHAnsi"/>
        </w:rPr>
        <w:t>(</w:t>
      </w:r>
      <w:r w:rsidR="00857605" w:rsidRPr="009E2916">
        <w:rPr>
          <w:rFonts w:cstheme="minorHAnsi"/>
          <w:highlight w:val="green"/>
        </w:rPr>
        <w:t>My Work</w:t>
      </w:r>
      <w:r w:rsidR="00857605" w:rsidRPr="002C0AC8">
        <w:rPr>
          <w:rFonts w:cstheme="minorHAnsi"/>
        </w:rPr>
        <w:t>)</w:t>
      </w:r>
      <w:r w:rsidR="00857605" w:rsidRPr="0089054A">
        <w:rPr>
          <w:rFonts w:cstheme="minorHAnsi"/>
        </w:rPr>
        <w:t>:</w:t>
      </w:r>
      <w:r w:rsidR="00857605" w:rsidRPr="002C0AC8">
        <w:rPr>
          <w:rFonts w:cstheme="minorHAnsi"/>
        </w:rPr>
        <w:t xml:space="preserve"> </w:t>
      </w:r>
      <w:r w:rsidR="00857605">
        <w:rPr>
          <w:rFonts w:cstheme="minorHAnsi"/>
        </w:rPr>
        <w:t>____________________________________________</w:t>
      </w:r>
      <w:r>
        <w:rPr>
          <w:rFonts w:cstheme="minorHAnsi"/>
          <w:b/>
          <w:bCs/>
          <w:sz w:val="52"/>
          <w:szCs w:val="52"/>
          <w:lang w:val="en"/>
        </w:rPr>
        <w:t>3-4</w:t>
      </w:r>
    </w:p>
    <w:p w14:paraId="2900AFAD" w14:textId="77777777" w:rsidR="00C16639" w:rsidRDefault="00C16639" w:rsidP="00857605">
      <w:pPr>
        <w:rPr>
          <w:b/>
          <w:bCs/>
          <w:sz w:val="40"/>
          <w:szCs w:val="40"/>
          <w:highlight w:val="yellow"/>
          <w:u w:val="single"/>
        </w:rPr>
      </w:pPr>
    </w:p>
    <w:p w14:paraId="513941DC" w14:textId="66CEDCFC" w:rsidR="00857605" w:rsidRPr="00857605" w:rsidRDefault="00857605" w:rsidP="00857605">
      <w:pPr>
        <w:rPr>
          <w:b/>
          <w:bCs/>
          <w:sz w:val="40"/>
          <w:szCs w:val="40"/>
          <w:u w:val="single"/>
        </w:rPr>
      </w:pPr>
      <w:r w:rsidRPr="00857605">
        <w:rPr>
          <w:b/>
          <w:bCs/>
          <w:sz w:val="40"/>
          <w:szCs w:val="40"/>
          <w:highlight w:val="yellow"/>
          <w:u w:val="single"/>
        </w:rPr>
        <w:lastRenderedPageBreak/>
        <w:t>Activity Overview</w:t>
      </w:r>
    </w:p>
    <w:p w14:paraId="1CA06A58" w14:textId="052A95F1" w:rsidR="00857605" w:rsidRPr="00857605" w:rsidRDefault="00857605" w:rsidP="00857605">
      <w:r w:rsidRPr="00857605">
        <w:fldChar w:fldCharType="begin"/>
      </w:r>
      <w:r w:rsidRPr="00857605">
        <w:instrText xml:space="preserve"> INCLUDEPICTURE "/Users/alexherman/Library/Group Containers/UBF8T346G9.ms/WebArchiveCopyPasteTempFiles/com.microsoft.Word/p6bA4_W6Rti2hSc-chizkg_35818ee471f5453cac13218b3236edf1_image.png?expiry=1706486400000&amp;hmac=DN_Yr8OO1n0rzGrBq5G30kwTWsTY01dI5N_ADSgca3s" \* MERGEFORMATINET </w:instrText>
      </w:r>
      <w:r w:rsidRPr="00857605">
        <w:fldChar w:fldCharType="separate"/>
      </w:r>
      <w:r w:rsidRPr="00857605">
        <w:rPr>
          <w:noProof/>
        </w:rPr>
        <w:drawing>
          <wp:inline distT="0" distB="0" distL="0" distR="0" wp14:anchorId="17E1EC77" wp14:editId="7F891FFD">
            <wp:extent cx="5943600" cy="30480"/>
            <wp:effectExtent l="0" t="0" r="0" b="0"/>
            <wp:docPr id="1563399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80"/>
                    </a:xfrm>
                    <a:prstGeom prst="rect">
                      <a:avLst/>
                    </a:prstGeom>
                    <a:noFill/>
                    <a:ln>
                      <a:noFill/>
                    </a:ln>
                  </pic:spPr>
                </pic:pic>
              </a:graphicData>
            </a:graphic>
          </wp:inline>
        </w:drawing>
      </w:r>
      <w:r w:rsidRPr="00857605">
        <w:fldChar w:fldCharType="end"/>
      </w:r>
    </w:p>
    <w:p w14:paraId="511C6824" w14:textId="77777777" w:rsidR="00857605" w:rsidRPr="00857605" w:rsidRDefault="00857605" w:rsidP="00857605">
      <w:r w:rsidRPr="00857605">
        <w:t>In this activity, you will practice performing a risk assessment by evaluating vulnerabilities that commonly threaten business operations. Then, you will decide how to prioritize your resources based on the risk scores you assign each vulnerability.</w:t>
      </w:r>
    </w:p>
    <w:p w14:paraId="565BD4FD" w14:textId="77777777" w:rsidR="00857605" w:rsidRDefault="00857605" w:rsidP="00857605"/>
    <w:p w14:paraId="49D4136E" w14:textId="4B1E62F0" w:rsidR="00857605" w:rsidRPr="00857605" w:rsidRDefault="00857605" w:rsidP="00857605">
      <w:r w:rsidRPr="00857605">
        <w:t xml:space="preserve">You might recall that the purpose of having a security plan is to be prepared for risks. Assessing potential risks is one of the first steps of the </w:t>
      </w:r>
      <w:r w:rsidRPr="00857605">
        <w:rPr>
          <w:b/>
          <w:bCs/>
        </w:rPr>
        <w:t>NIST Cybersecurity Framework (CSF)</w:t>
      </w:r>
      <w:r w:rsidRPr="00857605">
        <w:t>, a voluntary framework that consists of standards, guidelines, and best practices to manage cybersecurity risk. Risk assessments are how security teams determine whether their security operations are adequately positioned to prevent cyber-attacks and protect sensitive information.</w:t>
      </w:r>
    </w:p>
    <w:p w14:paraId="5F7415B7" w14:textId="77777777" w:rsidR="001536F6" w:rsidRDefault="001536F6"/>
    <w:p w14:paraId="48BD56AD" w14:textId="77777777" w:rsidR="00857605" w:rsidRPr="00857605" w:rsidRDefault="00857605" w:rsidP="00857605">
      <w:pPr>
        <w:rPr>
          <w:b/>
          <w:bCs/>
          <w:sz w:val="40"/>
          <w:szCs w:val="40"/>
          <w:u w:val="single"/>
        </w:rPr>
      </w:pPr>
      <w:r w:rsidRPr="00857605">
        <w:rPr>
          <w:b/>
          <w:bCs/>
          <w:sz w:val="40"/>
          <w:szCs w:val="40"/>
          <w:highlight w:val="yellow"/>
          <w:u w:val="single"/>
        </w:rPr>
        <w:t>Scenario</w:t>
      </w:r>
    </w:p>
    <w:p w14:paraId="2A3DAF6E" w14:textId="462FDB08" w:rsidR="00857605" w:rsidRDefault="00857605" w:rsidP="00857605">
      <w:r w:rsidRPr="00857605">
        <w:fldChar w:fldCharType="begin"/>
      </w:r>
      <w:r w:rsidRPr="00857605">
        <w:instrText xml:space="preserve"> INCLUDEPICTURE "/Users/alexherman/Library/Group Containers/UBF8T346G9.ms/WebArchiveCopyPasteTempFiles/com.microsoft.Word/9S-IzWNqSDO3d1c8xJo9eA_b36c719b7486409f86bbf482cf26c0f1_image.png?expiry=1706486400000&amp;hmac=fEBJJGpU7g1YSizjyAoqqLld_w7WDhjOdI7y1uxX9R8" \* MERGEFORMATINET </w:instrText>
      </w:r>
      <w:r w:rsidRPr="00857605">
        <w:fldChar w:fldCharType="separate"/>
      </w:r>
      <w:r w:rsidRPr="00857605">
        <w:rPr>
          <w:noProof/>
        </w:rPr>
        <w:drawing>
          <wp:inline distT="0" distB="0" distL="0" distR="0" wp14:anchorId="382A459C" wp14:editId="4631CCC3">
            <wp:extent cx="5943600" cy="26670"/>
            <wp:effectExtent l="0" t="0" r="0" b="0"/>
            <wp:docPr id="290729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670"/>
                    </a:xfrm>
                    <a:prstGeom prst="rect">
                      <a:avLst/>
                    </a:prstGeom>
                    <a:noFill/>
                    <a:ln>
                      <a:noFill/>
                    </a:ln>
                  </pic:spPr>
                </pic:pic>
              </a:graphicData>
            </a:graphic>
          </wp:inline>
        </w:drawing>
      </w:r>
      <w:r w:rsidRPr="00857605">
        <w:fldChar w:fldCharType="end"/>
      </w:r>
    </w:p>
    <w:p w14:paraId="7141BB5E" w14:textId="1EC29793" w:rsidR="00857605" w:rsidRPr="00857605" w:rsidRDefault="00857605" w:rsidP="00857605">
      <w:r w:rsidRPr="00857605">
        <w:t>You've joined a new cybersecurity team at a commercial bank. The team is conducting a risk assessment of the bank's current operational environment. As part of the assessment, they are creating a risk register to help them focus on securing the most vulnerable risks.</w:t>
      </w:r>
    </w:p>
    <w:p w14:paraId="7CC81337" w14:textId="77777777" w:rsidR="00857605" w:rsidRDefault="00857605" w:rsidP="00857605"/>
    <w:p w14:paraId="01BE03A2" w14:textId="3F92C623" w:rsidR="00857605" w:rsidRPr="00857605" w:rsidRDefault="00857605" w:rsidP="00857605">
      <w:r w:rsidRPr="00857605">
        <w:t>A risk register is a central record of potential risks to an organization's assets, information systems, and data. Security teams commonly use risk registers when conducting a risk assessment.</w:t>
      </w:r>
    </w:p>
    <w:p w14:paraId="13806441" w14:textId="77777777" w:rsidR="00857605" w:rsidRDefault="00857605" w:rsidP="00857605"/>
    <w:p w14:paraId="719E0257" w14:textId="1B7FDE50" w:rsidR="00857605" w:rsidRPr="00857605" w:rsidRDefault="00857605" w:rsidP="00857605">
      <w:r w:rsidRPr="00857605">
        <w:t>Your supervisor asks you to evaluate a set of risks that the cybersecurity team has recorded in the risk register. For each risk, you will first determine how likely that risk is to occur. Then, you will determine how severely that risk may impact the bank. Finally, you will calculate a score for the severity of that risk. You will then compare scores across all risks so your team can determine how to prioritize their attention for each risk.</w:t>
      </w:r>
    </w:p>
    <w:p w14:paraId="79B844F8" w14:textId="77777777" w:rsidR="00857605" w:rsidRDefault="00857605"/>
    <w:p w14:paraId="0818BDE3" w14:textId="383969EF" w:rsidR="00857605" w:rsidRPr="00857605" w:rsidRDefault="00857605" w:rsidP="00857605">
      <w:pPr>
        <w:rPr>
          <w:b/>
          <w:bCs/>
        </w:rPr>
      </w:pPr>
      <w:r w:rsidRPr="00857605">
        <w:rPr>
          <w:b/>
          <w:bCs/>
        </w:rPr>
        <w:t>Operational environment:</w:t>
      </w:r>
    </w:p>
    <w:p w14:paraId="72266FF6" w14:textId="0F7B40E1" w:rsidR="00857605" w:rsidRDefault="00857605" w:rsidP="00857605">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488DC3F9" w14:textId="77777777" w:rsidR="00857605" w:rsidRDefault="00857605" w:rsidP="00857605"/>
    <w:p w14:paraId="5AC39AC1" w14:textId="77777777" w:rsidR="001A1494" w:rsidRDefault="001A1494" w:rsidP="00857605"/>
    <w:p w14:paraId="423D56A5" w14:textId="77777777" w:rsidR="001A1494" w:rsidRDefault="001A1494" w:rsidP="00857605"/>
    <w:p w14:paraId="5BFF359A" w14:textId="77777777" w:rsidR="00857605" w:rsidRDefault="00857605" w:rsidP="00857605"/>
    <w:p w14:paraId="7E6BB53B" w14:textId="77777777" w:rsidR="00857605" w:rsidRDefault="00857605" w:rsidP="00857605"/>
    <w:p w14:paraId="0EEBEE97" w14:textId="5CB0C3A4" w:rsidR="00857605" w:rsidRPr="00C819E1" w:rsidRDefault="00857605" w:rsidP="00857605">
      <w:pPr>
        <w:rPr>
          <w:b/>
          <w:bCs/>
          <w:sz w:val="40"/>
          <w:szCs w:val="40"/>
        </w:rPr>
      </w:pPr>
      <w:r w:rsidRPr="00857605">
        <w:rPr>
          <w:b/>
          <w:bCs/>
          <w:sz w:val="40"/>
          <w:szCs w:val="40"/>
          <w:highlight w:val="yellow"/>
          <w:u w:val="single"/>
        </w:rPr>
        <w:lastRenderedPageBreak/>
        <w:t>Risk Register</w:t>
      </w:r>
      <w:r w:rsidRPr="00C819E1">
        <w:rPr>
          <w:b/>
          <w:bCs/>
          <w:sz w:val="40"/>
          <w:szCs w:val="40"/>
        </w:rPr>
        <w:tab/>
      </w:r>
      <w:r w:rsidRPr="00C819E1">
        <w:rPr>
          <w:b/>
          <w:bCs/>
          <w:sz w:val="40"/>
          <w:szCs w:val="40"/>
        </w:rPr>
        <w:tab/>
      </w:r>
      <w:r w:rsidRPr="00C819E1">
        <w:rPr>
          <w:b/>
          <w:bCs/>
          <w:sz w:val="40"/>
          <w:szCs w:val="40"/>
        </w:rPr>
        <w:tab/>
      </w:r>
      <w:r w:rsidRPr="00C819E1">
        <w:rPr>
          <w:b/>
          <w:bCs/>
          <w:sz w:val="40"/>
          <w:szCs w:val="40"/>
        </w:rPr>
        <w:tab/>
      </w:r>
      <w:r w:rsidR="00C819E1">
        <w:rPr>
          <w:b/>
          <w:bCs/>
          <w:sz w:val="40"/>
          <w:szCs w:val="40"/>
        </w:rPr>
        <w:t xml:space="preserve">    </w:t>
      </w:r>
      <w:r w:rsidR="00C819E1" w:rsidRPr="00C819E1">
        <w:rPr>
          <w:b/>
          <w:bCs/>
          <w:sz w:val="40"/>
          <w:szCs w:val="40"/>
          <w:highlight w:val="green"/>
          <w:u w:val="single"/>
        </w:rPr>
        <w:t>Risk Grades</w:t>
      </w:r>
    </w:p>
    <w:p w14:paraId="3B1C5BF6" w14:textId="77777777" w:rsidR="00857605" w:rsidRDefault="00857605" w:rsidP="00857605"/>
    <w:tbl>
      <w:tblPr>
        <w:tblStyle w:val="TableGrid"/>
        <w:tblW w:w="0" w:type="auto"/>
        <w:tblLook w:val="04A0" w:firstRow="1" w:lastRow="0" w:firstColumn="1" w:lastColumn="0" w:noHBand="0" w:noVBand="1"/>
      </w:tblPr>
      <w:tblGrid>
        <w:gridCol w:w="1423"/>
        <w:gridCol w:w="1702"/>
        <w:gridCol w:w="2234"/>
        <w:gridCol w:w="1350"/>
        <w:gridCol w:w="1340"/>
        <w:gridCol w:w="1301"/>
      </w:tblGrid>
      <w:tr w:rsidR="00857605" w14:paraId="1692AB15" w14:textId="77777777" w:rsidTr="00C819E1">
        <w:tc>
          <w:tcPr>
            <w:tcW w:w="1423" w:type="dxa"/>
            <w:shd w:val="clear" w:color="auto" w:fill="A6A6A6" w:themeFill="background1" w:themeFillShade="A6"/>
          </w:tcPr>
          <w:p w14:paraId="2537F79E" w14:textId="4A49854E" w:rsidR="00857605" w:rsidRPr="00C819E1" w:rsidRDefault="00857605" w:rsidP="00857605">
            <w:pPr>
              <w:rPr>
                <w:b/>
                <w:bCs/>
              </w:rPr>
            </w:pPr>
            <w:r w:rsidRPr="00C819E1">
              <w:rPr>
                <w:b/>
                <w:bCs/>
              </w:rPr>
              <w:t>Asset</w:t>
            </w:r>
          </w:p>
        </w:tc>
        <w:tc>
          <w:tcPr>
            <w:tcW w:w="1702" w:type="dxa"/>
            <w:shd w:val="clear" w:color="auto" w:fill="A6A6A6" w:themeFill="background1" w:themeFillShade="A6"/>
          </w:tcPr>
          <w:p w14:paraId="6F2338F2" w14:textId="4A9B4E2C" w:rsidR="00857605" w:rsidRPr="00C819E1" w:rsidRDefault="00857605" w:rsidP="00857605">
            <w:pPr>
              <w:rPr>
                <w:b/>
                <w:bCs/>
              </w:rPr>
            </w:pPr>
            <w:r w:rsidRPr="00C819E1">
              <w:rPr>
                <w:b/>
                <w:bCs/>
              </w:rPr>
              <w:t>Risk(s)</w:t>
            </w:r>
          </w:p>
        </w:tc>
        <w:tc>
          <w:tcPr>
            <w:tcW w:w="2267" w:type="dxa"/>
            <w:shd w:val="clear" w:color="auto" w:fill="A6A6A6" w:themeFill="background1" w:themeFillShade="A6"/>
          </w:tcPr>
          <w:p w14:paraId="354C7FDF" w14:textId="4ED53113" w:rsidR="00857605" w:rsidRPr="00C819E1" w:rsidRDefault="00857605" w:rsidP="00857605">
            <w:pPr>
              <w:rPr>
                <w:b/>
                <w:bCs/>
              </w:rPr>
            </w:pPr>
            <w:r w:rsidRPr="00C819E1">
              <w:rPr>
                <w:b/>
                <w:bCs/>
              </w:rPr>
              <w:t>Description</w:t>
            </w:r>
          </w:p>
        </w:tc>
        <w:tc>
          <w:tcPr>
            <w:tcW w:w="1293" w:type="dxa"/>
            <w:shd w:val="clear" w:color="auto" w:fill="A6A6A6" w:themeFill="background1" w:themeFillShade="A6"/>
          </w:tcPr>
          <w:p w14:paraId="52D24D53" w14:textId="7AC57B1E" w:rsidR="00857605" w:rsidRPr="00C819E1" w:rsidRDefault="00857605" w:rsidP="00857605">
            <w:pPr>
              <w:rPr>
                <w:b/>
                <w:bCs/>
              </w:rPr>
            </w:pPr>
            <w:r w:rsidRPr="00C819E1">
              <w:rPr>
                <w:b/>
                <w:bCs/>
              </w:rPr>
              <w:t>Likelihood</w:t>
            </w:r>
          </w:p>
        </w:tc>
        <w:tc>
          <w:tcPr>
            <w:tcW w:w="1351" w:type="dxa"/>
            <w:shd w:val="clear" w:color="auto" w:fill="A6A6A6" w:themeFill="background1" w:themeFillShade="A6"/>
          </w:tcPr>
          <w:p w14:paraId="68ED55A5" w14:textId="633F4BB1" w:rsidR="00857605" w:rsidRPr="00C819E1" w:rsidRDefault="00857605" w:rsidP="00857605">
            <w:pPr>
              <w:rPr>
                <w:b/>
                <w:bCs/>
              </w:rPr>
            </w:pPr>
            <w:r w:rsidRPr="00C819E1">
              <w:rPr>
                <w:b/>
                <w:bCs/>
              </w:rPr>
              <w:t>Severity</w:t>
            </w:r>
          </w:p>
        </w:tc>
        <w:tc>
          <w:tcPr>
            <w:tcW w:w="1314" w:type="dxa"/>
            <w:shd w:val="clear" w:color="auto" w:fill="A6A6A6" w:themeFill="background1" w:themeFillShade="A6"/>
          </w:tcPr>
          <w:p w14:paraId="73FB9BBE" w14:textId="25FA4A64" w:rsidR="00857605" w:rsidRPr="00C819E1" w:rsidRDefault="00857605" w:rsidP="00857605">
            <w:pPr>
              <w:rPr>
                <w:b/>
                <w:bCs/>
              </w:rPr>
            </w:pPr>
            <w:r w:rsidRPr="00C819E1">
              <w:rPr>
                <w:b/>
                <w:bCs/>
              </w:rPr>
              <w:t>Priority</w:t>
            </w:r>
          </w:p>
        </w:tc>
      </w:tr>
      <w:tr w:rsidR="00857605" w14:paraId="57F2BD13" w14:textId="77777777" w:rsidTr="00684413">
        <w:tc>
          <w:tcPr>
            <w:tcW w:w="1423" w:type="dxa"/>
          </w:tcPr>
          <w:p w14:paraId="13B9FD0E" w14:textId="17ECB908" w:rsidR="00857605" w:rsidRDefault="00857605" w:rsidP="00857605">
            <w:r>
              <w:t>Email Server &amp; Accounts</w:t>
            </w:r>
          </w:p>
        </w:tc>
        <w:tc>
          <w:tcPr>
            <w:tcW w:w="1702" w:type="dxa"/>
          </w:tcPr>
          <w:p w14:paraId="05ECE381" w14:textId="77777777" w:rsidR="00857605" w:rsidRDefault="00857605" w:rsidP="00857605">
            <w:r>
              <w:t>Business email</w:t>
            </w:r>
          </w:p>
          <w:p w14:paraId="612DACF1" w14:textId="6BE07C6A" w:rsidR="00857605" w:rsidRDefault="00857605" w:rsidP="00857605">
            <w:r>
              <w:t>compromise</w:t>
            </w:r>
          </w:p>
        </w:tc>
        <w:tc>
          <w:tcPr>
            <w:tcW w:w="2267" w:type="dxa"/>
          </w:tcPr>
          <w:p w14:paraId="6CEEFCAE" w14:textId="77777777" w:rsidR="00857605" w:rsidRDefault="00857605" w:rsidP="00857605">
            <w:r>
              <w:t>An employee is tricked into</w:t>
            </w:r>
          </w:p>
          <w:p w14:paraId="305095DC" w14:textId="27608231" w:rsidR="00857605" w:rsidRDefault="00857605" w:rsidP="00857605">
            <w:r>
              <w:t>sharing confidential information.</w:t>
            </w:r>
          </w:p>
        </w:tc>
        <w:tc>
          <w:tcPr>
            <w:tcW w:w="1293" w:type="dxa"/>
            <w:shd w:val="clear" w:color="auto" w:fill="FF7E79"/>
          </w:tcPr>
          <w:p w14:paraId="1E91D983" w14:textId="1AA75C50" w:rsidR="00857605" w:rsidRDefault="00C819E1" w:rsidP="00C819E1">
            <w:pPr>
              <w:jc w:val="center"/>
            </w:pPr>
            <w:r>
              <w:t>3</w:t>
            </w:r>
          </w:p>
        </w:tc>
        <w:tc>
          <w:tcPr>
            <w:tcW w:w="1351" w:type="dxa"/>
            <w:shd w:val="clear" w:color="auto" w:fill="FF7E79"/>
          </w:tcPr>
          <w:p w14:paraId="5C524018" w14:textId="73EAA19E" w:rsidR="00857605" w:rsidRDefault="00684413" w:rsidP="00C819E1">
            <w:pPr>
              <w:jc w:val="center"/>
            </w:pPr>
            <w:r>
              <w:t>3</w:t>
            </w:r>
          </w:p>
        </w:tc>
        <w:tc>
          <w:tcPr>
            <w:tcW w:w="1314" w:type="dxa"/>
            <w:shd w:val="clear" w:color="auto" w:fill="FF7E79"/>
          </w:tcPr>
          <w:p w14:paraId="5A71B9D3" w14:textId="447C44A5" w:rsidR="00857605" w:rsidRDefault="00684413" w:rsidP="00C819E1">
            <w:pPr>
              <w:jc w:val="center"/>
            </w:pPr>
            <w:r>
              <w:t>9</w:t>
            </w:r>
          </w:p>
        </w:tc>
      </w:tr>
      <w:tr w:rsidR="00857605" w14:paraId="5E1ECABF" w14:textId="77777777" w:rsidTr="00684413">
        <w:tc>
          <w:tcPr>
            <w:tcW w:w="1423" w:type="dxa"/>
          </w:tcPr>
          <w:p w14:paraId="164C718C" w14:textId="0BA0F59B" w:rsidR="00857605" w:rsidRDefault="00857605" w:rsidP="00857605">
            <w:r>
              <w:t>Business Database &amp; Information</w:t>
            </w:r>
          </w:p>
        </w:tc>
        <w:tc>
          <w:tcPr>
            <w:tcW w:w="1702" w:type="dxa"/>
          </w:tcPr>
          <w:p w14:paraId="2FFDE03A" w14:textId="77777777" w:rsidR="00857605" w:rsidRDefault="00857605" w:rsidP="00857605">
            <w:r>
              <w:t>Compromised</w:t>
            </w:r>
          </w:p>
          <w:p w14:paraId="0DACD411" w14:textId="398FDB66" w:rsidR="00857605" w:rsidRDefault="00857605" w:rsidP="00857605">
            <w:r>
              <w:t>user database</w:t>
            </w:r>
          </w:p>
        </w:tc>
        <w:tc>
          <w:tcPr>
            <w:tcW w:w="2267" w:type="dxa"/>
          </w:tcPr>
          <w:p w14:paraId="3A50393D" w14:textId="3642473F" w:rsidR="00857605" w:rsidRDefault="00857605" w:rsidP="00857605">
            <w:r>
              <w:t>Customer data is poorly encrypted.</w:t>
            </w:r>
          </w:p>
        </w:tc>
        <w:tc>
          <w:tcPr>
            <w:tcW w:w="1293" w:type="dxa"/>
            <w:shd w:val="clear" w:color="auto" w:fill="FFD579"/>
          </w:tcPr>
          <w:p w14:paraId="32B0A151" w14:textId="6B208FAC" w:rsidR="00857605" w:rsidRDefault="00684413" w:rsidP="00C819E1">
            <w:pPr>
              <w:jc w:val="center"/>
            </w:pPr>
            <w:r>
              <w:t>2</w:t>
            </w:r>
          </w:p>
        </w:tc>
        <w:tc>
          <w:tcPr>
            <w:tcW w:w="1351" w:type="dxa"/>
            <w:shd w:val="clear" w:color="auto" w:fill="FF7E79"/>
          </w:tcPr>
          <w:p w14:paraId="3D297731" w14:textId="62F0BB56" w:rsidR="00857605" w:rsidRDefault="00C819E1" w:rsidP="00C819E1">
            <w:pPr>
              <w:jc w:val="center"/>
            </w:pPr>
            <w:r>
              <w:t>3</w:t>
            </w:r>
          </w:p>
        </w:tc>
        <w:tc>
          <w:tcPr>
            <w:tcW w:w="1314" w:type="dxa"/>
            <w:shd w:val="clear" w:color="auto" w:fill="FFD579"/>
          </w:tcPr>
          <w:p w14:paraId="7ACE79AD" w14:textId="1D2E3E7D" w:rsidR="00857605" w:rsidRDefault="00684413" w:rsidP="00C819E1">
            <w:pPr>
              <w:jc w:val="center"/>
            </w:pPr>
            <w:r>
              <w:t>6</w:t>
            </w:r>
          </w:p>
        </w:tc>
      </w:tr>
      <w:tr w:rsidR="00857605" w14:paraId="08FBF898" w14:textId="77777777" w:rsidTr="00684413">
        <w:tc>
          <w:tcPr>
            <w:tcW w:w="1423" w:type="dxa"/>
          </w:tcPr>
          <w:p w14:paraId="5E54E69D" w14:textId="00B6269F" w:rsidR="00857605" w:rsidRDefault="00857605" w:rsidP="00857605">
            <w:r>
              <w:t>Business Information</w:t>
            </w:r>
          </w:p>
        </w:tc>
        <w:tc>
          <w:tcPr>
            <w:tcW w:w="1702" w:type="dxa"/>
          </w:tcPr>
          <w:p w14:paraId="53E8B09D" w14:textId="77777777" w:rsidR="00857605" w:rsidRDefault="00857605" w:rsidP="00857605">
            <w:r>
              <w:t>Financial records</w:t>
            </w:r>
          </w:p>
          <w:p w14:paraId="7A1FFE15" w14:textId="20CC50F4" w:rsidR="00857605" w:rsidRDefault="00857605" w:rsidP="00857605">
            <w:r>
              <w:t>leak</w:t>
            </w:r>
          </w:p>
        </w:tc>
        <w:tc>
          <w:tcPr>
            <w:tcW w:w="2267" w:type="dxa"/>
          </w:tcPr>
          <w:p w14:paraId="13AC12F2" w14:textId="77777777" w:rsidR="00857605" w:rsidRDefault="00857605" w:rsidP="00857605">
            <w:r>
              <w:t>A database server of backed up</w:t>
            </w:r>
          </w:p>
          <w:p w14:paraId="38635ECB" w14:textId="4B5F8BCE" w:rsidR="00857605" w:rsidRDefault="00857605" w:rsidP="00857605">
            <w:r>
              <w:t>data is publicly accessible.</w:t>
            </w:r>
          </w:p>
        </w:tc>
        <w:tc>
          <w:tcPr>
            <w:tcW w:w="1293" w:type="dxa"/>
            <w:shd w:val="clear" w:color="auto" w:fill="FF7E79"/>
          </w:tcPr>
          <w:p w14:paraId="573872A1" w14:textId="48EB2F85" w:rsidR="00857605" w:rsidRDefault="00684413" w:rsidP="00C819E1">
            <w:pPr>
              <w:jc w:val="center"/>
            </w:pPr>
            <w:r>
              <w:t>3</w:t>
            </w:r>
          </w:p>
        </w:tc>
        <w:tc>
          <w:tcPr>
            <w:tcW w:w="1351" w:type="dxa"/>
            <w:shd w:val="clear" w:color="auto" w:fill="FF7E79"/>
          </w:tcPr>
          <w:p w14:paraId="2B925F02" w14:textId="7998012A" w:rsidR="00857605" w:rsidRDefault="00C819E1" w:rsidP="00C819E1">
            <w:pPr>
              <w:jc w:val="center"/>
            </w:pPr>
            <w:r>
              <w:t>3</w:t>
            </w:r>
          </w:p>
        </w:tc>
        <w:tc>
          <w:tcPr>
            <w:tcW w:w="1314" w:type="dxa"/>
            <w:shd w:val="clear" w:color="auto" w:fill="FF7E79"/>
          </w:tcPr>
          <w:p w14:paraId="2953A55F" w14:textId="30BC4360" w:rsidR="00857605" w:rsidRDefault="00684413" w:rsidP="00C819E1">
            <w:pPr>
              <w:jc w:val="center"/>
            </w:pPr>
            <w:r>
              <w:t>9</w:t>
            </w:r>
          </w:p>
        </w:tc>
      </w:tr>
      <w:tr w:rsidR="00857605" w14:paraId="30D17BF0" w14:textId="77777777" w:rsidTr="00684413">
        <w:tc>
          <w:tcPr>
            <w:tcW w:w="1423" w:type="dxa"/>
          </w:tcPr>
          <w:p w14:paraId="457C92D8" w14:textId="0522C971" w:rsidR="00857605" w:rsidRDefault="00857605" w:rsidP="00857605">
            <w:r>
              <w:t>Physical Currency</w:t>
            </w:r>
          </w:p>
        </w:tc>
        <w:tc>
          <w:tcPr>
            <w:tcW w:w="1702" w:type="dxa"/>
          </w:tcPr>
          <w:p w14:paraId="571A4813" w14:textId="60F1AE46" w:rsidR="00857605" w:rsidRDefault="00857605" w:rsidP="00857605">
            <w:r w:rsidRPr="00857605">
              <w:t>Theft</w:t>
            </w:r>
          </w:p>
        </w:tc>
        <w:tc>
          <w:tcPr>
            <w:tcW w:w="2267" w:type="dxa"/>
          </w:tcPr>
          <w:p w14:paraId="264BF86A" w14:textId="0BFC6EBE" w:rsidR="00857605" w:rsidRDefault="00857605" w:rsidP="00857605">
            <w:r w:rsidRPr="00857605">
              <w:t>The bank's safe is left unlocked.</w:t>
            </w:r>
          </w:p>
        </w:tc>
        <w:tc>
          <w:tcPr>
            <w:tcW w:w="1293" w:type="dxa"/>
            <w:shd w:val="clear" w:color="auto" w:fill="D5FC79"/>
          </w:tcPr>
          <w:p w14:paraId="4B85C97B" w14:textId="111AD2BE" w:rsidR="00857605" w:rsidRDefault="00C819E1" w:rsidP="00C819E1">
            <w:pPr>
              <w:jc w:val="center"/>
            </w:pPr>
            <w:r>
              <w:t>1</w:t>
            </w:r>
          </w:p>
        </w:tc>
        <w:tc>
          <w:tcPr>
            <w:tcW w:w="1351" w:type="dxa"/>
            <w:shd w:val="clear" w:color="auto" w:fill="FF7E79"/>
          </w:tcPr>
          <w:p w14:paraId="668F5EC1" w14:textId="5771A709" w:rsidR="00857605" w:rsidRDefault="00C819E1" w:rsidP="00C819E1">
            <w:pPr>
              <w:jc w:val="center"/>
            </w:pPr>
            <w:r>
              <w:t>3</w:t>
            </w:r>
          </w:p>
        </w:tc>
        <w:tc>
          <w:tcPr>
            <w:tcW w:w="1314" w:type="dxa"/>
            <w:shd w:val="clear" w:color="auto" w:fill="FFFD78"/>
          </w:tcPr>
          <w:p w14:paraId="2533019C" w14:textId="7FBE5245" w:rsidR="00857605" w:rsidRDefault="00C819E1" w:rsidP="00C819E1">
            <w:pPr>
              <w:jc w:val="center"/>
            </w:pPr>
            <w:r>
              <w:t>3</w:t>
            </w:r>
          </w:p>
        </w:tc>
      </w:tr>
      <w:tr w:rsidR="00857605" w14:paraId="68C79C05" w14:textId="77777777" w:rsidTr="00684413">
        <w:tc>
          <w:tcPr>
            <w:tcW w:w="1423" w:type="dxa"/>
          </w:tcPr>
          <w:p w14:paraId="6F8C7DDA" w14:textId="506AC99C" w:rsidR="00857605" w:rsidRDefault="00857605" w:rsidP="00857605">
            <w:r>
              <w:t>Physical &amp; Digital Assets</w:t>
            </w:r>
          </w:p>
        </w:tc>
        <w:tc>
          <w:tcPr>
            <w:tcW w:w="1702" w:type="dxa"/>
          </w:tcPr>
          <w:p w14:paraId="2E1383CE" w14:textId="77777777" w:rsidR="00857605" w:rsidRDefault="00857605" w:rsidP="00857605">
            <w:r>
              <w:t>Supply chain</w:t>
            </w:r>
          </w:p>
          <w:p w14:paraId="7BC501F6" w14:textId="3DB4353A" w:rsidR="00857605" w:rsidRDefault="00857605" w:rsidP="00857605">
            <w:r>
              <w:t>disruption</w:t>
            </w:r>
          </w:p>
        </w:tc>
        <w:tc>
          <w:tcPr>
            <w:tcW w:w="2267" w:type="dxa"/>
          </w:tcPr>
          <w:p w14:paraId="79396ADD" w14:textId="77777777" w:rsidR="00857605" w:rsidRDefault="00857605" w:rsidP="00857605">
            <w:r>
              <w:t>Delivery delays due to natural</w:t>
            </w:r>
          </w:p>
          <w:p w14:paraId="4FE93E9D" w14:textId="2AC593FA" w:rsidR="00857605" w:rsidRDefault="00857605" w:rsidP="00857605">
            <w:r>
              <w:t>disasters.</w:t>
            </w:r>
          </w:p>
        </w:tc>
        <w:tc>
          <w:tcPr>
            <w:tcW w:w="1293" w:type="dxa"/>
            <w:shd w:val="clear" w:color="auto" w:fill="FFD579"/>
          </w:tcPr>
          <w:p w14:paraId="4213FDCD" w14:textId="45B2DB68" w:rsidR="00857605" w:rsidRDefault="00C819E1" w:rsidP="00C819E1">
            <w:pPr>
              <w:jc w:val="center"/>
            </w:pPr>
            <w:r>
              <w:t>2</w:t>
            </w:r>
          </w:p>
        </w:tc>
        <w:tc>
          <w:tcPr>
            <w:tcW w:w="1351" w:type="dxa"/>
            <w:shd w:val="clear" w:color="auto" w:fill="FFD579"/>
          </w:tcPr>
          <w:p w14:paraId="13FC897A" w14:textId="3E21EAFF" w:rsidR="00857605" w:rsidRDefault="00C819E1" w:rsidP="00C819E1">
            <w:pPr>
              <w:jc w:val="center"/>
            </w:pPr>
            <w:r>
              <w:t>2</w:t>
            </w:r>
          </w:p>
        </w:tc>
        <w:tc>
          <w:tcPr>
            <w:tcW w:w="1314" w:type="dxa"/>
            <w:shd w:val="clear" w:color="auto" w:fill="FFFD78"/>
          </w:tcPr>
          <w:p w14:paraId="5A32C54A" w14:textId="02B03403" w:rsidR="00857605" w:rsidRDefault="00C819E1" w:rsidP="00C819E1">
            <w:pPr>
              <w:jc w:val="center"/>
            </w:pPr>
            <w:r>
              <w:t>4</w:t>
            </w:r>
          </w:p>
        </w:tc>
      </w:tr>
    </w:tbl>
    <w:p w14:paraId="175F77DB" w14:textId="77777777" w:rsidR="00857605" w:rsidRDefault="00857605" w:rsidP="00857605"/>
    <w:p w14:paraId="12181F90" w14:textId="73D79EC8" w:rsidR="00684413" w:rsidRPr="00684413" w:rsidRDefault="00684413" w:rsidP="00684413">
      <w:pPr>
        <w:rPr>
          <w:b/>
          <w:bCs/>
          <w:sz w:val="40"/>
          <w:szCs w:val="40"/>
          <w:u w:val="single"/>
        </w:rPr>
      </w:pPr>
      <w:r>
        <w:rPr>
          <w:b/>
          <w:bCs/>
          <w:sz w:val="40"/>
          <w:szCs w:val="40"/>
          <w:highlight w:val="green"/>
          <w:u w:val="single"/>
        </w:rPr>
        <w:t>Risk Grade Explanations</w:t>
      </w:r>
      <w:r w:rsidRPr="00684413">
        <w:rPr>
          <w:b/>
          <w:bCs/>
          <w:sz w:val="40"/>
          <w:szCs w:val="40"/>
          <w:highlight w:val="green"/>
          <w:u w:val="single"/>
        </w:rPr>
        <w:t>:</w:t>
      </w:r>
    </w:p>
    <w:p w14:paraId="31F67951" w14:textId="77777777" w:rsidR="00684413" w:rsidRDefault="00684413" w:rsidP="00684413"/>
    <w:p w14:paraId="16B2C776" w14:textId="7CA32778" w:rsidR="00684413" w:rsidRDefault="00684413" w:rsidP="00684413">
      <w:r w:rsidRPr="00C16639">
        <w:rPr>
          <w:b/>
          <w:bCs/>
        </w:rPr>
        <w:t>Business email compromise</w:t>
      </w:r>
      <w:r>
        <w:t xml:space="preserve">: (Priority = </w:t>
      </w:r>
      <w:r w:rsidRPr="004F2C08">
        <w:rPr>
          <w:b/>
          <w:bCs/>
          <w:color w:val="FF7E79"/>
          <w:highlight w:val="darkGray"/>
        </w:rPr>
        <w:t>Urgent</w:t>
      </w:r>
      <w:r>
        <w:t>)</w:t>
      </w:r>
    </w:p>
    <w:p w14:paraId="2B6F1B19" w14:textId="0B47823B" w:rsidR="004F2C08" w:rsidRDefault="004F2C08" w:rsidP="004F2C08">
      <w:pPr>
        <w:pStyle w:val="ListParagraph"/>
        <w:numPr>
          <w:ilvl w:val="0"/>
          <w:numId w:val="1"/>
        </w:numPr>
      </w:pPr>
      <w:r>
        <w:t>phishing attacks are a common occurrence</w:t>
      </w:r>
    </w:p>
    <w:p w14:paraId="48E5CD15" w14:textId="2E89C3CD" w:rsidR="004F2C08" w:rsidRDefault="004F2C08" w:rsidP="004F2C08">
      <w:pPr>
        <w:pStyle w:val="ListParagraph"/>
        <w:numPr>
          <w:ilvl w:val="0"/>
          <w:numId w:val="1"/>
        </w:numPr>
      </w:pPr>
      <w:r>
        <w:t>poor data encryption practices</w:t>
      </w:r>
    </w:p>
    <w:p w14:paraId="67FB0CFE" w14:textId="70B3F168" w:rsidR="004F2C08" w:rsidRDefault="004F2C08" w:rsidP="004F2C08">
      <w:pPr>
        <w:pStyle w:val="ListParagraph"/>
        <w:numPr>
          <w:ilvl w:val="0"/>
          <w:numId w:val="1"/>
        </w:numPr>
      </w:pPr>
      <w:r>
        <w:t>backed up data available to public = stronger social engineering attack</w:t>
      </w:r>
    </w:p>
    <w:p w14:paraId="3D438B29" w14:textId="33BEBC67" w:rsidR="004F2C08" w:rsidRDefault="004F2C08" w:rsidP="004F2C08">
      <w:pPr>
        <w:pStyle w:val="ListParagraph"/>
        <w:numPr>
          <w:ilvl w:val="0"/>
          <w:numId w:val="1"/>
        </w:numPr>
      </w:pPr>
      <w:r>
        <w:t>120 possible employees to target</w:t>
      </w:r>
    </w:p>
    <w:p w14:paraId="17C1A739" w14:textId="02C5A2C4" w:rsidR="004F2C08" w:rsidRDefault="004F2C08" w:rsidP="004F2C08">
      <w:pPr>
        <w:pStyle w:val="ListParagraph"/>
        <w:numPr>
          <w:ilvl w:val="0"/>
          <w:numId w:val="1"/>
        </w:numPr>
      </w:pPr>
      <w:r>
        <w:t>“Many people and systems handle the bank's data” – too much access</w:t>
      </w:r>
    </w:p>
    <w:p w14:paraId="1EFA4942" w14:textId="0033983E" w:rsidR="00A46688" w:rsidRDefault="00A46688" w:rsidP="004F2C08">
      <w:pPr>
        <w:pStyle w:val="ListParagraph"/>
        <w:numPr>
          <w:ilvl w:val="0"/>
          <w:numId w:val="1"/>
        </w:numPr>
      </w:pPr>
      <w:r>
        <w:t>poor email security awareness</w:t>
      </w:r>
    </w:p>
    <w:p w14:paraId="50073D60" w14:textId="5ACBE41F" w:rsidR="00A46688" w:rsidRDefault="00A46688" w:rsidP="004F2C08">
      <w:pPr>
        <w:pStyle w:val="ListParagraph"/>
        <w:numPr>
          <w:ilvl w:val="0"/>
          <w:numId w:val="1"/>
        </w:numPr>
      </w:pPr>
      <w:r>
        <w:t>highly marketed financial business</w:t>
      </w:r>
    </w:p>
    <w:p w14:paraId="758AE930" w14:textId="77777777" w:rsidR="00684413" w:rsidRDefault="00684413" w:rsidP="00684413"/>
    <w:p w14:paraId="1C92A8E3" w14:textId="4BB65DC9" w:rsidR="00684413" w:rsidRDefault="00684413" w:rsidP="00684413">
      <w:r w:rsidRPr="00C16639">
        <w:rPr>
          <w:b/>
          <w:bCs/>
        </w:rPr>
        <w:t>Compromised user database</w:t>
      </w:r>
      <w:r>
        <w:t xml:space="preserve">: (Priority = </w:t>
      </w:r>
      <w:r w:rsidRPr="004F2C08">
        <w:rPr>
          <w:b/>
          <w:bCs/>
          <w:color w:val="FFD579"/>
          <w:highlight w:val="darkGray"/>
        </w:rPr>
        <w:t>Important</w:t>
      </w:r>
      <w:r>
        <w:t>)</w:t>
      </w:r>
    </w:p>
    <w:p w14:paraId="2821F27D" w14:textId="7BC6DF1F" w:rsidR="00A46688" w:rsidRDefault="00A46688" w:rsidP="00A46688">
      <w:pPr>
        <w:pStyle w:val="ListParagraph"/>
        <w:numPr>
          <w:ilvl w:val="0"/>
          <w:numId w:val="2"/>
        </w:numPr>
      </w:pPr>
      <w:r>
        <w:t>poor boundary protections (publicly available database, too much access)</w:t>
      </w:r>
    </w:p>
    <w:p w14:paraId="737FBB5F" w14:textId="706ECF35" w:rsidR="00A46688" w:rsidRDefault="00A46688" w:rsidP="00A46688">
      <w:pPr>
        <w:pStyle w:val="ListParagraph"/>
        <w:numPr>
          <w:ilvl w:val="0"/>
          <w:numId w:val="2"/>
        </w:numPr>
      </w:pPr>
      <w:r>
        <w:t>remotely working employees connecting to company network</w:t>
      </w:r>
    </w:p>
    <w:p w14:paraId="14508E4F" w14:textId="66D8E623" w:rsidR="00A46688" w:rsidRDefault="00A46688" w:rsidP="00A46688">
      <w:pPr>
        <w:pStyle w:val="ListParagraph"/>
        <w:numPr>
          <w:ilvl w:val="0"/>
          <w:numId w:val="2"/>
        </w:numPr>
      </w:pPr>
      <w:r>
        <w:t>poor email security awareness</w:t>
      </w:r>
    </w:p>
    <w:p w14:paraId="1477845E" w14:textId="0AA27B14" w:rsidR="00C16639" w:rsidRDefault="00C16639" w:rsidP="00C16639">
      <w:pPr>
        <w:pStyle w:val="ListParagraph"/>
        <w:numPr>
          <w:ilvl w:val="0"/>
          <w:numId w:val="2"/>
        </w:numPr>
      </w:pPr>
      <w:r>
        <w:t>120 possible employees to target</w:t>
      </w:r>
    </w:p>
    <w:p w14:paraId="18996028" w14:textId="0B3EB978" w:rsidR="00C16639" w:rsidRDefault="00C16639" w:rsidP="00C16639">
      <w:pPr>
        <w:pStyle w:val="ListParagraph"/>
        <w:numPr>
          <w:ilvl w:val="0"/>
          <w:numId w:val="2"/>
        </w:numPr>
      </w:pPr>
      <w:r>
        <w:t>backed up data available to public = stronger social engineering attack</w:t>
      </w:r>
    </w:p>
    <w:p w14:paraId="454B425C" w14:textId="429B4068" w:rsidR="00A46688" w:rsidRDefault="00A46688" w:rsidP="00A46688">
      <w:pPr>
        <w:pStyle w:val="ListParagraph"/>
        <w:numPr>
          <w:ilvl w:val="0"/>
          <w:numId w:val="2"/>
        </w:numPr>
      </w:pPr>
      <w:r>
        <w:t>strong governing regulations</w:t>
      </w:r>
    </w:p>
    <w:p w14:paraId="6A953FB0" w14:textId="2E71820D" w:rsidR="00C16639" w:rsidRDefault="00C16639" w:rsidP="00C16639">
      <w:pPr>
        <w:pStyle w:val="ListParagraph"/>
        <w:numPr>
          <w:ilvl w:val="0"/>
          <w:numId w:val="2"/>
        </w:numPr>
      </w:pPr>
      <w:r>
        <w:t>highly marketed financial business</w:t>
      </w:r>
    </w:p>
    <w:p w14:paraId="529D04A7" w14:textId="77777777" w:rsidR="00684413" w:rsidRDefault="00684413" w:rsidP="00684413"/>
    <w:p w14:paraId="5E8997F0" w14:textId="37C87CE7" w:rsidR="00684413" w:rsidRDefault="00684413" w:rsidP="00684413">
      <w:r w:rsidRPr="00C16639">
        <w:rPr>
          <w:b/>
          <w:bCs/>
        </w:rPr>
        <w:lastRenderedPageBreak/>
        <w:t>Financial records leak</w:t>
      </w:r>
      <w:r>
        <w:t xml:space="preserve">: (Priority = </w:t>
      </w:r>
      <w:r w:rsidRPr="004F2C08">
        <w:rPr>
          <w:b/>
          <w:bCs/>
          <w:color w:val="FF7E79"/>
          <w:highlight w:val="darkGray"/>
        </w:rPr>
        <w:t>Urgent</w:t>
      </w:r>
      <w:r>
        <w:t>)</w:t>
      </w:r>
    </w:p>
    <w:p w14:paraId="1D55194E" w14:textId="77777777" w:rsidR="00A46688" w:rsidRDefault="00A46688" w:rsidP="00A46688">
      <w:pPr>
        <w:pStyle w:val="ListParagraph"/>
        <w:numPr>
          <w:ilvl w:val="0"/>
          <w:numId w:val="3"/>
        </w:numPr>
      </w:pPr>
      <w:r>
        <w:t>poor boundary protections (publicly available database, too much access)</w:t>
      </w:r>
    </w:p>
    <w:p w14:paraId="174CAF37" w14:textId="77777777" w:rsidR="00A46688" w:rsidRDefault="00A46688" w:rsidP="00A46688">
      <w:pPr>
        <w:pStyle w:val="ListParagraph"/>
        <w:numPr>
          <w:ilvl w:val="0"/>
          <w:numId w:val="3"/>
        </w:numPr>
      </w:pPr>
      <w:r>
        <w:t>poor email security awareness</w:t>
      </w:r>
    </w:p>
    <w:p w14:paraId="093E3348" w14:textId="77777777" w:rsidR="00A46688" w:rsidRDefault="00A46688" w:rsidP="00A46688">
      <w:pPr>
        <w:pStyle w:val="ListParagraph"/>
        <w:numPr>
          <w:ilvl w:val="0"/>
          <w:numId w:val="3"/>
        </w:numPr>
      </w:pPr>
      <w:r>
        <w:t>“Many people and systems handle the bank's data” – too much access</w:t>
      </w:r>
    </w:p>
    <w:p w14:paraId="27AD6410" w14:textId="3FAD278F" w:rsidR="00A46688" w:rsidRDefault="00A46688" w:rsidP="00A46688">
      <w:pPr>
        <w:pStyle w:val="ListParagraph"/>
        <w:numPr>
          <w:ilvl w:val="0"/>
          <w:numId w:val="3"/>
        </w:numPr>
      </w:pPr>
      <w:r>
        <w:t>poor data encryption practices</w:t>
      </w:r>
    </w:p>
    <w:p w14:paraId="2C9D608A" w14:textId="77777777" w:rsidR="00A46688" w:rsidRDefault="00A46688" w:rsidP="00A46688">
      <w:pPr>
        <w:pStyle w:val="ListParagraph"/>
        <w:numPr>
          <w:ilvl w:val="0"/>
          <w:numId w:val="3"/>
        </w:numPr>
      </w:pPr>
      <w:r>
        <w:t>120 possible employees to target</w:t>
      </w:r>
    </w:p>
    <w:p w14:paraId="5B56483E" w14:textId="79F241AC" w:rsidR="00A46688" w:rsidRDefault="00A46688" w:rsidP="00A46688">
      <w:pPr>
        <w:pStyle w:val="ListParagraph"/>
        <w:numPr>
          <w:ilvl w:val="0"/>
          <w:numId w:val="3"/>
        </w:numPr>
      </w:pPr>
      <w:r>
        <w:t>2,000 private customers and 200 commercial accounts</w:t>
      </w:r>
    </w:p>
    <w:p w14:paraId="763A036B" w14:textId="266E3987" w:rsidR="00A46688" w:rsidRDefault="00A46688" w:rsidP="00A46688">
      <w:pPr>
        <w:pStyle w:val="ListParagraph"/>
        <w:numPr>
          <w:ilvl w:val="0"/>
          <w:numId w:val="3"/>
        </w:numPr>
      </w:pPr>
      <w:r>
        <w:t>highly marketed financial business</w:t>
      </w:r>
    </w:p>
    <w:p w14:paraId="6FF5F1FF" w14:textId="22841C33" w:rsidR="00A46688" w:rsidRDefault="00A46688" w:rsidP="00A46688">
      <w:pPr>
        <w:pStyle w:val="ListParagraph"/>
        <w:numPr>
          <w:ilvl w:val="0"/>
          <w:numId w:val="3"/>
        </w:numPr>
      </w:pPr>
      <w:r>
        <w:t>strong governing regulations</w:t>
      </w:r>
    </w:p>
    <w:p w14:paraId="596F4D83" w14:textId="77777777" w:rsidR="00684413" w:rsidRDefault="00684413" w:rsidP="00684413"/>
    <w:p w14:paraId="20CCE199" w14:textId="226C6539" w:rsidR="00684413" w:rsidRDefault="00684413" w:rsidP="00684413">
      <w:r w:rsidRPr="00C16639">
        <w:rPr>
          <w:b/>
          <w:bCs/>
        </w:rPr>
        <w:t>Theft</w:t>
      </w:r>
      <w:r>
        <w:t xml:space="preserve">: (Priority = </w:t>
      </w:r>
      <w:r w:rsidR="004F2C08" w:rsidRPr="004F2C08">
        <w:rPr>
          <w:b/>
          <w:bCs/>
          <w:color w:val="FFFD78"/>
          <w:highlight w:val="darkGray"/>
        </w:rPr>
        <w:t>Review</w:t>
      </w:r>
      <w:r w:rsidR="004F2C08">
        <w:t>)</w:t>
      </w:r>
    </w:p>
    <w:p w14:paraId="46371AFB" w14:textId="77777777" w:rsidR="00A46688" w:rsidRDefault="00A46688" w:rsidP="00A46688">
      <w:pPr>
        <w:pStyle w:val="ListParagraph"/>
        <w:numPr>
          <w:ilvl w:val="0"/>
          <w:numId w:val="4"/>
        </w:numPr>
      </w:pPr>
      <w:r>
        <w:t>highly marketed financial business</w:t>
      </w:r>
    </w:p>
    <w:p w14:paraId="265A44EA" w14:textId="3AEC0A3B" w:rsidR="00A46688" w:rsidRDefault="00A46688" w:rsidP="00A46688">
      <w:pPr>
        <w:pStyle w:val="ListParagraph"/>
        <w:numPr>
          <w:ilvl w:val="0"/>
          <w:numId w:val="4"/>
        </w:numPr>
      </w:pPr>
      <w:r>
        <w:t>bad physical security practices</w:t>
      </w:r>
    </w:p>
    <w:p w14:paraId="2AFBE372" w14:textId="77777777" w:rsidR="00A46688" w:rsidRDefault="00A46688" w:rsidP="00A46688">
      <w:pPr>
        <w:pStyle w:val="ListParagraph"/>
        <w:numPr>
          <w:ilvl w:val="0"/>
          <w:numId w:val="4"/>
        </w:numPr>
      </w:pPr>
      <w:r>
        <w:t>poor boundary protections (publicly available database, too much access)</w:t>
      </w:r>
    </w:p>
    <w:p w14:paraId="63FD72D2" w14:textId="11621908" w:rsidR="00C16639" w:rsidRDefault="00A46688" w:rsidP="00C16639">
      <w:pPr>
        <w:pStyle w:val="ListParagraph"/>
        <w:numPr>
          <w:ilvl w:val="0"/>
          <w:numId w:val="4"/>
        </w:numPr>
      </w:pPr>
      <w:r>
        <w:t>backed up data available to public = stronger social engineering attack</w:t>
      </w:r>
    </w:p>
    <w:p w14:paraId="37486179" w14:textId="6359A48E" w:rsidR="00C16639" w:rsidRDefault="00C16639" w:rsidP="00C16639">
      <w:pPr>
        <w:pStyle w:val="ListParagraph"/>
        <w:numPr>
          <w:ilvl w:val="0"/>
          <w:numId w:val="4"/>
        </w:numPr>
      </w:pPr>
      <w:r>
        <w:t>highly marketed financial business</w:t>
      </w:r>
    </w:p>
    <w:p w14:paraId="2B03AF3C" w14:textId="65A7D3A7" w:rsidR="00C16639" w:rsidRDefault="00C16639" w:rsidP="00C16639">
      <w:pPr>
        <w:pStyle w:val="ListParagraph"/>
        <w:numPr>
          <w:ilvl w:val="0"/>
          <w:numId w:val="4"/>
        </w:numPr>
      </w:pPr>
      <w:r>
        <w:t>must meet Federal requirements for daily cash on-hand</w:t>
      </w:r>
    </w:p>
    <w:p w14:paraId="15E7055B" w14:textId="0800E50E" w:rsidR="00C16639" w:rsidRDefault="00C16639" w:rsidP="00C16639">
      <w:pPr>
        <w:pStyle w:val="ListParagraph"/>
        <w:numPr>
          <w:ilvl w:val="0"/>
          <w:numId w:val="4"/>
        </w:numPr>
      </w:pPr>
      <w:r>
        <w:t>low crime rates</w:t>
      </w:r>
    </w:p>
    <w:p w14:paraId="01D10E12" w14:textId="77777777" w:rsidR="004F2C08" w:rsidRDefault="004F2C08" w:rsidP="00684413"/>
    <w:p w14:paraId="6CEAB227" w14:textId="7002D474" w:rsidR="004F2C08" w:rsidRDefault="004F2C08" w:rsidP="00684413">
      <w:r w:rsidRPr="00C16639">
        <w:rPr>
          <w:b/>
          <w:bCs/>
        </w:rPr>
        <w:t>Supply chain disruption</w:t>
      </w:r>
      <w:r>
        <w:t xml:space="preserve">: (Priority = </w:t>
      </w:r>
      <w:r w:rsidRPr="004F2C08">
        <w:rPr>
          <w:b/>
          <w:bCs/>
          <w:color w:val="FFFD78"/>
          <w:highlight w:val="darkGray"/>
        </w:rPr>
        <w:t>Review</w:t>
      </w:r>
      <w:r>
        <w:t>)</w:t>
      </w:r>
    </w:p>
    <w:p w14:paraId="49419A5F" w14:textId="7AC91A49" w:rsidR="00A46688" w:rsidRDefault="00A46688" w:rsidP="00F24ACE">
      <w:pPr>
        <w:pStyle w:val="ListParagraph"/>
        <w:numPr>
          <w:ilvl w:val="0"/>
          <w:numId w:val="4"/>
        </w:numPr>
      </w:pPr>
      <w:r>
        <w:t xml:space="preserve">backed up data available to public = not a secure </w:t>
      </w:r>
      <w:r w:rsidR="00C16639">
        <w:t>storage</w:t>
      </w:r>
      <w:r>
        <w:t xml:space="preserve"> that can be completely trusted</w:t>
      </w:r>
    </w:p>
    <w:p w14:paraId="5147E63B" w14:textId="77777777" w:rsidR="00A46688" w:rsidRDefault="00A46688" w:rsidP="00A46688">
      <w:pPr>
        <w:pStyle w:val="ListParagraph"/>
        <w:numPr>
          <w:ilvl w:val="0"/>
          <w:numId w:val="4"/>
        </w:numPr>
      </w:pPr>
      <w:r>
        <w:t>2,000 private customers and 200 commercial accounts</w:t>
      </w:r>
    </w:p>
    <w:p w14:paraId="29BCBAE6" w14:textId="77777777" w:rsidR="00A46688" w:rsidRDefault="00A46688" w:rsidP="00A46688">
      <w:pPr>
        <w:pStyle w:val="ListParagraph"/>
        <w:numPr>
          <w:ilvl w:val="0"/>
          <w:numId w:val="4"/>
        </w:numPr>
      </w:pPr>
      <w:r>
        <w:t>highly marketed financial business</w:t>
      </w:r>
    </w:p>
    <w:p w14:paraId="0D0D0669" w14:textId="12F4A291" w:rsidR="00A46688" w:rsidRDefault="00A46688" w:rsidP="00A46688">
      <w:pPr>
        <w:pStyle w:val="ListParagraph"/>
        <w:numPr>
          <w:ilvl w:val="0"/>
          <w:numId w:val="4"/>
        </w:numPr>
      </w:pPr>
      <w:r>
        <w:t>located in a coastal region</w:t>
      </w:r>
    </w:p>
    <w:sectPr w:rsidR="00A46688" w:rsidSect="00433CC7">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ED3F9" w14:textId="77777777" w:rsidR="00433CC7" w:rsidRDefault="00433CC7" w:rsidP="00C16639">
      <w:r>
        <w:separator/>
      </w:r>
    </w:p>
  </w:endnote>
  <w:endnote w:type="continuationSeparator" w:id="0">
    <w:p w14:paraId="26479FC1" w14:textId="77777777" w:rsidR="00433CC7" w:rsidRDefault="00433CC7" w:rsidP="00C1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0983180"/>
      <w:docPartObj>
        <w:docPartGallery w:val="Page Numbers (Bottom of Page)"/>
        <w:docPartUnique/>
      </w:docPartObj>
    </w:sdtPr>
    <w:sdtContent>
      <w:p w14:paraId="2444B348" w14:textId="2EF9C506" w:rsidR="00C16639" w:rsidRDefault="00C16639" w:rsidP="00C66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F4F415" w14:textId="77777777" w:rsidR="00C16639" w:rsidRDefault="00C16639" w:rsidP="00C166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43874"/>
      <w:docPartObj>
        <w:docPartGallery w:val="Page Numbers (Bottom of Page)"/>
        <w:docPartUnique/>
      </w:docPartObj>
    </w:sdtPr>
    <w:sdtContent>
      <w:p w14:paraId="51029A47" w14:textId="459B5173" w:rsidR="00C16639" w:rsidRDefault="00C16639" w:rsidP="00C66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B006D2" w14:textId="77777777" w:rsidR="00C16639" w:rsidRDefault="00C16639" w:rsidP="00C166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59613" w14:textId="77777777" w:rsidR="00433CC7" w:rsidRDefault="00433CC7" w:rsidP="00C16639">
      <w:r>
        <w:separator/>
      </w:r>
    </w:p>
  </w:footnote>
  <w:footnote w:type="continuationSeparator" w:id="0">
    <w:p w14:paraId="140BD7B9" w14:textId="77777777" w:rsidR="00433CC7" w:rsidRDefault="00433CC7" w:rsidP="00C1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73C21"/>
    <w:multiLevelType w:val="hybridMultilevel"/>
    <w:tmpl w:val="2082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37C85"/>
    <w:multiLevelType w:val="hybridMultilevel"/>
    <w:tmpl w:val="84AA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01C2D"/>
    <w:multiLevelType w:val="hybridMultilevel"/>
    <w:tmpl w:val="3A26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F0A50"/>
    <w:multiLevelType w:val="hybridMultilevel"/>
    <w:tmpl w:val="9C88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832647">
    <w:abstractNumId w:val="1"/>
  </w:num>
  <w:num w:numId="2" w16cid:durableId="1665206828">
    <w:abstractNumId w:val="3"/>
  </w:num>
  <w:num w:numId="3" w16cid:durableId="884372449">
    <w:abstractNumId w:val="2"/>
  </w:num>
  <w:num w:numId="4" w16cid:durableId="702289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05"/>
    <w:rsid w:val="0004740E"/>
    <w:rsid w:val="001536F6"/>
    <w:rsid w:val="001A1494"/>
    <w:rsid w:val="00400ABF"/>
    <w:rsid w:val="00433CC7"/>
    <w:rsid w:val="004F2C08"/>
    <w:rsid w:val="00684413"/>
    <w:rsid w:val="00857605"/>
    <w:rsid w:val="009026EC"/>
    <w:rsid w:val="00A46688"/>
    <w:rsid w:val="00AD3B46"/>
    <w:rsid w:val="00B35A04"/>
    <w:rsid w:val="00C16639"/>
    <w:rsid w:val="00C8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F62A"/>
  <w15:chartTrackingRefBased/>
  <w15:docId w15:val="{652AC7C4-36C0-CE49-BAE8-C13822B1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605"/>
  </w:style>
  <w:style w:type="paragraph" w:styleId="Heading1">
    <w:name w:val="heading 1"/>
    <w:basedOn w:val="Normal"/>
    <w:next w:val="Normal"/>
    <w:link w:val="Heading1Char"/>
    <w:uiPriority w:val="9"/>
    <w:qFormat/>
    <w:rsid w:val="00857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6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6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6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6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605"/>
    <w:rPr>
      <w:rFonts w:eastAsiaTheme="majorEastAsia" w:cstheme="majorBidi"/>
      <w:color w:val="272727" w:themeColor="text1" w:themeTint="D8"/>
    </w:rPr>
  </w:style>
  <w:style w:type="paragraph" w:styleId="Title">
    <w:name w:val="Title"/>
    <w:basedOn w:val="Normal"/>
    <w:next w:val="Normal"/>
    <w:link w:val="TitleChar"/>
    <w:uiPriority w:val="10"/>
    <w:qFormat/>
    <w:rsid w:val="008576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6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6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605"/>
    <w:rPr>
      <w:i/>
      <w:iCs/>
      <w:color w:val="404040" w:themeColor="text1" w:themeTint="BF"/>
    </w:rPr>
  </w:style>
  <w:style w:type="paragraph" w:styleId="ListParagraph">
    <w:name w:val="List Paragraph"/>
    <w:basedOn w:val="Normal"/>
    <w:uiPriority w:val="34"/>
    <w:qFormat/>
    <w:rsid w:val="00857605"/>
    <w:pPr>
      <w:ind w:left="720"/>
      <w:contextualSpacing/>
    </w:pPr>
  </w:style>
  <w:style w:type="character" w:styleId="IntenseEmphasis">
    <w:name w:val="Intense Emphasis"/>
    <w:basedOn w:val="DefaultParagraphFont"/>
    <w:uiPriority w:val="21"/>
    <w:qFormat/>
    <w:rsid w:val="00857605"/>
    <w:rPr>
      <w:i/>
      <w:iCs/>
      <w:color w:val="0F4761" w:themeColor="accent1" w:themeShade="BF"/>
    </w:rPr>
  </w:style>
  <w:style w:type="paragraph" w:styleId="IntenseQuote">
    <w:name w:val="Intense Quote"/>
    <w:basedOn w:val="Normal"/>
    <w:next w:val="Normal"/>
    <w:link w:val="IntenseQuoteChar"/>
    <w:uiPriority w:val="30"/>
    <w:qFormat/>
    <w:rsid w:val="00857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605"/>
    <w:rPr>
      <w:i/>
      <w:iCs/>
      <w:color w:val="0F4761" w:themeColor="accent1" w:themeShade="BF"/>
    </w:rPr>
  </w:style>
  <w:style w:type="character" w:styleId="IntenseReference">
    <w:name w:val="Intense Reference"/>
    <w:basedOn w:val="DefaultParagraphFont"/>
    <w:uiPriority w:val="32"/>
    <w:qFormat/>
    <w:rsid w:val="00857605"/>
    <w:rPr>
      <w:b/>
      <w:bCs/>
      <w:smallCaps/>
      <w:color w:val="0F4761" w:themeColor="accent1" w:themeShade="BF"/>
      <w:spacing w:val="5"/>
    </w:rPr>
  </w:style>
  <w:style w:type="table" w:styleId="TableGrid">
    <w:name w:val="Table Grid"/>
    <w:basedOn w:val="TableNormal"/>
    <w:uiPriority w:val="39"/>
    <w:rsid w:val="00857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16639"/>
    <w:pPr>
      <w:tabs>
        <w:tab w:val="center" w:pos="4680"/>
        <w:tab w:val="right" w:pos="9360"/>
      </w:tabs>
    </w:pPr>
  </w:style>
  <w:style w:type="character" w:customStyle="1" w:styleId="FooterChar">
    <w:name w:val="Footer Char"/>
    <w:basedOn w:val="DefaultParagraphFont"/>
    <w:link w:val="Footer"/>
    <w:uiPriority w:val="99"/>
    <w:rsid w:val="00C16639"/>
  </w:style>
  <w:style w:type="character" w:styleId="PageNumber">
    <w:name w:val="page number"/>
    <w:basedOn w:val="DefaultParagraphFont"/>
    <w:uiPriority w:val="99"/>
    <w:semiHidden/>
    <w:unhideWhenUsed/>
    <w:rsid w:val="00C16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3772">
      <w:bodyDiv w:val="1"/>
      <w:marLeft w:val="0"/>
      <w:marRight w:val="0"/>
      <w:marTop w:val="0"/>
      <w:marBottom w:val="0"/>
      <w:divBdr>
        <w:top w:val="none" w:sz="0" w:space="0" w:color="auto"/>
        <w:left w:val="none" w:sz="0" w:space="0" w:color="auto"/>
        <w:bottom w:val="none" w:sz="0" w:space="0" w:color="auto"/>
        <w:right w:val="none" w:sz="0" w:space="0" w:color="auto"/>
      </w:divBdr>
      <w:divsChild>
        <w:div w:id="133983621">
          <w:marLeft w:val="0"/>
          <w:marRight w:val="0"/>
          <w:marTop w:val="0"/>
          <w:marBottom w:val="0"/>
          <w:divBdr>
            <w:top w:val="none" w:sz="0" w:space="0" w:color="auto"/>
            <w:left w:val="none" w:sz="0" w:space="0" w:color="auto"/>
            <w:bottom w:val="none" w:sz="0" w:space="0" w:color="auto"/>
            <w:right w:val="none" w:sz="0" w:space="0" w:color="auto"/>
          </w:divBdr>
        </w:div>
      </w:divsChild>
    </w:div>
    <w:div w:id="1054424995">
      <w:bodyDiv w:val="1"/>
      <w:marLeft w:val="0"/>
      <w:marRight w:val="0"/>
      <w:marTop w:val="0"/>
      <w:marBottom w:val="0"/>
      <w:divBdr>
        <w:top w:val="none" w:sz="0" w:space="0" w:color="auto"/>
        <w:left w:val="none" w:sz="0" w:space="0" w:color="auto"/>
        <w:bottom w:val="none" w:sz="0" w:space="0" w:color="auto"/>
        <w:right w:val="none" w:sz="0" w:space="0" w:color="auto"/>
      </w:divBdr>
      <w:divsChild>
        <w:div w:id="1814130607">
          <w:marLeft w:val="0"/>
          <w:marRight w:val="0"/>
          <w:marTop w:val="0"/>
          <w:marBottom w:val="0"/>
          <w:divBdr>
            <w:top w:val="none" w:sz="0" w:space="0" w:color="auto"/>
            <w:left w:val="none" w:sz="0" w:space="0" w:color="auto"/>
            <w:bottom w:val="none" w:sz="0" w:space="0" w:color="auto"/>
            <w:right w:val="none" w:sz="0" w:space="0" w:color="auto"/>
          </w:divBdr>
        </w:div>
      </w:divsChild>
    </w:div>
    <w:div w:id="1633751839">
      <w:bodyDiv w:val="1"/>
      <w:marLeft w:val="0"/>
      <w:marRight w:val="0"/>
      <w:marTop w:val="0"/>
      <w:marBottom w:val="0"/>
      <w:divBdr>
        <w:top w:val="none" w:sz="0" w:space="0" w:color="auto"/>
        <w:left w:val="none" w:sz="0" w:space="0" w:color="auto"/>
        <w:bottom w:val="none" w:sz="0" w:space="0" w:color="auto"/>
        <w:right w:val="none" w:sz="0" w:space="0" w:color="auto"/>
      </w:divBdr>
      <w:divsChild>
        <w:div w:id="172569896">
          <w:marLeft w:val="0"/>
          <w:marRight w:val="0"/>
          <w:marTop w:val="0"/>
          <w:marBottom w:val="0"/>
          <w:divBdr>
            <w:top w:val="none" w:sz="0" w:space="0" w:color="auto"/>
            <w:left w:val="none" w:sz="0" w:space="0" w:color="auto"/>
            <w:bottom w:val="none" w:sz="0" w:space="0" w:color="auto"/>
            <w:right w:val="none" w:sz="0" w:space="0" w:color="auto"/>
          </w:divBdr>
        </w:div>
      </w:divsChild>
    </w:div>
    <w:div w:id="2044135482">
      <w:bodyDiv w:val="1"/>
      <w:marLeft w:val="0"/>
      <w:marRight w:val="0"/>
      <w:marTop w:val="0"/>
      <w:marBottom w:val="0"/>
      <w:divBdr>
        <w:top w:val="none" w:sz="0" w:space="0" w:color="auto"/>
        <w:left w:val="none" w:sz="0" w:space="0" w:color="auto"/>
        <w:bottom w:val="none" w:sz="0" w:space="0" w:color="auto"/>
        <w:right w:val="none" w:sz="0" w:space="0" w:color="auto"/>
      </w:divBdr>
      <w:divsChild>
        <w:div w:id="83696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2</cp:revision>
  <dcterms:created xsi:type="dcterms:W3CDTF">2024-01-27T17:18:00Z</dcterms:created>
  <dcterms:modified xsi:type="dcterms:W3CDTF">2024-02-07T17:39:00Z</dcterms:modified>
</cp:coreProperties>
</file>