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ADITHYAN U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SOC Analyst L1 · Threat Detection &amp; Incident Response</w:t>
      </w:r>
    </w:p>
    <w:p>
      <w:pPr>
        <w:pBdr>
          <w:bottom w:val="single" w:color="1F3864" w:sz="8" w:space="6"/>
        </w:pBd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Kollam, Kerala, India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adithyanupillai@gmail.com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+91 8714454125  |  Open to: India Onsite + Remote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Cybersecurity graduate (B.Tech, 2026) specializing in SOC operations and threat detection, currently completing hands-on SIEM/SOC training across Splunk, Microsoft Sentinel, CrowdStrike Falcon, and Cortex XSOAR. Built a full-stack, AI-assisted SOC platform that unifies malware detection, threat intelligence, and incident reporting. Track record across 3 national-level CTF competitions (1 win, 1 runner-up) and a live VAPT internship identifying OWASP Top 10 vulnerabilities. Seeking a SOC Analyst L1 / Junior Cybersecurity Analyst role to bring defensive security skills into a production threat environment.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B.Tech — Computer Science &amp; Engineering (Cybersecurity)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 – 2026 · Result Awaited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Rajadhani Institute of Engineering and Technology (affiliated to APJ Abdul Kalam Technological University) — Trivandrum, Kerala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Relevant coursework: DBMS, OOP, Operating Systems, Software Testing, Network Protocols (OSI &amp; TCP/IP)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CERTIFICATIONS &amp; TRAINING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Next-Generation SOC Analyst Training — SIEMXpert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4.5-month hands-on program across Splunk Enterprise + Enterprise Security, Microsoft Sentinel (KQL), CrowdStrike Falcon EDR, Cortex XSOAR, and Nessus, with detections mapped to MITRE ATT&amp;CK.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Cybersecurity Intern — Redynox (Remote)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2025 – Dec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Performed web application penetration testing with OWASP ZAP across 3+ target applications, identifying OWASP Top 10 vulnerabilities including SQL injection and XSS vectors.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Documented findings with severity ratings and remediation steps, feeding directly into the security team's ISO 27001-aligned remediation workflow.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PROJECTS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SentinelNexus — AI-Powered Host-Based SOC Platform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· FastAPI · React/TypeScript · YARA · VirusTotal API · Ollama LLM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Solves fragmented SOC tooling by unifying YARA malware detection, VirusTotal reputation scoring, and LLM-assisted triage into 1 platform with a 3-layer architecture (FastAPI backend, React/TS dashboard, local LLM engine).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Automated the full scan-to-report pipeline, auto-generating structured JSON/PDF incident reports and adding 2-tier RBAC (L1/L2) — cutting manual write-up effort and mirroring real SOC escalation paths.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Host-Based Vulnerability Scanner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· Nmap · CVE Databases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Solves manual host-assessment bottlenecks by chaining Nmap discovery → CVE mapping → risk-scored reporting across 4 severity tiers (Critical–Low) into 1 automated pipeline, speeding up analyst triage.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Host-Based Malware Detection System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· YARA · Signature-Based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Solves static-signature rigidity with an extensible YARA rule engine, letting analysts add unlimited custom detection rules for new threats without touching core scan logic.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CryptSafe — Secure File Transfer System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· AES-256 Encryption · RBAC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Solves unsecured file-transfer risk by pairing AES-256 encryption (data at rest + in transit) with multi-tier RBAC, ensuring only authorized roles reach protected files.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TECHNICAL SKILLS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Security Tools</w:t>
            </w:r>
          </w:p>
        </w:tc>
        <w:tc>
          <w:tcPr>
            <w:tcW w:type="dxa" w:w="8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Burp Suite, OWASP ZAP, Nmap, Wireshark, YARA, VirusTotal API, Nessus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SIEM / SOC Platforms</w:t>
            </w:r>
          </w:p>
        </w:tc>
        <w:tc>
          <w:tcPr>
            <w:tcW w:type="dxa" w:w="8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Splunk Enterprise + ES (SPL), Microsoft Sentinel (KQL), CrowdStrike Falcon EDR, Cortex XSOAR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Programming</w:t>
            </w:r>
          </w:p>
        </w:tc>
        <w:tc>
          <w:tcPr>
            <w:tcW w:type="dxa" w:w="8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(primary), C, Java — scripting, tool development, automation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Concepts</w:t>
            </w:r>
          </w:p>
        </w:tc>
        <w:tc>
          <w:tcPr>
            <w:tcW w:type="dxa" w:w="8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Response, Vulnerability Assessment, VAPT, OWASP Top 10, CIA Triad, RBAC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Networking</w:t>
            </w:r>
          </w:p>
        </w:tc>
        <w:tc>
          <w:tcPr>
            <w:tcW w:type="dxa" w:w="8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OSI Model, TCP/IP, DNS, HTTP/S, Firewalls, IDS/IPS fundamentals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Frameworks</w:t>
            </w:r>
          </w:p>
        </w:tc>
        <w:tc>
          <w:tcPr>
            <w:tcW w:type="dxa" w:w="8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MITRE ATT&amp;CK, NIST CSF (awareness), ISO 27001 (audit exposure)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Platforms</w:t>
            </w:r>
          </w:p>
        </w:tc>
        <w:tc>
          <w:tcPr>
            <w:tcW w:type="dxa" w:w="8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Linux (CLI), Windows, FastAPI, React/TypeScript, MySQL</w:t>
            </w:r>
          </w:p>
        </w:tc>
      </w:tr>
    </w:tbl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ACHIEVEMENTS &amp; COMPETITIONS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1st Place</w:t>
      </w:r>
      <w:r>
        <w:rPr>
          <w:rFonts w:ascii="Calibri" w:cs="Calibri" w:eastAsia="Calibri" w:hAnsi="Calibri"/>
          <w:sz w:val="19"/>
          <w:szCs w:val="19"/>
        </w:rPr>
        <w:t xml:space="preserve"> — Overclocked CTF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2nd Place</w:t>
      </w:r>
      <w:r>
        <w:rPr>
          <w:rFonts w:ascii="Calibri" w:cs="Calibri" w:eastAsia="Calibri" w:hAnsi="Calibri"/>
          <w:sz w:val="19"/>
          <w:szCs w:val="19"/>
        </w:rPr>
        <w:t xml:space="preserve"> — Trinetra Hackathon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15th Place</w:t>
      </w:r>
      <w:r>
        <w:rPr>
          <w:rFonts w:ascii="Calibri" w:cs="Calibri" w:eastAsia="Calibri" w:hAnsi="Calibri"/>
          <w:sz w:val="19"/>
          <w:szCs w:val="19"/>
        </w:rPr>
        <w:t xml:space="preserve"> — Hacker Gambit CTF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3 national-level CTFs; specializations span web exploitation (SSTI, session forgery, XSS/CSP bypass, padding oracle), cryptography, and binary challenges.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LANGUAGES:  </w:t>
      </w:r>
      <w:r>
        <w:rPr>
          <w:rFonts w:ascii="Calibri" w:cs="Calibri" w:eastAsia="Calibri" w:hAnsi="Calibri"/>
          <w:sz w:val="19"/>
          <w:szCs w:val="19"/>
        </w:rPr>
        <w:t xml:space="preserve">English (Professional)  ·  Malayalam (Native)  ·  Hindi (Conversational)  ·  Punjabi (Conversational)</w:t>
      </w:r>
    </w:p>
    <w:sectPr>
      <w:pgSz w:w="11906" w:h="16838" w:orient="portrait"/>
      <w:pgMar w:top="340" w:right="680" w:bottom="34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2026-06-19T06:28:29.619Z</dcterms:created>
  <dcterms:modified xsi:type="dcterms:W3CDTF">2026-06-19T06:28:29.619Z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