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52"/>
        </w:rPr>
        <w:t>AI Mail App — Intelligent Webmail Assistant</w:t>
      </w:r>
    </w:p>
    <w:p>
      <w:pPr>
        <w:spacing w:before="0" w:after="320"/>
      </w:pPr>
      <w:r>
        <w:rPr>
          <w:rFonts w:ascii="Calibri" w:hAnsi="Calibri"/>
          <w:i/>
          <w:color w:val="595959"/>
          <w:sz w:val="24"/>
        </w:rPr>
        <w:t>A Modern Webmail Client with Local &amp; Cloud LLM Capabilities | Python Flask &amp; SQLite</w:t>
      </w:r>
    </w:p>
    <w:p>
      <w:pPr>
        <w:spacing w:before="0" w:after="120" w:line="276" w:lineRule="auto"/>
      </w:pPr>
      <w:r>
        <w:rPr>
          <w:rFonts w:ascii="Calibri" w:hAnsi="Calibri"/>
          <w:color w:val="262626"/>
          <w:sz w:val="22"/>
        </w:rPr>
        <w:t>AI Mail App is a modern, full-featured webmail simulator and email assistant. It transforms a standard email interface into an intelligent productivity copilot that drafts emails from brief user prompts, refines tone on demand, automatically generates contextual subject lines, summarizes message threads into bullet points, suggests one-click smart replies, and automatically triages inbox priority.</w:t>
      </w:r>
    </w:p>
    <w:p>
      <w:pPr>
        <w:keepNext/>
        <w:spacing w:before="360" w:after="120"/>
      </w:pPr>
      <w:r>
        <w:rPr>
          <w:rFonts w:ascii="Calibri" w:hAnsi="Calibri"/>
          <w:b/>
          <w:color w:val="1F4E79"/>
          <w:sz w:val="36"/>
        </w:rPr>
        <w:t>🌐 Live Deployed Application</w:t>
      </w:r>
    </w:p>
    <w:p>
      <w:pPr>
        <w:spacing w:before="0" w:after="120"/>
      </w:pPr>
      <w:r>
        <w:rPr>
          <w:rFonts w:ascii="Calibri" w:hAnsi="Calibri"/>
          <w:b/>
          <w:color w:val="1F4E79"/>
          <w:sz w:val="24"/>
        </w:rPr>
        <w:t xml:space="preserve">🚀 Live URL: </w:t>
      </w:r>
      <w:hyperlink r:id="rId9">
        <w:r>
          <w:rPr>
            <w:color w:val="2E75B6"/>
            <w:u w:val="single"/>
          </w:rPr>
          <w:t>https://ai-mail-app-v5pq.onrender.com</w:t>
        </w:r>
      </w:hyperlink>
    </w:p>
    <w:p>
      <w:pPr>
        <w:spacing w:before="0" w:after="120" w:line="276" w:lineRule="auto"/>
      </w:pPr>
      <w:r>
        <w:rPr>
          <w:rFonts w:ascii="Calibri" w:hAnsi="Calibri"/>
          <w:color w:val="262626"/>
          <w:sz w:val="22"/>
        </w:rPr>
        <w:t>The application is live and fully functional. Use the test credentials below to explore all features without any local setup.</w:t>
      </w:r>
    </w:p>
    <w:p>
      <w:pPr>
        <w:pStyle w:val="ListBullet"/>
        <w:spacing w:before="0" w:after="60" w:line="276" w:lineRule="auto"/>
      </w:pPr>
      <w:r>
        <w:rPr>
          <w:rFonts w:ascii="Calibri" w:hAnsi="Calibri"/>
          <w:b/>
          <w:color w:val="262626"/>
          <w:sz w:val="22"/>
        </w:rPr>
        <w:t xml:space="preserve">Test Account 1: </w:t>
      </w:r>
      <w:r>
        <w:rPr>
          <w:rFonts w:ascii="Calibri" w:hAnsi="Calibri"/>
          <w:color w:val="262626"/>
          <w:sz w:val="22"/>
        </w:rPr>
        <w:t>alice  |  Password: password123</w:t>
      </w:r>
    </w:p>
    <w:p>
      <w:pPr>
        <w:pStyle w:val="ListBullet"/>
        <w:spacing w:before="0" w:after="60" w:line="276" w:lineRule="auto"/>
      </w:pPr>
      <w:r>
        <w:rPr>
          <w:rFonts w:ascii="Calibri" w:hAnsi="Calibri"/>
          <w:b/>
          <w:color w:val="262626"/>
          <w:sz w:val="22"/>
        </w:rPr>
        <w:t xml:space="preserve">Test Account 2: </w:t>
      </w:r>
      <w:r>
        <w:rPr>
          <w:rFonts w:ascii="Calibri" w:hAnsi="Calibri"/>
          <w:color w:val="262626"/>
          <w:sz w:val="22"/>
        </w:rPr>
        <w:t>bob  |  Password: password123</w:t>
      </w:r>
    </w:p>
    <w:p>
      <w:pPr>
        <w:spacing w:before="120" w:after="160"/>
      </w:pPr>
      <w:r>
        <w:rPr>
          <w:rFonts w:ascii="Calibri" w:hAnsi="Calibri"/>
          <w:b/>
        </w:rPr>
        <w:t xml:space="preserve">📦 GitHub Repository: </w:t>
      </w:r>
      <w:hyperlink r:id="rId10">
        <w:r>
          <w:rPr>
            <w:color w:val="2E75B6"/>
            <w:u w:val="single"/>
          </w:rPr>
          <w:t>https://github.com/ADITHYANWUU2/AI_Mail_App</w:t>
        </w:r>
      </w:hyperlink>
    </w:p>
    <w:p>
      <w:pPr>
        <w:keepNext/>
        <w:spacing w:before="360" w:after="120"/>
      </w:pPr>
      <w:r>
        <w:rPr>
          <w:rFonts w:ascii="Calibri" w:hAnsi="Calibri"/>
          <w:b/>
          <w:color w:val="1F4E79"/>
          <w:sz w:val="36"/>
        </w:rPr>
        <w:t>🎥 Video Demonstration &amp; Screenshots</w:t>
      </w:r>
    </w:p>
    <w:p>
      <w:pPr>
        <w:spacing w:before="0" w:after="160"/>
      </w:pPr>
      <w:r>
        <w:rPr>
          <w:rFonts w:ascii="Calibri" w:hAnsi="Calibri"/>
          <w:b/>
        </w:rPr>
        <w:t xml:space="preserve">👉 Google Drive Project Link: </w:t>
      </w:r>
      <w:hyperlink r:id="rId11">
        <w:r>
          <w:rPr>
            <w:color w:val="2E75B6"/>
            <w:u w:val="single"/>
          </w:rPr>
          <w:t>https://drive.google.com/drive/folders/1tmASKIx1gSzLIToI8I9UrxFUjmFGaoKo</w:t>
        </w:r>
      </w:hyperlink>
    </w:p>
    <w:p>
      <w:pPr>
        <w:spacing w:before="0" w:after="120" w:line="276" w:lineRule="auto"/>
      </w:pPr>
      <w:r>
        <w:rPr>
          <w:rFonts w:ascii="Calibri" w:hAnsi="Calibri"/>
          <w:color w:val="262626"/>
          <w:sz w:val="22"/>
        </w:rPr>
        <w:t>The link above contains the full 4–5 minute video demonstration showcasing the AI assistant controlling the UI, drafting messages, adjusting tones, and triaging inbox priority, along with high-resolution walkthrough screenshots.</w:t>
      </w:r>
    </w:p>
    <w:p>
      <w:pPr>
        <w:keepNext/>
        <w:spacing w:before="360" w:after="120"/>
      </w:pPr>
      <w:r>
        <w:rPr>
          <w:rFonts w:ascii="Calibri" w:hAnsi="Calibri"/>
          <w:b/>
          <w:color w:val="1F4E79"/>
          <w:sz w:val="36"/>
        </w:rPr>
        <w:t>1. How to Set It Up and Run It Locally</w:t>
      </w:r>
    </w:p>
    <w:p>
      <w:pPr>
        <w:spacing w:before="0" w:after="120" w:line="276" w:lineRule="auto"/>
      </w:pPr>
      <w:r>
        <w:rPr>
          <w:rFonts w:ascii="Calibri" w:hAnsi="Calibri"/>
          <w:color w:val="262626"/>
          <w:sz w:val="22"/>
        </w:rPr>
        <w:t>The application is self-contained and runs on any standard Windows machine without external database servers.</w:t>
      </w:r>
    </w:p>
    <w:p>
      <w:pPr>
        <w:keepNext/>
        <w:spacing w:before="240" w:after="80"/>
      </w:pPr>
      <w:r>
        <w:rPr>
          <w:rFonts w:ascii="Calibri" w:hAnsi="Calibri"/>
          <w:b/>
          <w:color w:val="2E75B6"/>
          <w:sz w:val="28"/>
        </w:rPr>
        <w:t>Prerequisites</w:t>
      </w:r>
    </w:p>
    <w:p>
      <w:pPr>
        <w:pStyle w:val="ListBullet"/>
        <w:spacing w:before="0" w:after="60" w:line="276" w:lineRule="auto"/>
      </w:pPr>
      <w:r>
        <w:rPr>
          <w:rFonts w:ascii="Calibri" w:hAnsi="Calibri"/>
          <w:color w:val="262626"/>
          <w:sz w:val="22"/>
        </w:rPr>
        <w:t>Python 3.12 or newer installed from python.org (ensure 'Add python.exe to PATH' is checked).</w:t>
      </w:r>
    </w:p>
    <w:p>
      <w:pPr>
        <w:pStyle w:val="ListBullet"/>
        <w:spacing w:before="0" w:after="60" w:line="276" w:lineRule="auto"/>
      </w:pPr>
      <w:r>
        <w:rPr>
          <w:rFonts w:ascii="Calibri" w:hAnsi="Calibri"/>
          <w:color w:val="262626"/>
          <w:sz w:val="22"/>
        </w:rPr>
        <w:t>A standard web browser (Google Chrome, Microsoft Edge, Mozilla Firefox).</w:t>
      </w:r>
    </w:p>
    <w:p>
      <w:pPr>
        <w:pStyle w:val="ListBullet"/>
        <w:spacing w:before="0" w:after="60" w:line="276" w:lineRule="auto"/>
      </w:pPr>
      <w:r>
        <w:rPr>
          <w:rFonts w:ascii="Calibri" w:hAnsi="Calibri"/>
          <w:color w:val="262626"/>
          <w:sz w:val="22"/>
        </w:rPr>
        <w:t>Internet connection for initial dependency installation and Gemini API calls.</w:t>
      </w:r>
    </w:p>
    <w:p>
      <w:pPr>
        <w:keepNext/>
        <w:spacing w:before="240" w:after="80"/>
      </w:pPr>
      <w:r>
        <w:rPr>
          <w:rFonts w:ascii="Calibri" w:hAnsi="Calibri"/>
          <w:b/>
          <w:color w:val="2E75B6"/>
          <w:sz w:val="28"/>
        </w:rPr>
        <w:t>Installation Steps</w:t>
      </w:r>
    </w:p>
    <w:p>
      <w:pPr>
        <w:spacing w:before="0" w:after="120" w:line="276" w:lineRule="auto"/>
      </w:pPr>
      <w:r>
        <w:rPr>
          <w:rFonts w:ascii="Calibri" w:hAnsi="Calibri"/>
          <w:color w:val="262626"/>
          <w:sz w:val="22"/>
        </w:rPr>
        <w:t>1. Open PowerShell in the project directory:</w:t>
      </w:r>
    </w:p>
    <w:p>
      <w:pPr>
        <w:spacing w:before="80" w:after="160"/>
        <w:shd w:fill="F2F4F7"/>
      </w:pPr>
      <w:r>
        <w:rPr>
          <w:rFonts w:ascii="Consolas" w:hAnsi="Consolas"/>
          <w:color w:val="282C34"/>
          <w:sz w:val="19"/>
        </w:rPr>
        <w:t>cd "C:\Users\mathi\OneDrive\Documents\AI_Mail_App"</w:t>
      </w:r>
    </w:p>
    <w:p>
      <w:pPr>
        <w:spacing w:before="0" w:after="120" w:line="276" w:lineRule="auto"/>
      </w:pPr>
      <w:r>
        <w:rPr>
          <w:rFonts w:ascii="Calibri" w:hAnsi="Calibri"/>
          <w:color w:val="262626"/>
          <w:sz w:val="22"/>
        </w:rPr>
        <w:t>2. Create and activate the Python virtual environment:</w:t>
      </w:r>
    </w:p>
    <w:p>
      <w:pPr>
        <w:spacing w:before="80" w:after="160"/>
        <w:shd w:fill="F2F4F7"/>
      </w:pPr>
      <w:r>
        <w:rPr>
          <w:rFonts w:ascii="Consolas" w:hAnsi="Consolas"/>
          <w:color w:val="282C34"/>
          <w:sz w:val="19"/>
        </w:rPr>
        <w:t>python -m venv venv</w:t>
        <w:br/>
        <w:t>venv\Scripts\activate</w:t>
      </w:r>
    </w:p>
    <w:p>
      <w:pPr>
        <w:spacing w:before="0" w:after="120" w:line="276" w:lineRule="auto"/>
      </w:pPr>
      <w:r>
        <w:rPr>
          <w:rFonts w:ascii="Calibri" w:hAnsi="Calibri"/>
          <w:color w:val="262626"/>
          <w:sz w:val="22"/>
        </w:rPr>
        <w:t>3. Install all required dependencies:</w:t>
      </w:r>
    </w:p>
    <w:p>
      <w:pPr>
        <w:spacing w:before="80" w:after="160"/>
        <w:shd w:fill="F2F4F7"/>
      </w:pPr>
      <w:r>
        <w:rPr>
          <w:rFonts w:ascii="Consolas" w:hAnsi="Consolas"/>
          <w:color w:val="282C34"/>
          <w:sz w:val="19"/>
        </w:rPr>
        <w:t>pip install -r requirements.txt</w:t>
      </w:r>
    </w:p>
    <w:p>
      <w:pPr>
        <w:spacing w:before="0" w:after="120" w:line="276" w:lineRule="auto"/>
      </w:pPr>
      <w:r>
        <w:rPr>
          <w:rFonts w:ascii="Calibri" w:hAnsi="Calibri"/>
          <w:color w:val="262626"/>
          <w:sz w:val="22"/>
        </w:rPr>
        <w:t>4. Configure Environment Variables (.env):</w:t>
      </w:r>
    </w:p>
    <w:p>
      <w:pPr>
        <w:spacing w:before="0" w:after="120" w:line="276" w:lineRule="auto"/>
      </w:pPr>
      <w:r>
        <w:rPr>
          <w:rFonts w:ascii="Calibri" w:hAnsi="Calibri"/>
          <w:color w:val="262626"/>
          <w:sz w:val="22"/>
        </w:rPr>
        <w:t>A pre-configured .env file is included with an 11-key Gemini API failover pool:</w:t>
      </w:r>
    </w:p>
    <w:p>
      <w:pPr>
        <w:spacing w:before="80" w:after="160"/>
        <w:shd w:fill="F2F4F7"/>
      </w:pPr>
      <w:r>
        <w:rPr>
          <w:rFonts w:ascii="Consolas" w:hAnsi="Consolas"/>
          <w:color w:val="282C34"/>
          <w:sz w:val="19"/>
        </w:rPr>
        <w:t>GEMINI_API_KEYS=key1,key2,key3...</w:t>
        <w:br/>
        <w:t>GEMINI_MODEL=gemini-flash-latest</w:t>
      </w:r>
    </w:p>
    <w:p>
      <w:pPr>
        <w:spacing w:before="0" w:after="120" w:line="276" w:lineRule="auto"/>
      </w:pPr>
      <w:r>
        <w:rPr>
          <w:rFonts w:ascii="Calibri" w:hAnsi="Calibri"/>
          <w:color w:val="262626"/>
          <w:sz w:val="22"/>
        </w:rPr>
        <w:t>5. Start the web server:</w:t>
      </w:r>
    </w:p>
    <w:p>
      <w:pPr>
        <w:spacing w:before="80" w:after="160"/>
        <w:shd w:fill="F2F4F7"/>
      </w:pPr>
      <w:r>
        <w:rPr>
          <w:rFonts w:ascii="Consolas" w:hAnsi="Consolas"/>
          <w:color w:val="282C34"/>
          <w:sz w:val="19"/>
        </w:rPr>
        <w:t>python run.py</w:t>
      </w:r>
    </w:p>
    <w:p>
      <w:pPr>
        <w:spacing w:before="0" w:after="120" w:line="276" w:lineRule="auto"/>
      </w:pPr>
      <w:r>
        <w:rPr>
          <w:rFonts w:ascii="Calibri" w:hAnsi="Calibri"/>
          <w:color w:val="262626"/>
          <w:sz w:val="22"/>
        </w:rPr>
        <w:t>6. Open in your browser:</w:t>
      </w:r>
    </w:p>
    <w:p>
      <w:pPr>
        <w:spacing w:before="0" w:after="120" w:line="276" w:lineRule="auto"/>
      </w:pPr>
      <w:r>
        <w:rPr>
          <w:rFonts w:ascii="Calibri" w:hAnsi="Calibri"/>
          <w:color w:val="262626"/>
          <w:sz w:val="22"/>
        </w:rPr>
        <w:t>Navigate to: http://localhost:5000 (or http://127.0.0.1:5000)</w:t>
      </w:r>
    </w:p>
    <w:p>
      <w:pPr>
        <w:keepNext/>
        <w:spacing w:before="240" w:after="80"/>
      </w:pPr>
      <w:r>
        <w:rPr>
          <w:rFonts w:ascii="Calibri" w:hAnsi="Calibri"/>
          <w:b/>
          <w:color w:val="2E75B6"/>
          <w:sz w:val="28"/>
        </w:rPr>
        <w:t>Pre-configured Demo Accounts</w:t>
      </w:r>
    </w:p>
    <w:p>
      <w:pPr>
        <w:pStyle w:val="ListBullet"/>
        <w:spacing w:before="0" w:after="60" w:line="276" w:lineRule="auto"/>
      </w:pPr>
      <w:r>
        <w:rPr>
          <w:rFonts w:ascii="Calibri" w:hAnsi="Calibri"/>
          <w:b/>
          <w:color w:val="262626"/>
          <w:sz w:val="22"/>
        </w:rPr>
        <w:t xml:space="preserve">User 1: </w:t>
      </w:r>
      <w:r>
        <w:rPr>
          <w:rFonts w:ascii="Calibri" w:hAnsi="Calibri"/>
          <w:color w:val="262626"/>
          <w:sz w:val="22"/>
        </w:rPr>
        <w:t>alice (Password: password123)</w:t>
      </w:r>
    </w:p>
    <w:p>
      <w:pPr>
        <w:pStyle w:val="ListBullet"/>
        <w:spacing w:before="0" w:after="60" w:line="276" w:lineRule="auto"/>
      </w:pPr>
      <w:r>
        <w:rPr>
          <w:rFonts w:ascii="Calibri" w:hAnsi="Calibri"/>
          <w:b/>
          <w:color w:val="262626"/>
          <w:sz w:val="22"/>
        </w:rPr>
        <w:t xml:space="preserve">User 2: </w:t>
      </w:r>
      <w:r>
        <w:rPr>
          <w:rFonts w:ascii="Calibri" w:hAnsi="Calibri"/>
          <w:color w:val="262626"/>
          <w:sz w:val="22"/>
        </w:rPr>
        <w:t>bob (Password: password123)</w:t>
      </w:r>
    </w:p>
    <w:p>
      <w:pPr>
        <w:keepNext/>
        <w:spacing w:before="360" w:after="120"/>
      </w:pPr>
      <w:r>
        <w:rPr>
          <w:rFonts w:ascii="Calibri" w:hAnsi="Calibri"/>
          <w:b/>
          <w:color w:val="1F4E79"/>
          <w:sz w:val="36"/>
        </w:rPr>
        <w:t>2. Architecture Decisions and Trade-offs</w:t>
      </w:r>
    </w:p>
    <w:p>
      <w:pPr>
        <w:spacing w:before="0" w:after="120" w:line="276" w:lineRule="auto"/>
      </w:pPr>
      <w:r>
        <w:rPr>
          <w:rFonts w:ascii="Calibri" w:hAnsi="Calibri"/>
          <w:color w:val="262626"/>
          <w:sz w:val="22"/>
        </w:rPr>
        <w:t>During development, key engineering decisions and trade-offs were made to balance real-time responsiveness, safety, data consistency, and user autonomy:</w:t>
      </w:r>
    </w:p>
    <w:p>
      <w:pPr>
        <w:keepNext/>
        <w:spacing w:before="240" w:after="80"/>
      </w:pPr>
      <w:r>
        <w:rPr>
          <w:rFonts w:ascii="Calibri" w:hAnsi="Calibri"/>
          <w:b/>
          <w:color w:val="2E75B6"/>
          <w:sz w:val="28"/>
        </w:rPr>
        <w:t>A. Single-Row Dual-Perspective Email Schema (SQLite)</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Instead of inserting duplicated rows for sender and recipient upon every email transmission, a single row in the 'emails' table stores both 'folder' (recipient's perspective: inbox/trash) and 'sender_folder' (sender's perspective: sent/trash/deleted).</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Halves database storage requirements, eliminates synchronization bugs between sender and recipient attachment files, and prevents orphaned state during deletions.</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conditional SQL query clauses based on whether current_user is the sender or the recipient.</w:t>
      </w:r>
    </w:p>
    <w:p>
      <w:pPr>
        <w:keepNext/>
        <w:spacing w:before="240" w:after="80"/>
      </w:pPr>
      <w:r>
        <w:rPr>
          <w:rFonts w:ascii="Calibri" w:hAnsi="Calibri"/>
          <w:b/>
          <w:color w:val="2E75B6"/>
          <w:sz w:val="28"/>
        </w:rPr>
        <w:t>B. Multi-Key Auto-Failover API Pool Architecture</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Implemented an 11-key rotation pool in ai/ai_helper.py that automatically rotates to subsequent keys when encountering rate limits (429), quota exhaustion, or temporary API errors.</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Guarantees uninterrupted live demos and sustained application performance without manual key rotation.</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synchronized index tracking and defensive error catching across multiple HTTP response codes.</w:t>
      </w:r>
    </w:p>
    <w:p>
      <w:pPr>
        <w:keepNext/>
        <w:spacing w:before="240" w:after="80"/>
      </w:pPr>
      <w:r>
        <w:rPr>
          <w:rFonts w:ascii="Calibri" w:hAnsi="Calibri"/>
          <w:b/>
          <w:color w:val="2E75B6"/>
          <w:sz w:val="28"/>
        </w:rPr>
        <w:t>C. Strict Human-in-the-Loop Safety Guardrail</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The AI assistant never sends emails automatically. All generated drafts, smart replies, and tone rewrites are injected into editable form fields for user review.</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Eliminates the danger of AI hallucinations, unintentional commitments, or incorrect phrasing reaching real recipients.</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an extra user confirmation click rather than fully autonomous 1-click execution.</w:t>
      </w:r>
    </w:p>
    <w:p>
      <w:pPr>
        <w:keepNext/>
        <w:spacing w:before="240" w:after="80"/>
      </w:pPr>
      <w:r>
        <w:rPr>
          <w:rFonts w:ascii="Calibri" w:hAnsi="Calibri"/>
          <w:b/>
          <w:color w:val="2E75B6"/>
          <w:sz w:val="28"/>
        </w:rPr>
        <w:t>D. Progressive Enhancement: AJAX with No-JS Form Fallbacks</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AI interactions (Drafting, Summarization, Tone Adjustment, Smart Reply) utilize asynchronous fetch() calls to update the DOM without full page reloads, paired with server-side form fallbacks.</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Delivers instant feedback with animated loading states while preserving accessibility.</w:t>
      </w:r>
    </w:p>
    <w:p>
      <w:pPr>
        <w:keepNext/>
        <w:spacing w:before="240" w:after="80"/>
      </w:pPr>
      <w:r>
        <w:rPr>
          <w:rFonts w:ascii="Calibri" w:hAnsi="Calibri"/>
          <w:b/>
          <w:color w:val="2E75B6"/>
          <w:sz w:val="28"/>
        </w:rPr>
        <w:t>E. AI-Assisted Transparency Disclaimer</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The email priority classifier is explicitly labeled as 'AI-assisted classification — not a guaranteed spam/priority filter'.</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Transparently communicates that small/general LLMs lack personal inbox history and organizational context, avoiding false sense of security.</w:t>
      </w:r>
    </w:p>
    <w:p>
      <w:pPr>
        <w:keepNext/>
        <w:spacing w:before="360" w:after="120"/>
      </w:pPr>
      <w:r>
        <w:rPr>
          <w:rFonts w:ascii="Calibri" w:hAnsi="Calibri"/>
          <w:b/>
          <w:color w:val="1F4E79"/>
          <w:sz w:val="36"/>
        </w:rPr>
        <w:t>3. Key Features &amp; Capabilities Matrix</w:t>
      </w:r>
    </w:p>
    <w:tbl>
      <w:tblPr>
        <w:tblW w:type="auto" w:w="0"/>
        <w:jc w:val="center"/>
        <w:tblLayout w:type="fixed"/>
        <w:tblLook w:firstColumn="1" w:firstRow="1" w:lastColumn="0" w:lastRow="0" w:noHBand="0" w:noVBand="1" w:val="04A0"/>
      </w:tblPr>
      <w:tblGrid>
        <w:gridCol w:w="4680"/>
        <w:gridCol w:w="4680"/>
      </w:tblGrid>
      <w:tr>
        <w:tc>
          <w:tcPr>
            <w:tcW w:type="dxa" w:w="3168"/>
            <w:shd w:fill="1F4E79"/>
            <w:tcMar>
              <w:top w:w="120" w:type="dxa"/>
              <w:bottom w:w="120" w:type="dxa"/>
              <w:left w:w="150" w:type="dxa"/>
              <w:right w:w="150" w:type="dxa"/>
            </w:tcMar>
          </w:tcPr>
          <w:p>
            <w:r>
              <w:rPr>
                <w:b/>
                <w:color w:val="FFFFFF"/>
              </w:rPr>
              <w:t>Feature Module</w:t>
            </w:r>
          </w:p>
        </w:tc>
        <w:tc>
          <w:tcPr>
            <w:tcW w:type="dxa" w:w="6192"/>
            <w:shd w:fill="1F4E79"/>
            <w:tcMar>
              <w:top w:w="120" w:type="dxa"/>
              <w:bottom w:w="120" w:type="dxa"/>
              <w:left w:w="150" w:type="dxa"/>
              <w:right w:w="150" w:type="dxa"/>
            </w:tcMar>
          </w:tcPr>
          <w:p>
            <w:r>
              <w:rPr>
                <w:b/>
                <w:color w:val="FFFFFF"/>
              </w:rPr>
              <w:t>Capabilities &amp; Architecture</w:t>
            </w:r>
          </w:p>
        </w:tc>
      </w:tr>
      <w:tr>
        <w:tc>
          <w:tcPr>
            <w:tcW w:type="dxa" w:w="3168"/>
            <w:tcMar>
              <w:top w:w="80" w:type="dxa"/>
              <w:bottom w:w="80" w:type="dxa"/>
              <w:left w:w="120" w:type="dxa"/>
              <w:right w:w="120" w:type="dxa"/>
            </w:tcMar>
            <w:shd w:fill="F9FAFB"/>
          </w:tcPr>
          <w:p>
            <w:r>
              <w:rPr>
                <w:b/>
                <w:color w:val="1F4E79"/>
              </w:rPr>
              <w:t>User Authentication</w:t>
            </w:r>
          </w:p>
        </w:tc>
        <w:tc>
          <w:tcPr>
            <w:tcW w:type="dxa" w:w="6192"/>
            <w:tcMar>
              <w:top w:w="80" w:type="dxa"/>
              <w:bottom w:w="80" w:type="dxa"/>
              <w:left w:w="120" w:type="dxa"/>
              <w:right w:w="120" w:type="dxa"/>
            </w:tcMar>
            <w:shd w:fill="FFFFFF"/>
          </w:tcPr>
          <w:p>
            <w:r>
              <w:t>Secure user registration, login, logout, password hashing using Werkzeug scrypt, session persistence via Flask-Login.</w:t>
            </w:r>
          </w:p>
        </w:tc>
      </w:tr>
      <w:tr>
        <w:tc>
          <w:tcPr>
            <w:tcW w:type="dxa" w:w="3168"/>
            <w:tcMar>
              <w:top w:w="80" w:type="dxa"/>
              <w:bottom w:w="80" w:type="dxa"/>
              <w:left w:w="120" w:type="dxa"/>
              <w:right w:w="120" w:type="dxa"/>
            </w:tcMar>
            <w:shd w:fill="F9FAFB"/>
          </w:tcPr>
          <w:p>
            <w:r>
              <w:rPr>
                <w:b/>
                <w:color w:val="1F4E79"/>
              </w:rPr>
              <w:t>Webmail Simulator</w:t>
            </w:r>
          </w:p>
        </w:tc>
        <w:tc>
          <w:tcPr>
            <w:tcW w:type="dxa" w:w="6192"/>
            <w:tcMar>
              <w:top w:w="80" w:type="dxa"/>
              <w:bottom w:w="80" w:type="dxa"/>
              <w:left w:w="120" w:type="dxa"/>
              <w:right w:w="120" w:type="dxa"/>
            </w:tcMar>
            <w:shd w:fill="FFFFFF"/>
          </w:tcPr>
          <w:p>
            <w:r>
              <w:t>Inbox, Sent, Drafts, Trash folders, unread dots, live badge counters, and file attachment support up to 16MB.</w:t>
            </w:r>
          </w:p>
        </w:tc>
      </w:tr>
      <w:tr>
        <w:tc>
          <w:tcPr>
            <w:tcW w:type="dxa" w:w="3168"/>
            <w:tcMar>
              <w:top w:w="80" w:type="dxa"/>
              <w:bottom w:w="80" w:type="dxa"/>
              <w:left w:w="120" w:type="dxa"/>
              <w:right w:w="120" w:type="dxa"/>
            </w:tcMar>
            <w:shd w:fill="F9FAFB"/>
          </w:tcPr>
          <w:p>
            <w:r>
              <w:rPr>
                <w:b/>
                <w:color w:val="1F4E79"/>
              </w:rPr>
              <w:t>AI Draft Assistant</w:t>
            </w:r>
          </w:p>
        </w:tc>
        <w:tc>
          <w:tcPr>
            <w:tcW w:type="dxa" w:w="6192"/>
            <w:tcMar>
              <w:top w:w="80" w:type="dxa"/>
              <w:bottom w:w="80" w:type="dxa"/>
              <w:left w:w="120" w:type="dxa"/>
              <w:right w:w="120" w:type="dxa"/>
            </w:tcMar>
            <w:shd w:fill="FFFFFF"/>
          </w:tcPr>
          <w:p>
            <w:r>
              <w:t>Natural language prompt-to-email generator (e.g. 'send project update to sir') &amp;rarr; auto-fills subject and structured body.</w:t>
            </w:r>
          </w:p>
        </w:tc>
      </w:tr>
      <w:tr>
        <w:tc>
          <w:tcPr>
            <w:tcW w:type="dxa" w:w="3168"/>
            <w:tcMar>
              <w:top w:w="80" w:type="dxa"/>
              <w:bottom w:w="80" w:type="dxa"/>
              <w:left w:w="120" w:type="dxa"/>
              <w:right w:w="120" w:type="dxa"/>
            </w:tcMar>
            <w:shd w:fill="F9FAFB"/>
          </w:tcPr>
          <w:p>
            <w:r>
              <w:rPr>
                <w:b/>
                <w:color w:val="1F4E79"/>
              </w:rPr>
              <w:t>AI Tone Rewriter</w:t>
            </w:r>
          </w:p>
        </w:tc>
        <w:tc>
          <w:tcPr>
            <w:tcW w:type="dxa" w:w="6192"/>
            <w:tcMar>
              <w:top w:w="80" w:type="dxa"/>
              <w:bottom w:w="80" w:type="dxa"/>
              <w:left w:w="120" w:type="dxa"/>
              <w:right w:w="120" w:type="dxa"/>
            </w:tcMar>
            <w:shd w:fill="FFFFFF"/>
          </w:tcPr>
          <w:p>
            <w:r>
              <w:t>Interactive rewrite toolbar with Professional, Friendly, Formal, and Concise modes, plus instant Undo/Revert support.</w:t>
            </w:r>
          </w:p>
        </w:tc>
      </w:tr>
      <w:tr>
        <w:tc>
          <w:tcPr>
            <w:tcW w:type="dxa" w:w="3168"/>
            <w:tcMar>
              <w:top w:w="80" w:type="dxa"/>
              <w:bottom w:w="80" w:type="dxa"/>
              <w:left w:w="120" w:type="dxa"/>
              <w:right w:w="120" w:type="dxa"/>
            </w:tcMar>
            <w:shd w:fill="F9FAFB"/>
          </w:tcPr>
          <w:p>
            <w:r>
              <w:rPr>
                <w:b/>
                <w:color w:val="1F4E79"/>
              </w:rPr>
              <w:t>Dynamic Subject Generator</w:t>
            </w:r>
          </w:p>
        </w:tc>
        <w:tc>
          <w:tcPr>
            <w:tcW w:type="dxa" w:w="6192"/>
            <w:tcMar>
              <w:top w:w="80" w:type="dxa"/>
              <w:bottom w:w="80" w:type="dxa"/>
              <w:left w:w="120" w:type="dxa"/>
              <w:right w:w="120" w:type="dxa"/>
            </w:tcMar>
            <w:shd w:fill="FFFFFF"/>
          </w:tcPr>
          <w:p>
            <w:r>
              <w:t>Active-when-empty button that analyzes the email body and auto-generates a clear, concise subject line under 8 words.</w:t>
            </w:r>
          </w:p>
        </w:tc>
      </w:tr>
      <w:tr>
        <w:tc>
          <w:tcPr>
            <w:tcW w:type="dxa" w:w="3168"/>
            <w:tcMar>
              <w:top w:w="80" w:type="dxa"/>
              <w:bottom w:w="80" w:type="dxa"/>
              <w:left w:w="120" w:type="dxa"/>
              <w:right w:w="120" w:type="dxa"/>
            </w:tcMar>
            <w:shd w:fill="F9FAFB"/>
          </w:tcPr>
          <w:p>
            <w:r>
              <w:rPr>
                <w:b/>
                <w:color w:val="1F4E79"/>
              </w:rPr>
              <w:t>AI Email Summarizer</w:t>
            </w:r>
          </w:p>
        </w:tc>
        <w:tc>
          <w:tcPr>
            <w:tcW w:type="dxa" w:w="6192"/>
            <w:tcMar>
              <w:top w:w="80" w:type="dxa"/>
              <w:bottom w:w="80" w:type="dxa"/>
              <w:left w:w="120" w:type="dxa"/>
              <w:right w:w="120" w:type="dxa"/>
            </w:tcMar>
            <w:shd w:fill="FFFFFF"/>
          </w:tcPr>
          <w:p>
            <w:r>
              <w:t>One-click real-time summarizer displaying 2–4 concise bullet points in a dedicated glassmorphism card above the email body.</w:t>
            </w:r>
          </w:p>
        </w:tc>
      </w:tr>
      <w:tr>
        <w:tc>
          <w:tcPr>
            <w:tcW w:type="dxa" w:w="3168"/>
            <w:tcMar>
              <w:top w:w="80" w:type="dxa"/>
              <w:bottom w:w="80" w:type="dxa"/>
              <w:left w:w="120" w:type="dxa"/>
              <w:right w:w="120" w:type="dxa"/>
            </w:tcMar>
            <w:shd w:fill="F9FAFB"/>
          </w:tcPr>
          <w:p>
            <w:r>
              <w:rPr>
                <w:b/>
                <w:color w:val="1F4E79"/>
              </w:rPr>
              <w:t>AI Smart Reply</w:t>
            </w:r>
          </w:p>
        </w:tc>
        <w:tc>
          <w:tcPr>
            <w:tcW w:type="dxa" w:w="6192"/>
            <w:tcMar>
              <w:top w:w="80" w:type="dxa"/>
              <w:bottom w:w="80" w:type="dxa"/>
              <w:left w:w="120" w:type="dxa"/>
              <w:right w:w="120" w:type="dxa"/>
            </w:tcMar>
            <w:shd w:fill="FFFFFF"/>
          </w:tcPr>
          <w:p>
            <w:r>
              <w:t>Generates 3 distinct clickable reply suggestions (Agree, Acknowledge, Decline) that pre-fill compose with quoted message headers.</w:t>
            </w:r>
          </w:p>
        </w:tc>
      </w:tr>
      <w:tr>
        <w:tc>
          <w:tcPr>
            <w:tcW w:type="dxa" w:w="3168"/>
            <w:tcMar>
              <w:top w:w="80" w:type="dxa"/>
              <w:bottom w:w="80" w:type="dxa"/>
              <w:left w:w="120" w:type="dxa"/>
              <w:right w:w="120" w:type="dxa"/>
            </w:tcMar>
            <w:shd w:fill="F9FAFB"/>
          </w:tcPr>
          <w:p>
            <w:r>
              <w:rPr>
                <w:b/>
                <w:color w:val="1F4E79"/>
              </w:rPr>
              <w:t>Automatic Priority Triage</w:t>
            </w:r>
          </w:p>
        </w:tc>
        <w:tc>
          <w:tcPr>
            <w:tcW w:type="dxa" w:w="6192"/>
            <w:tcMar>
              <w:top w:w="80" w:type="dxa"/>
              <w:bottom w:w="80" w:type="dxa"/>
              <w:left w:w="120" w:type="dxa"/>
              <w:right w:w="120" w:type="dxa"/>
            </w:tcMar>
            <w:shd w:fill="FFFFFF"/>
          </w:tcPr>
          <w:p>
            <w:r>
              <w:t>Real-time urgency classification into High (Red), Normal (Yellow), and Low (Grey) badges with inbox disclaimer.</w:t>
            </w:r>
          </w:p>
        </w:tc>
      </w:tr>
      <w:tr>
        <w:tc>
          <w:tcPr>
            <w:tcW w:type="dxa" w:w="3168"/>
            <w:tcMar>
              <w:top w:w="80" w:type="dxa"/>
              <w:bottom w:w="80" w:type="dxa"/>
              <w:left w:w="120" w:type="dxa"/>
              <w:right w:w="120" w:type="dxa"/>
            </w:tcMar>
            <w:shd w:fill="F9FAFB"/>
          </w:tcPr>
          <w:p>
            <w:r>
              <w:rPr>
                <w:b/>
                <w:color w:val="1F4E79"/>
              </w:rPr>
              <w:t>Search &amp; Trash Lifecycle</w:t>
            </w:r>
          </w:p>
        </w:tc>
        <w:tc>
          <w:tcPr>
            <w:tcW w:type="dxa" w:w="6192"/>
            <w:tcMar>
              <w:top w:w="80" w:type="dxa"/>
              <w:bottom w:w="80" w:type="dxa"/>
              <w:left w:w="120" w:type="dxa"/>
              <w:right w:w="120" w:type="dxa"/>
            </w:tcMar>
            <w:shd w:fill="FFFFFF"/>
          </w:tcPr>
          <w:p>
            <w:r>
              <w:t>SQL full-text search across subjects and message bodies, soft-delete to Trash, restore, and permanent deletion.</w:t>
            </w:r>
          </w:p>
        </w:tc>
      </w:tr>
    </w:tbl>
    <w:p>
      <w:pPr>
        <w:keepNext/>
        <w:spacing w:before="360" w:after="120"/>
      </w:pPr>
      <w:r>
        <w:rPr>
          <w:rFonts w:ascii="Calibri" w:hAnsi="Calibri"/>
          <w:b/>
          <w:color w:val="1F4E79"/>
          <w:sz w:val="36"/>
        </w:rPr>
        <w:t>4. What We'd Improve With More Time</w:t>
      </w:r>
    </w:p>
    <w:p>
      <w:pPr>
        <w:spacing w:before="0" w:after="120" w:line="276" w:lineRule="auto"/>
      </w:pPr>
      <w:r>
        <w:rPr>
          <w:rFonts w:ascii="Calibri" w:hAnsi="Calibri"/>
          <w:color w:val="262626"/>
          <w:sz w:val="22"/>
        </w:rPr>
        <w:t>With additional development cycles, the following high-value enhancements would elevate the application from a simulator to a production enterprise system:</w:t>
      </w:r>
    </w:p>
    <w:p>
      <w:pPr>
        <w:pStyle w:val="ListBullet"/>
        <w:spacing w:before="0" w:after="60" w:line="276" w:lineRule="auto"/>
      </w:pPr>
      <w:r>
        <w:rPr>
          <w:rFonts w:ascii="Calibri" w:hAnsi="Calibri"/>
          <w:b/>
          <w:color w:val="262626"/>
          <w:sz w:val="22"/>
        </w:rPr>
        <w:t xml:space="preserve">1. Real SMTP/IMAP Protocol Integration: </w:t>
      </w:r>
      <w:r>
        <w:rPr>
          <w:rFonts w:ascii="Calibri" w:hAnsi="Calibri"/>
          <w:color w:val="262626"/>
          <w:sz w:val="22"/>
        </w:rPr>
        <w:t>Implement a bidirectional IMAP/SMTP proxy bridge and OAuth2 connectors (Google Workspace, Microsoft 365) to manage real-world email accounts.</w:t>
      </w:r>
    </w:p>
    <w:p>
      <w:pPr>
        <w:pStyle w:val="ListBullet"/>
        <w:spacing w:before="0" w:after="60" w:line="276" w:lineRule="auto"/>
      </w:pPr>
      <w:r>
        <w:rPr>
          <w:rFonts w:ascii="Calibri" w:hAnsi="Calibri"/>
          <w:b/>
          <w:color w:val="262626"/>
          <w:sz w:val="22"/>
        </w:rPr>
        <w:t xml:space="preserve">2. RAG &amp; Vector Memory over User Email History: </w:t>
      </w:r>
      <w:r>
        <w:rPr>
          <w:rFonts w:ascii="Calibri" w:hAnsi="Calibri"/>
          <w:color w:val="262626"/>
          <w:sz w:val="22"/>
        </w:rPr>
        <w:t>Integrate a local vector database (ChromaDB or SQLite-vec) to index historical user threads, enabling personalized replies matching user writing style and past context.</w:t>
      </w:r>
    </w:p>
    <w:p>
      <w:pPr>
        <w:pStyle w:val="ListBullet"/>
        <w:spacing w:before="0" w:after="60" w:line="276" w:lineRule="auto"/>
      </w:pPr>
      <w:r>
        <w:rPr>
          <w:rFonts w:ascii="Calibri" w:hAnsi="Calibri"/>
          <w:b/>
          <w:color w:val="262626"/>
          <w:sz w:val="22"/>
        </w:rPr>
        <w:t xml:space="preserve">3. Multi-Recipient CC/BCC &amp; Contact Groups: </w:t>
      </w:r>
      <w:r>
        <w:rPr>
          <w:rFonts w:ascii="Calibri" w:hAnsi="Calibri"/>
          <w:color w:val="262626"/>
          <w:sz w:val="22"/>
        </w:rPr>
        <w:t>Expand recipient fields to accommodate multi-recipient comma separation, Carbon Copy (CC), Blind Carbon Copy (BCC), and address book autocompletion.</w:t>
      </w:r>
    </w:p>
    <w:p>
      <w:pPr>
        <w:pStyle w:val="ListBullet"/>
        <w:spacing w:before="0" w:after="60" w:line="276" w:lineRule="auto"/>
      </w:pPr>
      <w:r>
        <w:rPr>
          <w:rFonts w:ascii="Calibri" w:hAnsi="Calibri"/>
          <w:b/>
          <w:color w:val="262626"/>
          <w:sz w:val="22"/>
        </w:rPr>
        <w:t xml:space="preserve">4. Edge Privacy &amp; Local SLM Mode: </w:t>
      </w:r>
      <w:r>
        <w:rPr>
          <w:rFonts w:ascii="Calibri" w:hAnsi="Calibri"/>
          <w:color w:val="262626"/>
          <w:sz w:val="22"/>
        </w:rPr>
        <w:t>Provide a toggle between cloud Gemini API and local Ollama (llama3.2:1b) for air-gapped zero-network enterprise privacy.</w:t>
      </w:r>
    </w:p>
    <w:p>
      <w:pPr>
        <w:pStyle w:val="ListBullet"/>
        <w:spacing w:before="0" w:after="60" w:line="276" w:lineRule="auto"/>
      </w:pPr>
      <w:r>
        <w:rPr>
          <w:rFonts w:ascii="Calibri" w:hAnsi="Calibri"/>
          <w:b/>
          <w:color w:val="262626"/>
          <w:sz w:val="22"/>
        </w:rPr>
        <w:t xml:space="preserve">5. Progressive Web App (PWA) Offline Caching: </w:t>
      </w:r>
      <w:r>
        <w:rPr>
          <w:rFonts w:ascii="Calibri" w:hAnsi="Calibri"/>
          <w:color w:val="262626"/>
          <w:sz w:val="22"/>
        </w:rPr>
        <w:t>Implement service workers, background sync, and IndexedDB so users can read inboxes and write drafts while completely offline.</w:t>
      </w:r>
    </w:p>
    <w:p>
      <w:pPr>
        <w:pStyle w:val="ListBullet"/>
        <w:spacing w:before="0" w:after="60" w:line="276" w:lineRule="auto"/>
      </w:pPr>
      <w:r>
        <w:rPr>
          <w:rFonts w:ascii="Calibri" w:hAnsi="Calibri"/>
          <w:b/>
          <w:color w:val="262626"/>
          <w:sz w:val="22"/>
        </w:rPr>
        <w:t xml:space="preserve">6. End-to-End PGP Encryption: </w:t>
      </w:r>
      <w:r>
        <w:rPr>
          <w:rFonts w:ascii="Calibri" w:hAnsi="Calibri"/>
          <w:color w:val="262626"/>
          <w:sz w:val="22"/>
        </w:rPr>
        <w:t>Add client-side OpenPGP message signing and encryption for high-security communications.</w:t>
      </w:r>
    </w:p>
    <w:p>
      <w:pPr>
        <w:keepNext/>
        <w:spacing w:before="360" w:after="120"/>
      </w:pPr>
      <w:r>
        <w:rPr>
          <w:rFonts w:ascii="Calibri" w:hAnsi="Calibri"/>
          <w:b/>
          <w:color w:val="1F4E79"/>
          <w:sz w:val="36"/>
        </w:rPr>
        <w:t>5. Pre-Demo Verification Checklist</w:t>
      </w:r>
    </w:p>
    <w:p>
      <w:pPr>
        <w:spacing w:before="0" w:after="120" w:line="276" w:lineRule="auto"/>
      </w:pPr>
      <w:r>
        <w:rPr>
          <w:rFonts w:ascii="Calibri" w:hAnsi="Calibri"/>
          <w:color w:val="262626"/>
          <w:sz w:val="22"/>
        </w:rPr>
        <w:t>Verify each step prior to presenting:</w:t>
      </w:r>
    </w:p>
    <w:p>
      <w:pPr>
        <w:pStyle w:val="ListBullet"/>
        <w:spacing w:before="0" w:after="60" w:line="276" w:lineRule="auto"/>
      </w:pPr>
      <w:r>
        <w:rPr>
          <w:rFonts w:ascii="Calibri" w:hAnsi="Calibri"/>
          <w:color w:val="262626"/>
          <w:sz w:val="22"/>
        </w:rPr>
        <w:t>1. Start App: Run 'python run.py' and open http://localhost:5000 in browser.</w:t>
      </w:r>
    </w:p>
    <w:p>
      <w:pPr>
        <w:pStyle w:val="ListBullet"/>
        <w:spacing w:before="0" w:after="60" w:line="276" w:lineRule="auto"/>
      </w:pPr>
      <w:r>
        <w:rPr>
          <w:rFonts w:ascii="Calibri" w:hAnsi="Calibri"/>
          <w:color w:val="262626"/>
          <w:sz w:val="22"/>
        </w:rPr>
        <w:t>2. Auth: Log in as alice (password: password123).</w:t>
      </w:r>
    </w:p>
    <w:p>
      <w:pPr>
        <w:pStyle w:val="ListBullet"/>
        <w:spacing w:before="0" w:after="60" w:line="276" w:lineRule="auto"/>
      </w:pPr>
      <w:r>
        <w:rPr>
          <w:rFonts w:ascii="Calibri" w:hAnsi="Calibri"/>
          <w:color w:val="262626"/>
          <w:sz w:val="22"/>
        </w:rPr>
        <w:t>3. AI Draft: In Compose, type 'send project status report to team' and generate draft.</w:t>
      </w:r>
    </w:p>
    <w:p>
      <w:pPr>
        <w:pStyle w:val="ListBullet"/>
        <w:spacing w:before="0" w:after="60" w:line="276" w:lineRule="auto"/>
      </w:pPr>
      <w:r>
        <w:rPr>
          <w:rFonts w:ascii="Calibri" w:hAnsi="Calibri"/>
          <w:color w:val="262626"/>
          <w:sz w:val="22"/>
        </w:rPr>
        <w:t>4. Tone Rewrite: Select 'Friendly' tone, click Rewrite, then test Undo.</w:t>
      </w:r>
    </w:p>
    <w:p>
      <w:pPr>
        <w:pStyle w:val="ListBullet"/>
        <w:spacing w:before="0" w:after="60" w:line="276" w:lineRule="auto"/>
      </w:pPr>
      <w:r>
        <w:rPr>
          <w:rFonts w:ascii="Calibri" w:hAnsi="Calibri"/>
          <w:color w:val="262626"/>
          <w:sz w:val="22"/>
        </w:rPr>
        <w:t>5. Subject Generator: Clear subject field, click 'Generate Subject', verify auto-fill.</w:t>
      </w:r>
    </w:p>
    <w:p>
      <w:pPr>
        <w:pStyle w:val="ListBullet"/>
        <w:spacing w:before="0" w:after="60" w:line="276" w:lineRule="auto"/>
      </w:pPr>
      <w:r>
        <w:rPr>
          <w:rFonts w:ascii="Calibri" w:hAnsi="Calibri"/>
          <w:color w:val="262626"/>
          <w:sz w:val="22"/>
        </w:rPr>
        <w:t>6. Attachment &amp; Send: Attach a document and send to bob.</w:t>
      </w:r>
    </w:p>
    <w:p>
      <w:pPr>
        <w:pStyle w:val="ListBullet"/>
        <w:spacing w:before="0" w:after="60" w:line="276" w:lineRule="auto"/>
      </w:pPr>
      <w:r>
        <w:rPr>
          <w:rFonts w:ascii="Calibri" w:hAnsi="Calibri"/>
          <w:color w:val="262626"/>
          <w:sz w:val="22"/>
        </w:rPr>
        <w:t>7. Inbox Triage: Log in as bob and verify colored priority badge.</w:t>
      </w:r>
    </w:p>
    <w:p>
      <w:pPr>
        <w:pStyle w:val="ListBullet"/>
        <w:spacing w:before="0" w:after="60" w:line="276" w:lineRule="auto"/>
      </w:pPr>
      <w:r>
        <w:rPr>
          <w:rFonts w:ascii="Calibri" w:hAnsi="Calibri"/>
          <w:color w:val="262626"/>
          <w:sz w:val="22"/>
        </w:rPr>
        <w:t>8. AI Summarize: Open email and click 'Summarize Email' to see bullet points.</w:t>
      </w:r>
    </w:p>
    <w:p>
      <w:pPr>
        <w:pStyle w:val="ListBullet"/>
        <w:spacing w:before="0" w:after="60" w:line="276" w:lineRule="auto"/>
      </w:pPr>
      <w:r>
        <w:rPr>
          <w:rFonts w:ascii="Calibri" w:hAnsi="Calibri"/>
          <w:color w:val="262626"/>
          <w:sz w:val="22"/>
        </w:rPr>
        <w:t>9. AI Smart Reply: Click 'Smart Reply' and select an option to open reply box.</w:t>
      </w:r>
    </w:p>
    <w:p>
      <w:pPr>
        <w:pStyle w:val="ListBullet"/>
        <w:spacing w:before="0" w:after="60" w:line="276" w:lineRule="auto"/>
      </w:pPr>
      <w:r>
        <w:rPr>
          <w:rFonts w:ascii="Calibri" w:hAnsi="Calibri"/>
          <w:color w:val="262626"/>
          <w:sz w:val="22"/>
        </w:rPr>
        <w:t>10. Search &amp; Trash: Test keyword search in top bar, trash an email, and test restore.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mail-app-v5pq.onrender.com" TargetMode="External"/><Relationship Id="rId10" Type="http://schemas.openxmlformats.org/officeDocument/2006/relationships/hyperlink" Target="https://github.com/ADITHYANWUU2/AI_Mail_App" TargetMode="External"/><Relationship Id="rId11" Type="http://schemas.openxmlformats.org/officeDocument/2006/relationships/hyperlink" Target="https://drive.google.com/drive/folders/1tmASKIx1gSzLIToI8I9UrxFUjmFGao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