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noProof/>
          <w:sz w:val="19"/>
          <w:szCs w:val="19"/>
        </w:rPr>
        <w:drawing>
          <wp:inline distT="0" distB="0" distL="0" distR="0">
            <wp:extent cx="4287520" cy="189865"/>
            <wp:effectExtent l="19050" t="0" r="0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Style w:val="Strong"/>
          <w:rFonts w:ascii="Trebuchet MS" w:hAnsi="Trebuchet MS"/>
          <w:sz w:val="19"/>
          <w:szCs w:val="19"/>
        </w:rPr>
        <w:t>Overview</w:t>
      </w:r>
      <w:proofErr w:type="gramStart"/>
      <w:r>
        <w:rPr>
          <w:rStyle w:val="Strong"/>
          <w:rFonts w:ascii="Trebuchet MS" w:hAnsi="Trebuchet MS"/>
          <w:sz w:val="19"/>
          <w:szCs w:val="19"/>
        </w:rPr>
        <w:t>:</w:t>
      </w:r>
      <w:r>
        <w:rPr>
          <w:rFonts w:ascii="Trebuchet MS" w:hAnsi="Trebuchet MS"/>
          <w:sz w:val="19"/>
          <w:szCs w:val="19"/>
        </w:rPr>
        <w:t xml:space="preserve"> </w:t>
      </w:r>
      <w:proofErr w:type="gramEnd"/>
      <w:r>
        <w:rPr>
          <w:rFonts w:ascii="Trebuchet MS" w:hAnsi="Trebuchet MS"/>
          <w:sz w:val="19"/>
          <w:szCs w:val="19"/>
        </w:rPr>
        <w:br/>
        <w:t>”Effective Folder Permissions” shows a simplified view of each user’s permissions on a set of folders.</w:t>
      </w:r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noProof/>
          <w:sz w:val="19"/>
          <w:szCs w:val="19"/>
        </w:rPr>
        <w:drawing>
          <wp:inline distT="0" distB="0" distL="0" distR="0">
            <wp:extent cx="4105910" cy="5667375"/>
            <wp:effectExtent l="19050" t="0" r="8890" b="0"/>
            <wp:docPr id="2" name="Picture 2" descr="http://justonesandzeros.typepad.com/images/2009/EffectiveFolderPermissions/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09/EffectiveFolderPermissions/Screensho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566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sz w:val="19"/>
          <w:szCs w:val="19"/>
        </w:rPr>
        <w:t xml:space="preserve">There is also a bonus feature which lists </w:t>
      </w:r>
      <w:proofErr w:type="gramStart"/>
      <w:r>
        <w:rPr>
          <w:rFonts w:ascii="Trebuchet MS" w:hAnsi="Trebuchet MS"/>
          <w:sz w:val="19"/>
          <w:szCs w:val="19"/>
        </w:rPr>
        <w:t>all the</w:t>
      </w:r>
      <w:proofErr w:type="gramEnd"/>
      <w:r>
        <w:rPr>
          <w:rFonts w:ascii="Trebuchet MS" w:hAnsi="Trebuchet MS"/>
          <w:sz w:val="19"/>
          <w:szCs w:val="19"/>
        </w:rPr>
        <w:t xml:space="preserve"> user’s with administrative permissions.</w:t>
      </w:r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noProof/>
          <w:sz w:val="19"/>
          <w:szCs w:val="19"/>
        </w:rPr>
        <w:drawing>
          <wp:inline distT="0" distB="0" distL="0" distR="0">
            <wp:extent cx="2855595" cy="2855595"/>
            <wp:effectExtent l="19050" t="0" r="1905" b="0"/>
            <wp:docPr id="3" name="Picture 3" descr="http://justonesandzeros.typepad.com/images/2009/EffectiveFolderPermissions/Adm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09/EffectiveFolderPermissions/Admin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285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sz w:val="19"/>
          <w:szCs w:val="19"/>
        </w:rPr>
        <w:t> </w:t>
      </w:r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Style w:val="Strong"/>
          <w:rFonts w:ascii="Trebuchet MS" w:hAnsi="Trebuchet MS"/>
          <w:sz w:val="19"/>
          <w:szCs w:val="19"/>
        </w:rPr>
        <w:t>Requirements:</w:t>
      </w:r>
      <w:r>
        <w:rPr>
          <w:rFonts w:ascii="Trebuchet MS" w:hAnsi="Trebuchet MS"/>
          <w:sz w:val="19"/>
          <w:szCs w:val="19"/>
        </w:rPr>
        <w:t xml:space="preserve"> </w:t>
      </w:r>
      <w:r>
        <w:rPr>
          <w:rFonts w:ascii="Trebuchet MS" w:hAnsi="Trebuchet MS"/>
          <w:sz w:val="19"/>
          <w:szCs w:val="19"/>
        </w:rPr>
        <w:br/>
        <w:t>Vault 2010 (all versions)</w:t>
      </w:r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Style w:val="Strong"/>
          <w:rFonts w:ascii="Trebuchet MS" w:hAnsi="Trebuchet MS"/>
          <w:sz w:val="19"/>
          <w:szCs w:val="19"/>
        </w:rPr>
        <w:t>Introduction:</w:t>
      </w:r>
      <w:r>
        <w:rPr>
          <w:rFonts w:ascii="Trebuchet MS" w:hAnsi="Trebuchet MS"/>
          <w:sz w:val="19"/>
          <w:szCs w:val="19"/>
        </w:rPr>
        <w:t xml:space="preserve"> </w:t>
      </w:r>
      <w:r>
        <w:rPr>
          <w:rFonts w:ascii="Trebuchet MS" w:hAnsi="Trebuchet MS"/>
          <w:sz w:val="19"/>
          <w:szCs w:val="19"/>
        </w:rPr>
        <w:br/>
        <w:t xml:space="preserve">Not only am I a programmer, but I’m an administrator of the Vault we use for internal documents.  Yes, we do use our own product.  So I decided to write a program to make things a bit easier for us </w:t>
      </w:r>
      <w:proofErr w:type="spellStart"/>
      <w:r>
        <w:rPr>
          <w:rFonts w:ascii="Trebuchet MS" w:hAnsi="Trebuchet MS"/>
          <w:sz w:val="19"/>
          <w:szCs w:val="19"/>
        </w:rPr>
        <w:t>admins</w:t>
      </w:r>
      <w:proofErr w:type="spellEnd"/>
      <w:r>
        <w:rPr>
          <w:rFonts w:ascii="Trebuchet MS" w:hAnsi="Trebuchet MS"/>
          <w:sz w:val="19"/>
          <w:szCs w:val="19"/>
        </w:rPr>
        <w:t xml:space="preserve">.  It also gave me a chance to put in practice some concepts that I previously went over:  </w:t>
      </w:r>
      <w:hyperlink r:id="rId7" w:tgtFrame="_blank" w:history="1">
        <w:r>
          <w:rPr>
            <w:rStyle w:val="Hyperlink"/>
            <w:rFonts w:ascii="Trebuchet MS" w:hAnsi="Trebuchet MS"/>
            <w:sz w:val="19"/>
            <w:szCs w:val="19"/>
          </w:rPr>
          <w:t>The Vault security model</w:t>
        </w:r>
      </w:hyperlink>
      <w:r>
        <w:rPr>
          <w:rFonts w:ascii="Trebuchet MS" w:hAnsi="Trebuchet MS"/>
          <w:sz w:val="19"/>
          <w:szCs w:val="19"/>
        </w:rPr>
        <w:t xml:space="preserve"> and </w:t>
      </w:r>
      <w:hyperlink r:id="rId8" w:tgtFrame="_blank" w:history="1">
        <w:r>
          <w:rPr>
            <w:rStyle w:val="Hyperlink"/>
            <w:rFonts w:ascii="Trebuchet MS" w:hAnsi="Trebuchet MS"/>
            <w:sz w:val="19"/>
            <w:szCs w:val="19"/>
          </w:rPr>
          <w:t>Windows Authentication</w:t>
        </w:r>
      </w:hyperlink>
      <w:r>
        <w:rPr>
          <w:rFonts w:ascii="Trebuchet MS" w:hAnsi="Trebuchet MS"/>
          <w:sz w:val="19"/>
          <w:szCs w:val="19"/>
        </w:rPr>
        <w:t xml:space="preserve">.  </w:t>
      </w:r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sz w:val="19"/>
          <w:szCs w:val="19"/>
        </w:rPr>
        <w:t xml:space="preserve">The result is a program that runs through all the factors that determine a user’s access level.  It takes into account user permissions, ACL information, the ‘Active’ status of the user and whether or not the user has access to the Vault.  All </w:t>
      </w:r>
      <w:proofErr w:type="gramStart"/>
      <w:r>
        <w:rPr>
          <w:rFonts w:ascii="Trebuchet MS" w:hAnsi="Trebuchet MS"/>
          <w:sz w:val="19"/>
          <w:szCs w:val="19"/>
        </w:rPr>
        <w:t>groups</w:t>
      </w:r>
      <w:proofErr w:type="gramEnd"/>
      <w:r>
        <w:rPr>
          <w:rFonts w:ascii="Trebuchet MS" w:hAnsi="Trebuchet MS"/>
          <w:sz w:val="19"/>
          <w:szCs w:val="19"/>
        </w:rPr>
        <w:t xml:space="preserve"> information is taken into account as well.</w:t>
      </w:r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sz w:val="19"/>
          <w:szCs w:val="19"/>
        </w:rPr>
        <w:t>Lastly, I provided a simple list of all the administrators.  I recommend that every admin run this check.  You never know when somebody might accidently be given admin permissions.</w:t>
      </w:r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hyperlink r:id="rId9" w:history="1">
        <w:r>
          <w:rPr>
            <w:rStyle w:val="Hyperlink"/>
            <w:rFonts w:ascii="Trebuchet MS" w:hAnsi="Trebuchet MS"/>
            <w:sz w:val="19"/>
            <w:szCs w:val="19"/>
          </w:rPr>
          <w:t>Click here to download the application</w:t>
        </w:r>
      </w:hyperlink>
      <w:r>
        <w:rPr>
          <w:rFonts w:ascii="Trebuchet MS" w:hAnsi="Trebuchet MS"/>
          <w:sz w:val="19"/>
          <w:szCs w:val="19"/>
        </w:rPr>
        <w:t xml:space="preserve"> </w:t>
      </w:r>
      <w:r>
        <w:rPr>
          <w:rFonts w:ascii="Trebuchet MS" w:hAnsi="Trebuchet MS"/>
          <w:sz w:val="19"/>
          <w:szCs w:val="19"/>
        </w:rPr>
        <w:br/>
      </w:r>
      <w:hyperlink r:id="rId10" w:history="1">
        <w:r>
          <w:rPr>
            <w:rStyle w:val="Hyperlink"/>
            <w:rFonts w:ascii="Trebuchet MS" w:hAnsi="Trebuchet MS"/>
            <w:sz w:val="19"/>
            <w:szCs w:val="19"/>
          </w:rPr>
          <w:t>Click here to download the source code</w:t>
        </w:r>
      </w:hyperlink>
    </w:p>
    <w:p w:rsidR="009F5C03" w:rsidRDefault="009F5C03" w:rsidP="009F5C03">
      <w:pPr>
        <w:pStyle w:val="NormalWeb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sz w:val="19"/>
          <w:szCs w:val="19"/>
        </w:rPr>
        <w:t>Enjoy</w:t>
      </w:r>
    </w:p>
    <w:p w:rsidR="004F301F" w:rsidRDefault="009F5C03"/>
    <w:sectPr w:rsidR="004F301F" w:rsidSect="00C42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 w:grammar="clean"/>
  <w:defaultTabStop w:val="720"/>
  <w:characterSpacingControl w:val="doNotCompress"/>
  <w:compat>
    <w:useFELayout/>
  </w:compat>
  <w:rsids>
    <w:rsidRoot w:val="009F5C03"/>
    <w:rsid w:val="00097150"/>
    <w:rsid w:val="0011571D"/>
    <w:rsid w:val="001C1327"/>
    <w:rsid w:val="002E3DE3"/>
    <w:rsid w:val="006F3962"/>
    <w:rsid w:val="008E22B8"/>
    <w:rsid w:val="009F5C03"/>
    <w:rsid w:val="00AC13BC"/>
    <w:rsid w:val="00B42CEE"/>
    <w:rsid w:val="00C4274A"/>
    <w:rsid w:val="00CD2EEC"/>
    <w:rsid w:val="00D91F21"/>
    <w:rsid w:val="00DF4607"/>
    <w:rsid w:val="00E83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7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F5C03"/>
    <w:rPr>
      <w:b w:val="0"/>
      <w:bCs w:val="0"/>
      <w:color w:val="669966"/>
      <w:u w:val="single"/>
    </w:rPr>
  </w:style>
  <w:style w:type="paragraph" w:styleId="NormalWeb">
    <w:name w:val="Normal (Web)"/>
    <w:basedOn w:val="Normal"/>
    <w:uiPriority w:val="99"/>
    <w:semiHidden/>
    <w:unhideWhenUsed/>
    <w:rsid w:val="009F5C03"/>
    <w:pPr>
      <w:spacing w:before="136" w:after="136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5C0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C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4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3429">
              <w:marLeft w:val="68"/>
              <w:marRight w:val="68"/>
              <w:marTop w:val="68"/>
              <w:marBottom w:val="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1219">
                  <w:marLeft w:val="0"/>
                  <w:marRight w:val="0"/>
                  <w:marTop w:val="5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blog/2009/10/windows-authentication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justonesandzeros.typepad.com/blog/2009/10/security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justonesandzeros.typepad.com/Apps/EffectiveFolderPermissions/EffectiveFolderPermissions-1.0.1.0-src.zip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justonesandzeros.typepad.com/Apps/EffectiveFolderPermissions/EffectiveFolderPermissions-1.0.1.0-bin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1386</Characters>
  <Application>Microsoft Office Word</Application>
  <DocSecurity>0</DocSecurity>
  <Lines>11</Lines>
  <Paragraphs>3</Paragraphs>
  <ScaleCrop>false</ScaleCrop>
  <Company>Autodesk, Inc.</Company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2009-11-03T17:23:00Z</dcterms:created>
  <dcterms:modified xsi:type="dcterms:W3CDTF">2009-11-03T17:24:00Z</dcterms:modified>
</cp:coreProperties>
</file>