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2685" w:rsidRPr="00742685" w:rsidRDefault="00742685" w:rsidP="00742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742685" w:rsidRPr="00742685" w:rsidRDefault="00742685" w:rsidP="00742685">
      <w:pPr>
        <w:spacing w:before="100" w:beforeAutospacing="1" w:after="100" w:afterAutospacing="1" w:line="240" w:lineRule="auto"/>
        <w:rPr>
          <w:rFonts w:ascii="Times New Roman" w:eastAsia="Times New Roman" w:hAnsi="Times New Roman" w:cs="Times New Roman"/>
          <w:sz w:val="24"/>
          <w:szCs w:val="24"/>
        </w:rPr>
      </w:pPr>
      <w:r w:rsidRPr="00742685">
        <w:rPr>
          <w:rFonts w:ascii="Times New Roman" w:eastAsia="Times New Roman" w:hAnsi="Times New Roman" w:cs="Times New Roman"/>
          <w:sz w:val="24"/>
          <w:szCs w:val="24"/>
        </w:rPr>
        <w:t xml:space="preserve">If you have looked at the code for the SDK or blog samples, you probably noticed a class called </w:t>
      </w:r>
      <w:proofErr w:type="spellStart"/>
      <w:r w:rsidRPr="00742685">
        <w:rPr>
          <w:rFonts w:ascii="Times New Roman" w:eastAsia="Times New Roman" w:hAnsi="Times New Roman" w:cs="Times New Roman"/>
          <w:sz w:val="24"/>
          <w:szCs w:val="24"/>
        </w:rPr>
        <w:t>ServiceManager</w:t>
      </w:r>
      <w:proofErr w:type="spellEnd"/>
      <w:r w:rsidRPr="00742685">
        <w:rPr>
          <w:rFonts w:ascii="Times New Roman" w:eastAsia="Times New Roman" w:hAnsi="Times New Roman" w:cs="Times New Roman"/>
          <w:sz w:val="24"/>
          <w:szCs w:val="24"/>
        </w:rPr>
        <w:t xml:space="preserve">, which acts as a factory for creating service objects.  It's very useful for things like setting the URL and security information each time a service object is created.  </w:t>
      </w:r>
    </w:p>
    <w:p w:rsidR="00742685" w:rsidRPr="00742685" w:rsidRDefault="00742685" w:rsidP="00742685">
      <w:pPr>
        <w:spacing w:before="100" w:beforeAutospacing="1" w:after="100" w:afterAutospacing="1" w:line="240" w:lineRule="auto"/>
        <w:rPr>
          <w:rFonts w:ascii="Times New Roman" w:eastAsia="Times New Roman" w:hAnsi="Times New Roman" w:cs="Times New Roman"/>
          <w:sz w:val="24"/>
          <w:szCs w:val="24"/>
        </w:rPr>
      </w:pPr>
      <w:r w:rsidRPr="00742685">
        <w:rPr>
          <w:rFonts w:ascii="Times New Roman" w:eastAsia="Times New Roman" w:hAnsi="Times New Roman" w:cs="Times New Roman"/>
          <w:sz w:val="24"/>
          <w:szCs w:val="24"/>
        </w:rPr>
        <w:t xml:space="preserve">The only problem is that no two </w:t>
      </w:r>
      <w:proofErr w:type="spellStart"/>
      <w:r w:rsidRPr="00742685">
        <w:rPr>
          <w:rFonts w:ascii="Times New Roman" w:eastAsia="Times New Roman" w:hAnsi="Times New Roman" w:cs="Times New Roman"/>
          <w:sz w:val="24"/>
          <w:szCs w:val="24"/>
        </w:rPr>
        <w:t>ServiceManagers</w:t>
      </w:r>
      <w:proofErr w:type="spellEnd"/>
      <w:r w:rsidRPr="00742685">
        <w:rPr>
          <w:rFonts w:ascii="Times New Roman" w:eastAsia="Times New Roman" w:hAnsi="Times New Roman" w:cs="Times New Roman"/>
          <w:sz w:val="24"/>
          <w:szCs w:val="24"/>
        </w:rPr>
        <w:t xml:space="preserve"> are the same.  I would end up coping it from project to project.  Then I would modify it for that specific app.  For example, some apps would have </w:t>
      </w:r>
      <w:proofErr w:type="spellStart"/>
      <w:r w:rsidRPr="00742685">
        <w:rPr>
          <w:rFonts w:ascii="Times New Roman" w:eastAsia="Times New Roman" w:hAnsi="Times New Roman" w:cs="Times New Roman"/>
          <w:sz w:val="24"/>
          <w:szCs w:val="24"/>
        </w:rPr>
        <w:t>GetItemService</w:t>
      </w:r>
      <w:proofErr w:type="spellEnd"/>
      <w:r w:rsidRPr="00742685">
        <w:rPr>
          <w:rFonts w:ascii="Times New Roman" w:eastAsia="Times New Roman" w:hAnsi="Times New Roman" w:cs="Times New Roman"/>
          <w:sz w:val="24"/>
          <w:szCs w:val="24"/>
        </w:rPr>
        <w:t xml:space="preserve"> while other would now.  Some Service managers allowed multiple logins while others assumed a single login.</w:t>
      </w:r>
    </w:p>
    <w:p w:rsidR="00742685" w:rsidRPr="00742685" w:rsidRDefault="00742685" w:rsidP="00742685">
      <w:pPr>
        <w:spacing w:before="100" w:beforeAutospacing="1" w:after="100" w:afterAutospacing="1" w:line="240" w:lineRule="auto"/>
        <w:rPr>
          <w:rFonts w:ascii="Times New Roman" w:eastAsia="Times New Roman" w:hAnsi="Times New Roman" w:cs="Times New Roman"/>
          <w:sz w:val="24"/>
          <w:szCs w:val="24"/>
        </w:rPr>
      </w:pPr>
      <w:r w:rsidRPr="00742685">
        <w:rPr>
          <w:rFonts w:ascii="Times New Roman" w:eastAsia="Times New Roman" w:hAnsi="Times New Roman" w:cs="Times New Roman"/>
          <w:sz w:val="24"/>
          <w:szCs w:val="24"/>
        </w:rPr>
        <w:t xml:space="preserve">So, I decided to create a single </w:t>
      </w:r>
      <w:proofErr w:type="spellStart"/>
      <w:r w:rsidRPr="00742685">
        <w:rPr>
          <w:rFonts w:ascii="Times New Roman" w:eastAsia="Times New Roman" w:hAnsi="Times New Roman" w:cs="Times New Roman"/>
          <w:sz w:val="24"/>
          <w:szCs w:val="24"/>
        </w:rPr>
        <w:t>ServiceManager</w:t>
      </w:r>
      <w:proofErr w:type="spellEnd"/>
      <w:r w:rsidRPr="00742685">
        <w:rPr>
          <w:rFonts w:ascii="Times New Roman" w:eastAsia="Times New Roman" w:hAnsi="Times New Roman" w:cs="Times New Roman"/>
          <w:sz w:val="24"/>
          <w:szCs w:val="24"/>
        </w:rPr>
        <w:t xml:space="preserve"> that could be used with any app without the need for modification.  I put in </w:t>
      </w:r>
      <w:proofErr w:type="spellStart"/>
      <w:r w:rsidRPr="00742685">
        <w:rPr>
          <w:rFonts w:ascii="Times New Roman" w:eastAsia="Times New Roman" w:hAnsi="Times New Roman" w:cs="Times New Roman"/>
          <w:sz w:val="24"/>
          <w:szCs w:val="24"/>
        </w:rPr>
        <w:t>in</w:t>
      </w:r>
      <w:proofErr w:type="spellEnd"/>
      <w:r w:rsidRPr="00742685">
        <w:rPr>
          <w:rFonts w:ascii="Times New Roman" w:eastAsia="Times New Roman" w:hAnsi="Times New Roman" w:cs="Times New Roman"/>
          <w:sz w:val="24"/>
          <w:szCs w:val="24"/>
        </w:rPr>
        <w:t xml:space="preserve"> a separate DLL called JustOnesAndZeros.WebServices.dll and added it to my </w:t>
      </w:r>
      <w:hyperlink r:id="rId6" w:history="1">
        <w:r w:rsidRPr="00742685">
          <w:rPr>
            <w:rFonts w:ascii="Times New Roman" w:eastAsia="Times New Roman" w:hAnsi="Times New Roman" w:cs="Times New Roman"/>
            <w:color w:val="0000FF"/>
            <w:sz w:val="24"/>
            <w:szCs w:val="24"/>
            <w:u w:val="single"/>
          </w:rPr>
          <w:t>Effective Folder Permissions 2.0</w:t>
        </w:r>
      </w:hyperlink>
      <w:r w:rsidRPr="00742685">
        <w:rPr>
          <w:rFonts w:ascii="Times New Roman" w:eastAsia="Times New Roman" w:hAnsi="Times New Roman" w:cs="Times New Roman"/>
          <w:sz w:val="24"/>
          <w:szCs w:val="24"/>
        </w:rPr>
        <w:t xml:space="preserve"> and </w:t>
      </w:r>
      <w:hyperlink r:id="rId7" w:history="1">
        <w:r w:rsidRPr="00742685">
          <w:rPr>
            <w:rFonts w:ascii="Times New Roman" w:eastAsia="Times New Roman" w:hAnsi="Times New Roman" w:cs="Times New Roman"/>
            <w:color w:val="0000FF"/>
            <w:sz w:val="24"/>
            <w:szCs w:val="24"/>
            <w:u w:val="single"/>
          </w:rPr>
          <w:t>Watch Folder</w:t>
        </w:r>
      </w:hyperlink>
      <w:r w:rsidRPr="00742685">
        <w:rPr>
          <w:rFonts w:ascii="Times New Roman" w:eastAsia="Times New Roman" w:hAnsi="Times New Roman" w:cs="Times New Roman"/>
          <w:sz w:val="24"/>
          <w:szCs w:val="24"/>
        </w:rPr>
        <w:t xml:space="preserve"> samples.  </w:t>
      </w:r>
    </w:p>
    <w:p w:rsidR="00742685" w:rsidRPr="00742685" w:rsidRDefault="00742685" w:rsidP="00742685">
      <w:pPr>
        <w:spacing w:before="100" w:beforeAutospacing="1" w:after="100" w:afterAutospacing="1" w:line="240" w:lineRule="auto"/>
        <w:rPr>
          <w:rFonts w:ascii="Times New Roman" w:eastAsia="Times New Roman" w:hAnsi="Times New Roman" w:cs="Times New Roman"/>
          <w:sz w:val="24"/>
          <w:szCs w:val="24"/>
        </w:rPr>
      </w:pPr>
      <w:r w:rsidRPr="00742685">
        <w:rPr>
          <w:rFonts w:ascii="Times New Roman" w:eastAsia="Times New Roman" w:hAnsi="Times New Roman" w:cs="Times New Roman"/>
          <w:sz w:val="24"/>
          <w:szCs w:val="24"/>
        </w:rPr>
        <w:t>Features:</w:t>
      </w:r>
    </w:p>
    <w:p w:rsidR="00742685" w:rsidRPr="00742685" w:rsidRDefault="00742685" w:rsidP="007426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2685">
        <w:rPr>
          <w:rFonts w:ascii="Times New Roman" w:eastAsia="Times New Roman" w:hAnsi="Times New Roman" w:cs="Times New Roman"/>
          <w:sz w:val="24"/>
          <w:szCs w:val="24"/>
        </w:rPr>
        <w:t xml:space="preserve">A single function, </w:t>
      </w:r>
      <w:proofErr w:type="spellStart"/>
      <w:proofErr w:type="gramStart"/>
      <w:r w:rsidRPr="00742685">
        <w:rPr>
          <w:rFonts w:ascii="Times New Roman" w:eastAsia="Times New Roman" w:hAnsi="Times New Roman" w:cs="Times New Roman"/>
          <w:sz w:val="24"/>
          <w:szCs w:val="24"/>
        </w:rPr>
        <w:t>GetService</w:t>
      </w:r>
      <w:proofErr w:type="spellEnd"/>
      <w:r w:rsidRPr="00742685">
        <w:rPr>
          <w:rFonts w:ascii="Times New Roman" w:eastAsia="Times New Roman" w:hAnsi="Times New Roman" w:cs="Times New Roman"/>
          <w:sz w:val="24"/>
          <w:szCs w:val="24"/>
        </w:rPr>
        <w:t>(</w:t>
      </w:r>
      <w:proofErr w:type="gramEnd"/>
      <w:r w:rsidRPr="00742685">
        <w:rPr>
          <w:rFonts w:ascii="Times New Roman" w:eastAsia="Times New Roman" w:hAnsi="Times New Roman" w:cs="Times New Roman"/>
          <w:sz w:val="24"/>
          <w:szCs w:val="24"/>
        </w:rPr>
        <w:t xml:space="preserve">) works for all web services classes in the Vault API. </w:t>
      </w:r>
    </w:p>
    <w:p w:rsidR="00742685" w:rsidRPr="00742685" w:rsidRDefault="00742685" w:rsidP="007426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2685">
        <w:rPr>
          <w:rFonts w:ascii="Times New Roman" w:eastAsia="Times New Roman" w:hAnsi="Times New Roman" w:cs="Times New Roman"/>
          <w:sz w:val="24"/>
          <w:szCs w:val="24"/>
        </w:rPr>
        <w:t xml:space="preserve">Manages the security context for all services it creates. </w:t>
      </w:r>
    </w:p>
    <w:p w:rsidR="00742685" w:rsidRPr="00742685" w:rsidRDefault="00742685" w:rsidP="007426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2685">
        <w:rPr>
          <w:rFonts w:ascii="Times New Roman" w:eastAsia="Times New Roman" w:hAnsi="Times New Roman" w:cs="Times New Roman"/>
          <w:sz w:val="24"/>
          <w:szCs w:val="24"/>
        </w:rPr>
        <w:t xml:space="preserve">Recognizes </w:t>
      </w:r>
      <w:proofErr w:type="spellStart"/>
      <w:r w:rsidRPr="00742685">
        <w:rPr>
          <w:rFonts w:ascii="Times New Roman" w:eastAsia="Times New Roman" w:hAnsi="Times New Roman" w:cs="Times New Roman"/>
          <w:sz w:val="24"/>
          <w:szCs w:val="24"/>
        </w:rPr>
        <w:t>VaultContext</w:t>
      </w:r>
      <w:proofErr w:type="spellEnd"/>
      <w:r w:rsidRPr="00742685">
        <w:rPr>
          <w:rFonts w:ascii="Times New Roman" w:eastAsia="Times New Roman" w:hAnsi="Times New Roman" w:cs="Times New Roman"/>
          <w:sz w:val="24"/>
          <w:szCs w:val="24"/>
        </w:rPr>
        <w:t xml:space="preserve"> objects from the Vault Client or Job Processor APIs. </w:t>
      </w:r>
    </w:p>
    <w:p w:rsidR="00742685" w:rsidRPr="00742685" w:rsidRDefault="00742685" w:rsidP="007426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2685">
        <w:rPr>
          <w:rFonts w:ascii="Times New Roman" w:eastAsia="Times New Roman" w:hAnsi="Times New Roman" w:cs="Times New Roman"/>
          <w:sz w:val="24"/>
          <w:szCs w:val="24"/>
        </w:rPr>
        <w:t xml:space="preserve">Can handle multiple simultaneous logins. </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742685" w:rsidRPr="00742685" w:rsidTr="00742685">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742685" w:rsidRPr="00742685" w:rsidRDefault="00742685" w:rsidP="00742685">
            <w:pPr>
              <w:spacing w:after="0" w:line="240" w:lineRule="auto"/>
              <w:rPr>
                <w:rFonts w:ascii="Times New Roman" w:eastAsia="Times New Roman" w:hAnsi="Times New Roman" w:cs="Times New Roman"/>
                <w:sz w:val="24"/>
                <w:szCs w:val="24"/>
              </w:rPr>
            </w:pPr>
            <w:r w:rsidRPr="00742685">
              <w:rPr>
                <w:rFonts w:ascii="Times New Roman" w:eastAsia="Times New Roman" w:hAnsi="Times New Roman" w:cs="Times New Roman"/>
                <w:sz w:val="24"/>
                <w:szCs w:val="24"/>
              </w:rPr>
              <w:t xml:space="preserve">Note:  I titled the DLL after my blog, not after my company.  I deliberately avoided using the word "Autodesk" to make it clear that this is my own set of utilities and the contents of the DLL are not part of the official Vault SDK.  </w:t>
            </w:r>
          </w:p>
        </w:tc>
      </w:tr>
    </w:tbl>
    <w:p w:rsidR="00742685" w:rsidRPr="00742685" w:rsidRDefault="00742685" w:rsidP="00742685">
      <w:pPr>
        <w:spacing w:before="100" w:beforeAutospacing="1" w:after="100" w:afterAutospacing="1" w:line="240" w:lineRule="auto"/>
        <w:rPr>
          <w:rFonts w:ascii="Times New Roman" w:eastAsia="Times New Roman" w:hAnsi="Times New Roman" w:cs="Times New Roman"/>
          <w:sz w:val="24"/>
          <w:szCs w:val="24"/>
        </w:rPr>
      </w:pPr>
      <w:r w:rsidRPr="00742685">
        <w:rPr>
          <w:rFonts w:ascii="Times New Roman" w:eastAsia="Times New Roman" w:hAnsi="Times New Roman" w:cs="Times New Roman"/>
          <w:sz w:val="24"/>
          <w:szCs w:val="24"/>
        </w:rPr>
        <w:t xml:space="preserve">Feel free to use </w:t>
      </w:r>
      <w:proofErr w:type="spellStart"/>
      <w:r w:rsidRPr="00742685">
        <w:rPr>
          <w:rFonts w:ascii="Times New Roman" w:eastAsia="Times New Roman" w:hAnsi="Times New Roman" w:cs="Times New Roman"/>
          <w:sz w:val="24"/>
          <w:szCs w:val="24"/>
        </w:rPr>
        <w:t>ServiceManager</w:t>
      </w:r>
      <w:proofErr w:type="spellEnd"/>
      <w:r w:rsidRPr="00742685">
        <w:rPr>
          <w:rFonts w:ascii="Times New Roman" w:eastAsia="Times New Roman" w:hAnsi="Times New Roman" w:cs="Times New Roman"/>
          <w:sz w:val="24"/>
          <w:szCs w:val="24"/>
        </w:rPr>
        <w:t xml:space="preserve"> or any other items from JustOnesAndZeros.WebServices.dll.  But I recommend copying the code into your project instead of linking to the DLL.  I will be constantly updating the DLL as new samples come out.  So it's not a very stable thing to link to.</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A76C13"/>
    <w:multiLevelType w:val="multilevel"/>
    <w:tmpl w:val="154E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42685"/>
    <w:rsid w:val="003E14F9"/>
    <w:rsid w:val="00742685"/>
    <w:rsid w:val="00E66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268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2685"/>
    <w:rPr>
      <w:color w:val="0000FF"/>
      <w:u w:val="single"/>
    </w:rPr>
  </w:style>
  <w:style w:type="paragraph" w:styleId="BalloonText">
    <w:name w:val="Balloon Text"/>
    <w:basedOn w:val="Normal"/>
    <w:link w:val="BalloonTextChar"/>
    <w:uiPriority w:val="99"/>
    <w:semiHidden/>
    <w:unhideWhenUsed/>
    <w:rsid w:val="007426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68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18795331">
      <w:bodyDiv w:val="1"/>
      <w:marLeft w:val="0"/>
      <w:marRight w:val="0"/>
      <w:marTop w:val="0"/>
      <w:marBottom w:val="0"/>
      <w:divBdr>
        <w:top w:val="none" w:sz="0" w:space="0" w:color="auto"/>
        <w:left w:val="none" w:sz="0" w:space="0" w:color="auto"/>
        <w:bottom w:val="none" w:sz="0" w:space="0" w:color="auto"/>
        <w:right w:val="none" w:sz="0" w:space="0" w:color="auto"/>
      </w:divBdr>
      <w:divsChild>
        <w:div w:id="2007172113">
          <w:marLeft w:val="0"/>
          <w:marRight w:val="0"/>
          <w:marTop w:val="0"/>
          <w:marBottom w:val="0"/>
          <w:divBdr>
            <w:top w:val="none" w:sz="0" w:space="0" w:color="auto"/>
            <w:left w:val="none" w:sz="0" w:space="0" w:color="auto"/>
            <w:bottom w:val="none" w:sz="0" w:space="0" w:color="auto"/>
            <w:right w:val="none" w:sz="0" w:space="0" w:color="auto"/>
          </w:divBdr>
          <w:divsChild>
            <w:div w:id="775952772">
              <w:marLeft w:val="0"/>
              <w:marRight w:val="0"/>
              <w:marTop w:val="0"/>
              <w:marBottom w:val="0"/>
              <w:divBdr>
                <w:top w:val="none" w:sz="0" w:space="0" w:color="auto"/>
                <w:left w:val="none" w:sz="0" w:space="0" w:color="auto"/>
                <w:bottom w:val="none" w:sz="0" w:space="0" w:color="auto"/>
                <w:right w:val="none" w:sz="0" w:space="0" w:color="auto"/>
              </w:divBdr>
              <w:divsChild>
                <w:div w:id="966737895">
                  <w:marLeft w:val="0"/>
                  <w:marRight w:val="0"/>
                  <w:marTop w:val="0"/>
                  <w:marBottom w:val="0"/>
                  <w:divBdr>
                    <w:top w:val="none" w:sz="0" w:space="0" w:color="auto"/>
                    <w:left w:val="none" w:sz="0" w:space="0" w:color="auto"/>
                    <w:bottom w:val="none" w:sz="0" w:space="0" w:color="auto"/>
                    <w:right w:val="none" w:sz="0" w:space="0" w:color="auto"/>
                  </w:divBdr>
                  <w:divsChild>
                    <w:div w:id="126624775">
                      <w:marLeft w:val="0"/>
                      <w:marRight w:val="0"/>
                      <w:marTop w:val="0"/>
                      <w:marBottom w:val="0"/>
                      <w:divBdr>
                        <w:top w:val="none" w:sz="0" w:space="0" w:color="auto"/>
                        <w:left w:val="none" w:sz="0" w:space="0" w:color="auto"/>
                        <w:bottom w:val="none" w:sz="0" w:space="0" w:color="auto"/>
                        <w:right w:val="none" w:sz="0" w:space="0" w:color="auto"/>
                      </w:divBdr>
                      <w:divsChild>
                        <w:div w:id="1250889255">
                          <w:marLeft w:val="0"/>
                          <w:marRight w:val="0"/>
                          <w:marTop w:val="0"/>
                          <w:marBottom w:val="0"/>
                          <w:divBdr>
                            <w:top w:val="none" w:sz="0" w:space="0" w:color="auto"/>
                            <w:left w:val="none" w:sz="0" w:space="0" w:color="auto"/>
                            <w:bottom w:val="none" w:sz="0" w:space="0" w:color="auto"/>
                            <w:right w:val="none" w:sz="0" w:space="0" w:color="auto"/>
                          </w:divBdr>
                          <w:divsChild>
                            <w:div w:id="935790458">
                              <w:marLeft w:val="0"/>
                              <w:marRight w:val="0"/>
                              <w:marTop w:val="0"/>
                              <w:marBottom w:val="0"/>
                              <w:divBdr>
                                <w:top w:val="none" w:sz="0" w:space="0" w:color="auto"/>
                                <w:left w:val="none" w:sz="0" w:space="0" w:color="auto"/>
                                <w:bottom w:val="none" w:sz="0" w:space="0" w:color="auto"/>
                                <w:right w:val="none" w:sz="0" w:space="0" w:color="auto"/>
                              </w:divBdr>
                              <w:divsChild>
                                <w:div w:id="674184878">
                                  <w:marLeft w:val="0"/>
                                  <w:marRight w:val="0"/>
                                  <w:marTop w:val="0"/>
                                  <w:marBottom w:val="0"/>
                                  <w:divBdr>
                                    <w:top w:val="none" w:sz="0" w:space="0" w:color="auto"/>
                                    <w:left w:val="none" w:sz="0" w:space="0" w:color="auto"/>
                                    <w:bottom w:val="none" w:sz="0" w:space="0" w:color="auto"/>
                                    <w:right w:val="none" w:sz="0" w:space="0" w:color="auto"/>
                                  </w:divBdr>
                                  <w:divsChild>
                                    <w:div w:id="1029186830">
                                      <w:marLeft w:val="0"/>
                                      <w:marRight w:val="0"/>
                                      <w:marTop w:val="0"/>
                                      <w:marBottom w:val="0"/>
                                      <w:divBdr>
                                        <w:top w:val="none" w:sz="0" w:space="0" w:color="auto"/>
                                        <w:left w:val="none" w:sz="0" w:space="0" w:color="auto"/>
                                        <w:bottom w:val="none" w:sz="0" w:space="0" w:color="auto"/>
                                        <w:right w:val="none" w:sz="0" w:space="0" w:color="auto"/>
                                      </w:divBdr>
                                      <w:divsChild>
                                        <w:div w:id="1904366359">
                                          <w:marLeft w:val="0"/>
                                          <w:marRight w:val="0"/>
                                          <w:marTop w:val="0"/>
                                          <w:marBottom w:val="0"/>
                                          <w:divBdr>
                                            <w:top w:val="none" w:sz="0" w:space="0" w:color="auto"/>
                                            <w:left w:val="none" w:sz="0" w:space="0" w:color="auto"/>
                                            <w:bottom w:val="none" w:sz="0" w:space="0" w:color="auto"/>
                                            <w:right w:val="none" w:sz="0" w:space="0" w:color="auto"/>
                                          </w:divBdr>
                                          <w:divsChild>
                                            <w:div w:id="55150191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ustonesandzeros.typepad.com/blog/2010/05/watch-fold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10/04/effective-folder-permissions-20.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1568</Characters>
  <Application>Microsoft Office Word</Application>
  <DocSecurity>0</DocSecurity>
  <Lines>13</Lines>
  <Paragraphs>3</Paragraphs>
  <ScaleCrop>false</ScaleCrop>
  <Company>Autodesk, Inc.</Company>
  <LinksUpToDate>false</LinksUpToDate>
  <CharactersWithSpaces>1840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2010-06-02T16:16:00Z</dcterms:created>
  <dcterms:modified xsi:type="dcterms:W3CDTF">2010-06-02T16:16:00Z</dcterms:modified>
</cp:coreProperties>
</file>