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3706" w:rsidRPr="00233706" w:rsidRDefault="00233706" w:rsidP="00233706">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286250" cy="190500"/>
            <wp:effectExtent l="19050" t="0" r="0" b="0"/>
            <wp:docPr id="1" name="Picture 1" descr="http://justonesandzeros.typepad.com/images/Concept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Concepts2.png"/>
                    <pic:cNvPicPr>
                      <a:picLocks noChangeAspect="1" noChangeArrowheads="1"/>
                    </pic:cNvPicPr>
                  </pic:nvPicPr>
                  <pic:blipFill>
                    <a:blip r:embed="rId5"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233706" w:rsidRPr="00233706" w:rsidRDefault="00233706" w:rsidP="00233706">
      <w:pPr>
        <w:spacing w:before="100" w:beforeAutospacing="1" w:after="100" w:afterAutospacing="1" w:line="240" w:lineRule="auto"/>
        <w:rPr>
          <w:rFonts w:ascii="Times New Roman" w:eastAsia="Times New Roman" w:hAnsi="Times New Roman" w:cs="Times New Roman"/>
          <w:sz w:val="24"/>
          <w:szCs w:val="24"/>
          <w:lang w:bidi="ar-SA"/>
        </w:rPr>
      </w:pPr>
      <w:r w:rsidRPr="00233706">
        <w:rPr>
          <w:rFonts w:ascii="Times New Roman" w:eastAsia="Times New Roman" w:hAnsi="Times New Roman" w:cs="Times New Roman"/>
          <w:sz w:val="24"/>
          <w:szCs w:val="24"/>
          <w:lang w:bidi="ar-SA"/>
        </w:rPr>
        <w:t xml:space="preserve">If you haven't read my </w:t>
      </w:r>
      <w:hyperlink r:id="rId6" w:tgtFrame="_blank" w:history="1">
        <w:r w:rsidRPr="00233706">
          <w:rPr>
            <w:rFonts w:ascii="Times New Roman" w:eastAsia="Times New Roman" w:hAnsi="Times New Roman" w:cs="Times New Roman"/>
            <w:color w:val="0000FF"/>
            <w:sz w:val="24"/>
            <w:szCs w:val="24"/>
            <w:u w:val="single"/>
            <w:lang w:bidi="ar-SA"/>
          </w:rPr>
          <w:t>earlier article on security</w:t>
        </w:r>
      </w:hyperlink>
      <w:r w:rsidRPr="00233706">
        <w:rPr>
          <w:rFonts w:ascii="Times New Roman" w:eastAsia="Times New Roman" w:hAnsi="Times New Roman" w:cs="Times New Roman"/>
          <w:sz w:val="24"/>
          <w:szCs w:val="24"/>
          <w:lang w:bidi="ar-SA"/>
        </w:rPr>
        <w:t xml:space="preserve">, you might want to do that first.  This article is going to dig deeper into Vault's the security framework.  That's right, there's even more.  The good news is that the hard stuff is over.  Now that you know what an ACL is </w:t>
      </w:r>
      <w:proofErr w:type="gramStart"/>
      <w:r w:rsidRPr="00233706">
        <w:rPr>
          <w:rFonts w:ascii="Times New Roman" w:eastAsia="Times New Roman" w:hAnsi="Times New Roman" w:cs="Times New Roman"/>
          <w:sz w:val="24"/>
          <w:szCs w:val="24"/>
          <w:lang w:bidi="ar-SA"/>
        </w:rPr>
        <w:t>an</w:t>
      </w:r>
      <w:proofErr w:type="gramEnd"/>
      <w:r w:rsidRPr="00233706">
        <w:rPr>
          <w:rFonts w:ascii="Times New Roman" w:eastAsia="Times New Roman" w:hAnsi="Times New Roman" w:cs="Times New Roman"/>
          <w:sz w:val="24"/>
          <w:szCs w:val="24"/>
          <w:lang w:bidi="ar-SA"/>
        </w:rPr>
        <w:t xml:space="preserve"> how it's used to calculate the read, write and delete permissions, we can talk about how ACLs are hooked to files.</w:t>
      </w:r>
    </w:p>
    <w:p w:rsidR="00233706" w:rsidRPr="00233706" w:rsidRDefault="00233706" w:rsidP="00233706">
      <w:pPr>
        <w:spacing w:before="100" w:beforeAutospacing="1" w:after="100" w:afterAutospacing="1" w:line="240" w:lineRule="auto"/>
        <w:rPr>
          <w:rFonts w:ascii="Times New Roman" w:eastAsia="Times New Roman" w:hAnsi="Times New Roman" w:cs="Times New Roman"/>
          <w:sz w:val="24"/>
          <w:szCs w:val="24"/>
          <w:lang w:bidi="ar-SA"/>
        </w:rPr>
      </w:pPr>
      <w:r w:rsidRPr="00233706">
        <w:rPr>
          <w:rFonts w:ascii="Times New Roman" w:eastAsia="Times New Roman" w:hAnsi="Times New Roman" w:cs="Times New Roman"/>
          <w:b/>
          <w:bCs/>
          <w:sz w:val="24"/>
          <w:szCs w:val="24"/>
          <w:lang w:bidi="ar-SA"/>
        </w:rPr>
        <w:t>Folder ACLs</w:t>
      </w:r>
    </w:p>
    <w:p w:rsidR="00233706" w:rsidRPr="00233706" w:rsidRDefault="00233706" w:rsidP="00233706">
      <w:pPr>
        <w:spacing w:before="100" w:beforeAutospacing="1" w:after="100" w:afterAutospacing="1" w:line="240" w:lineRule="auto"/>
        <w:rPr>
          <w:rFonts w:ascii="Times New Roman" w:eastAsia="Times New Roman" w:hAnsi="Times New Roman" w:cs="Times New Roman"/>
          <w:sz w:val="24"/>
          <w:szCs w:val="24"/>
          <w:lang w:bidi="ar-SA"/>
        </w:rPr>
      </w:pPr>
      <w:r w:rsidRPr="00233706">
        <w:rPr>
          <w:rFonts w:ascii="Times New Roman" w:eastAsia="Times New Roman" w:hAnsi="Times New Roman" w:cs="Times New Roman"/>
          <w:sz w:val="24"/>
          <w:szCs w:val="24"/>
          <w:lang w:bidi="ar-SA"/>
        </w:rPr>
        <w:t>A folder can have an ACL on it.  That ACL will not only apply to the folder itself, but it also applies to any files in that folder.  If a sub-folder is created, it will inherit the ACL from the parent folder, but this can be changed later on.  When you change the ACL on a folder it immediately applies to the files in that folder.  There are also some options for propagating the changes to sub-folders.</w:t>
      </w:r>
    </w:p>
    <w:p w:rsidR="00233706" w:rsidRPr="00233706" w:rsidRDefault="00233706" w:rsidP="00233706">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lastRenderedPageBreak/>
        <w:drawing>
          <wp:inline distT="0" distB="0" distL="0" distR="0">
            <wp:extent cx="3495675" cy="4171950"/>
            <wp:effectExtent l="19050" t="0" r="9525" b="0"/>
            <wp:docPr id="2" name="Picture 2" descr="http://justonesandzeros.typepad.com/images/2010/SystemACLs/folderSecur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2010/SystemACLs/folderSecurity.png"/>
                    <pic:cNvPicPr>
                      <a:picLocks noChangeAspect="1" noChangeArrowheads="1"/>
                    </pic:cNvPicPr>
                  </pic:nvPicPr>
                  <pic:blipFill>
                    <a:blip r:embed="rId7" cstate="print"/>
                    <a:srcRect/>
                    <a:stretch>
                      <a:fillRect/>
                    </a:stretch>
                  </pic:blipFill>
                  <pic:spPr bwMode="auto">
                    <a:xfrm>
                      <a:off x="0" y="0"/>
                      <a:ext cx="3495675" cy="4171950"/>
                    </a:xfrm>
                    <a:prstGeom prst="rect">
                      <a:avLst/>
                    </a:prstGeom>
                    <a:noFill/>
                    <a:ln w="9525">
                      <a:noFill/>
                      <a:miter lim="800000"/>
                      <a:headEnd/>
                      <a:tailEnd/>
                    </a:ln>
                  </pic:spPr>
                </pic:pic>
              </a:graphicData>
            </a:graphic>
          </wp:inline>
        </w:drawing>
      </w:r>
      <w:r w:rsidRPr="00233706">
        <w:rPr>
          <w:rFonts w:ascii="Times New Roman" w:eastAsia="Times New Roman" w:hAnsi="Times New Roman" w:cs="Times New Roman"/>
          <w:sz w:val="24"/>
          <w:szCs w:val="24"/>
          <w:lang w:bidi="ar-SA"/>
        </w:rPr>
        <w:br/>
      </w:r>
      <w:r>
        <w:rPr>
          <w:rFonts w:ascii="Times New Roman" w:eastAsia="Times New Roman" w:hAnsi="Times New Roman" w:cs="Times New Roman"/>
          <w:noProof/>
          <w:sz w:val="24"/>
          <w:szCs w:val="24"/>
          <w:lang w:bidi="ar-SA"/>
        </w:rPr>
        <w:drawing>
          <wp:inline distT="0" distB="0" distL="0" distR="0">
            <wp:extent cx="3971925" cy="2219325"/>
            <wp:effectExtent l="19050" t="0" r="9525" b="0"/>
            <wp:docPr id="3" name="Picture 3" descr="http://justonesandzeros.typepad.com/images/2010/SystemACLs/folderSecurity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2010/SystemACLs/folderSecurity2.png"/>
                    <pic:cNvPicPr>
                      <a:picLocks noChangeAspect="1" noChangeArrowheads="1"/>
                    </pic:cNvPicPr>
                  </pic:nvPicPr>
                  <pic:blipFill>
                    <a:blip r:embed="rId8" cstate="print"/>
                    <a:srcRect/>
                    <a:stretch>
                      <a:fillRect/>
                    </a:stretch>
                  </pic:blipFill>
                  <pic:spPr bwMode="auto">
                    <a:xfrm>
                      <a:off x="0" y="0"/>
                      <a:ext cx="3971925" cy="2219325"/>
                    </a:xfrm>
                    <a:prstGeom prst="rect">
                      <a:avLst/>
                    </a:prstGeom>
                    <a:noFill/>
                    <a:ln w="9525">
                      <a:noFill/>
                      <a:miter lim="800000"/>
                      <a:headEnd/>
                      <a:tailEnd/>
                    </a:ln>
                  </pic:spPr>
                </pic:pic>
              </a:graphicData>
            </a:graphic>
          </wp:inline>
        </w:drawing>
      </w:r>
      <w:r w:rsidRPr="00233706">
        <w:rPr>
          <w:rFonts w:ascii="Times New Roman" w:eastAsia="Times New Roman" w:hAnsi="Times New Roman" w:cs="Times New Roman"/>
          <w:sz w:val="24"/>
          <w:szCs w:val="24"/>
          <w:lang w:bidi="ar-SA"/>
        </w:rPr>
        <w:t> </w:t>
      </w:r>
    </w:p>
    <w:p w:rsidR="00233706" w:rsidRPr="00233706" w:rsidRDefault="00233706" w:rsidP="00233706">
      <w:pPr>
        <w:spacing w:before="100" w:beforeAutospacing="1" w:after="100" w:afterAutospacing="1" w:line="240" w:lineRule="auto"/>
        <w:rPr>
          <w:rFonts w:ascii="Times New Roman" w:eastAsia="Times New Roman" w:hAnsi="Times New Roman" w:cs="Times New Roman"/>
          <w:sz w:val="24"/>
          <w:szCs w:val="24"/>
          <w:lang w:bidi="ar-SA"/>
        </w:rPr>
      </w:pPr>
      <w:r w:rsidRPr="00233706">
        <w:rPr>
          <w:rFonts w:ascii="Times New Roman" w:eastAsia="Times New Roman" w:hAnsi="Times New Roman" w:cs="Times New Roman"/>
          <w:b/>
          <w:bCs/>
          <w:sz w:val="24"/>
          <w:szCs w:val="24"/>
          <w:lang w:bidi="ar-SA"/>
        </w:rPr>
        <w:t>System ACLs</w:t>
      </w:r>
    </w:p>
    <w:p w:rsidR="00233706" w:rsidRPr="00233706" w:rsidRDefault="00233706" w:rsidP="00233706">
      <w:pPr>
        <w:spacing w:before="100" w:beforeAutospacing="1" w:after="100" w:afterAutospacing="1" w:line="240" w:lineRule="auto"/>
        <w:rPr>
          <w:rFonts w:ascii="Times New Roman" w:eastAsia="Times New Roman" w:hAnsi="Times New Roman" w:cs="Times New Roman"/>
          <w:sz w:val="24"/>
          <w:szCs w:val="24"/>
          <w:lang w:bidi="ar-SA"/>
        </w:rPr>
      </w:pPr>
      <w:r w:rsidRPr="00233706">
        <w:rPr>
          <w:rFonts w:ascii="Times New Roman" w:eastAsia="Times New Roman" w:hAnsi="Times New Roman" w:cs="Times New Roman"/>
          <w:sz w:val="24"/>
          <w:szCs w:val="24"/>
          <w:lang w:bidi="ar-SA"/>
        </w:rPr>
        <w:t>A file can have 2 ACLs on it.  One comes from its parent Folder and the other one is something called a System ACL.  If present, the System ACL overrides the Folder's ACL.  The 2 ACLs are not merged in any way.  The System ACL completely wins out.  So you may find cases where the folder says that the user has read only access, but they can edit certain files in the folder.</w:t>
      </w:r>
    </w:p>
    <w:p w:rsidR="00233706" w:rsidRPr="00233706" w:rsidRDefault="00233706" w:rsidP="00233706">
      <w:pPr>
        <w:spacing w:before="100" w:beforeAutospacing="1" w:after="100" w:afterAutospacing="1" w:line="240" w:lineRule="auto"/>
        <w:rPr>
          <w:rFonts w:ascii="Times New Roman" w:eastAsia="Times New Roman" w:hAnsi="Times New Roman" w:cs="Times New Roman"/>
          <w:sz w:val="24"/>
          <w:szCs w:val="24"/>
          <w:lang w:bidi="ar-SA"/>
        </w:rPr>
      </w:pPr>
      <w:r w:rsidRPr="00233706">
        <w:rPr>
          <w:rFonts w:ascii="Times New Roman" w:eastAsia="Times New Roman" w:hAnsi="Times New Roman" w:cs="Times New Roman"/>
          <w:sz w:val="24"/>
          <w:szCs w:val="24"/>
          <w:lang w:bidi="ar-SA"/>
        </w:rPr>
        <w:t>There are various ways to set the System ACL:</w:t>
      </w:r>
    </w:p>
    <w:p w:rsidR="00233706" w:rsidRPr="00233706" w:rsidRDefault="00233706" w:rsidP="00233706">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233706">
        <w:rPr>
          <w:rFonts w:ascii="Times New Roman" w:eastAsia="Times New Roman" w:hAnsi="Times New Roman" w:cs="Times New Roman"/>
          <w:sz w:val="24"/>
          <w:szCs w:val="24"/>
          <w:lang w:bidi="ar-SA"/>
        </w:rPr>
        <w:lastRenderedPageBreak/>
        <w:t xml:space="preserve">If the Vault is not set up to use Item security, then the file's lifecycle state dictates the System ACL. </w:t>
      </w:r>
      <w:r w:rsidRPr="00233706">
        <w:rPr>
          <w:rFonts w:ascii="Times New Roman" w:eastAsia="Times New Roman" w:hAnsi="Times New Roman" w:cs="Times New Roman"/>
          <w:sz w:val="24"/>
          <w:szCs w:val="24"/>
          <w:lang w:bidi="ar-SA"/>
        </w:rPr>
        <w:br/>
      </w:r>
      <w:r>
        <w:rPr>
          <w:rFonts w:ascii="Times New Roman" w:eastAsia="Times New Roman" w:hAnsi="Times New Roman" w:cs="Times New Roman"/>
          <w:noProof/>
          <w:sz w:val="24"/>
          <w:szCs w:val="24"/>
          <w:lang w:bidi="ar-SA"/>
        </w:rPr>
        <w:drawing>
          <wp:inline distT="0" distB="0" distL="0" distR="0">
            <wp:extent cx="4048125" cy="3600450"/>
            <wp:effectExtent l="19050" t="0" r="9525" b="0"/>
            <wp:docPr id="4" name="Picture 4" descr="http://justonesandzeros.typepad.com/images/2010/SystemACLs/fileLifecycle-sca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justonesandzeros.typepad.com/images/2010/SystemACLs/fileLifecycle-scaled.png"/>
                    <pic:cNvPicPr>
                      <a:picLocks noChangeAspect="1" noChangeArrowheads="1"/>
                    </pic:cNvPicPr>
                  </pic:nvPicPr>
                  <pic:blipFill>
                    <a:blip r:embed="rId9" cstate="print"/>
                    <a:srcRect/>
                    <a:stretch>
                      <a:fillRect/>
                    </a:stretch>
                  </pic:blipFill>
                  <pic:spPr bwMode="auto">
                    <a:xfrm>
                      <a:off x="0" y="0"/>
                      <a:ext cx="4048125" cy="3600450"/>
                    </a:xfrm>
                    <a:prstGeom prst="rect">
                      <a:avLst/>
                    </a:prstGeom>
                    <a:noFill/>
                    <a:ln w="9525">
                      <a:noFill/>
                      <a:miter lim="800000"/>
                      <a:headEnd/>
                      <a:tailEnd/>
                    </a:ln>
                  </pic:spPr>
                </pic:pic>
              </a:graphicData>
            </a:graphic>
          </wp:inline>
        </w:drawing>
      </w:r>
    </w:p>
    <w:p w:rsidR="00233706" w:rsidRPr="00233706" w:rsidRDefault="00233706" w:rsidP="00233706">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233706">
        <w:rPr>
          <w:rFonts w:ascii="Times New Roman" w:eastAsia="Times New Roman" w:hAnsi="Times New Roman" w:cs="Times New Roman"/>
          <w:sz w:val="24"/>
          <w:szCs w:val="24"/>
          <w:lang w:bidi="ar-SA"/>
        </w:rPr>
        <w:t xml:space="preserve">If the Vault is set up to use Item security, then the item's security settings dictate the System ACL.  This is only for cases where the file is linked to an Item and the Item is in </w:t>
      </w:r>
      <w:r w:rsidRPr="00233706">
        <w:rPr>
          <w:rFonts w:ascii="Times New Roman" w:eastAsia="Times New Roman" w:hAnsi="Times New Roman" w:cs="Times New Roman"/>
          <w:sz w:val="24"/>
          <w:szCs w:val="24"/>
          <w:lang w:bidi="ar-SA"/>
        </w:rPr>
        <w:lastRenderedPageBreak/>
        <w:t xml:space="preserve">the Released state. </w:t>
      </w:r>
      <w:r w:rsidRPr="00233706">
        <w:rPr>
          <w:rFonts w:ascii="Times New Roman" w:eastAsia="Times New Roman" w:hAnsi="Times New Roman" w:cs="Times New Roman"/>
          <w:sz w:val="24"/>
          <w:szCs w:val="24"/>
          <w:lang w:bidi="ar-SA"/>
        </w:rPr>
        <w:br/>
      </w:r>
      <w:r>
        <w:rPr>
          <w:rFonts w:ascii="Times New Roman" w:eastAsia="Times New Roman" w:hAnsi="Times New Roman" w:cs="Times New Roman"/>
          <w:noProof/>
          <w:sz w:val="24"/>
          <w:szCs w:val="24"/>
          <w:lang w:bidi="ar-SA"/>
        </w:rPr>
        <w:drawing>
          <wp:inline distT="0" distB="0" distL="0" distR="0">
            <wp:extent cx="2895600" cy="3981450"/>
            <wp:effectExtent l="19050" t="0" r="0" b="0"/>
            <wp:docPr id="5" name="Picture 5" descr="http://justonesandzeros.typepad.com/images/2010/SystemACLs/itemLife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justonesandzeros.typepad.com/images/2010/SystemACLs/itemLifecycle.png"/>
                    <pic:cNvPicPr>
                      <a:picLocks noChangeAspect="1" noChangeArrowheads="1"/>
                    </pic:cNvPicPr>
                  </pic:nvPicPr>
                  <pic:blipFill>
                    <a:blip r:embed="rId10" cstate="print"/>
                    <a:srcRect/>
                    <a:stretch>
                      <a:fillRect/>
                    </a:stretch>
                  </pic:blipFill>
                  <pic:spPr bwMode="auto">
                    <a:xfrm>
                      <a:off x="0" y="0"/>
                      <a:ext cx="2895600" cy="3981450"/>
                    </a:xfrm>
                    <a:prstGeom prst="rect">
                      <a:avLst/>
                    </a:prstGeom>
                    <a:noFill/>
                    <a:ln w="9525">
                      <a:noFill/>
                      <a:miter lim="800000"/>
                      <a:headEnd/>
                      <a:tailEnd/>
                    </a:ln>
                  </pic:spPr>
                </pic:pic>
              </a:graphicData>
            </a:graphic>
          </wp:inline>
        </w:drawing>
      </w:r>
    </w:p>
    <w:p w:rsidR="00233706" w:rsidRPr="00233706" w:rsidRDefault="00233706" w:rsidP="00233706">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233706">
        <w:rPr>
          <w:rFonts w:ascii="Times New Roman" w:eastAsia="Times New Roman" w:hAnsi="Times New Roman" w:cs="Times New Roman"/>
          <w:sz w:val="24"/>
          <w:szCs w:val="24"/>
          <w:lang w:bidi="ar-SA"/>
        </w:rPr>
        <w:t xml:space="preserve">The file's System ACL can be set explicitly in the Properties dialog under the file menu (not to be confused with the Properties grid pane).  Setting the System ACL in this manner will overwrite any file or item lifecycle security settings.  At the API level you </w:t>
      </w:r>
      <w:r w:rsidRPr="00233706">
        <w:rPr>
          <w:rFonts w:ascii="Times New Roman" w:eastAsia="Times New Roman" w:hAnsi="Times New Roman" w:cs="Times New Roman"/>
          <w:sz w:val="24"/>
          <w:szCs w:val="24"/>
          <w:lang w:bidi="ar-SA"/>
        </w:rPr>
        <w:lastRenderedPageBreak/>
        <w:t xml:space="preserve">use </w:t>
      </w:r>
      <w:proofErr w:type="spellStart"/>
      <w:proofErr w:type="gramStart"/>
      <w:r w:rsidRPr="00233706">
        <w:rPr>
          <w:rFonts w:ascii="Times New Roman" w:eastAsia="Times New Roman" w:hAnsi="Times New Roman" w:cs="Times New Roman"/>
          <w:sz w:val="24"/>
          <w:szCs w:val="24"/>
          <w:lang w:bidi="ar-SA"/>
        </w:rPr>
        <w:t>SecurityService.SetSystemACLs</w:t>
      </w:r>
      <w:proofErr w:type="spellEnd"/>
      <w:r w:rsidRPr="00233706">
        <w:rPr>
          <w:rFonts w:ascii="Times New Roman" w:eastAsia="Times New Roman" w:hAnsi="Times New Roman" w:cs="Times New Roman"/>
          <w:sz w:val="24"/>
          <w:szCs w:val="24"/>
          <w:lang w:bidi="ar-SA"/>
        </w:rPr>
        <w:t>(</w:t>
      </w:r>
      <w:proofErr w:type="gramEnd"/>
      <w:r w:rsidRPr="00233706">
        <w:rPr>
          <w:rFonts w:ascii="Times New Roman" w:eastAsia="Times New Roman" w:hAnsi="Times New Roman" w:cs="Times New Roman"/>
          <w:sz w:val="24"/>
          <w:szCs w:val="24"/>
          <w:lang w:bidi="ar-SA"/>
        </w:rPr>
        <w:t xml:space="preserve">). </w:t>
      </w:r>
      <w:r w:rsidRPr="00233706">
        <w:rPr>
          <w:rFonts w:ascii="Times New Roman" w:eastAsia="Times New Roman" w:hAnsi="Times New Roman" w:cs="Times New Roman"/>
          <w:sz w:val="24"/>
          <w:szCs w:val="24"/>
          <w:lang w:bidi="ar-SA"/>
        </w:rPr>
        <w:br/>
      </w:r>
      <w:r>
        <w:rPr>
          <w:rFonts w:ascii="Times New Roman" w:eastAsia="Times New Roman" w:hAnsi="Times New Roman" w:cs="Times New Roman"/>
          <w:noProof/>
          <w:sz w:val="24"/>
          <w:szCs w:val="24"/>
          <w:lang w:bidi="ar-SA"/>
        </w:rPr>
        <w:drawing>
          <wp:inline distT="0" distB="0" distL="0" distR="0">
            <wp:extent cx="3067050" cy="3714750"/>
            <wp:effectExtent l="19050" t="0" r="0" b="0"/>
            <wp:docPr id="6" name="Picture 6" descr="http://justonesandzeros.typepad.com/images/2010/SystemACLs/filePropert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justonesandzeros.typepad.com/images/2010/SystemACLs/fileProperties.png"/>
                    <pic:cNvPicPr>
                      <a:picLocks noChangeAspect="1" noChangeArrowheads="1"/>
                    </pic:cNvPicPr>
                  </pic:nvPicPr>
                  <pic:blipFill>
                    <a:blip r:embed="rId11" cstate="print"/>
                    <a:srcRect/>
                    <a:stretch>
                      <a:fillRect/>
                    </a:stretch>
                  </pic:blipFill>
                  <pic:spPr bwMode="auto">
                    <a:xfrm>
                      <a:off x="0" y="0"/>
                      <a:ext cx="3067050" cy="3714750"/>
                    </a:xfrm>
                    <a:prstGeom prst="rect">
                      <a:avLst/>
                    </a:prstGeom>
                    <a:noFill/>
                    <a:ln w="9525">
                      <a:noFill/>
                      <a:miter lim="800000"/>
                      <a:headEnd/>
                      <a:tailEnd/>
                    </a:ln>
                  </pic:spPr>
                </pic:pic>
              </a:graphicData>
            </a:graphic>
          </wp:inline>
        </w:drawing>
      </w:r>
    </w:p>
    <w:p w:rsidR="00233706" w:rsidRPr="00233706" w:rsidRDefault="00233706" w:rsidP="00233706">
      <w:pPr>
        <w:spacing w:before="100" w:beforeAutospacing="1" w:after="100" w:afterAutospacing="1" w:line="240" w:lineRule="auto"/>
        <w:rPr>
          <w:rFonts w:ascii="Times New Roman" w:eastAsia="Times New Roman" w:hAnsi="Times New Roman" w:cs="Times New Roman"/>
          <w:sz w:val="24"/>
          <w:szCs w:val="24"/>
          <w:lang w:bidi="ar-SA"/>
        </w:rPr>
      </w:pPr>
      <w:r w:rsidRPr="00233706">
        <w:rPr>
          <w:rFonts w:ascii="Times New Roman" w:eastAsia="Times New Roman" w:hAnsi="Times New Roman" w:cs="Times New Roman"/>
          <w:sz w:val="24"/>
          <w:szCs w:val="24"/>
          <w:lang w:bidi="ar-SA"/>
        </w:rPr>
        <w:t xml:space="preserve">Regardless of how the System ACL is set, you can read it using </w:t>
      </w:r>
      <w:proofErr w:type="spellStart"/>
      <w:proofErr w:type="gramStart"/>
      <w:r w:rsidRPr="00233706">
        <w:rPr>
          <w:rFonts w:ascii="Times New Roman" w:eastAsia="Times New Roman" w:hAnsi="Times New Roman" w:cs="Times New Roman"/>
          <w:sz w:val="24"/>
          <w:szCs w:val="24"/>
          <w:lang w:bidi="ar-SA"/>
        </w:rPr>
        <w:t>SecurityService.GetEntACLsByEntityIds</w:t>
      </w:r>
      <w:proofErr w:type="spellEnd"/>
      <w:r w:rsidRPr="00233706">
        <w:rPr>
          <w:rFonts w:ascii="Times New Roman" w:eastAsia="Times New Roman" w:hAnsi="Times New Roman" w:cs="Times New Roman"/>
          <w:sz w:val="24"/>
          <w:szCs w:val="24"/>
          <w:lang w:bidi="ar-SA"/>
        </w:rPr>
        <w:t>(</w:t>
      </w:r>
      <w:proofErr w:type="gramEnd"/>
      <w:r w:rsidRPr="00233706">
        <w:rPr>
          <w:rFonts w:ascii="Times New Roman" w:eastAsia="Times New Roman" w:hAnsi="Times New Roman" w:cs="Times New Roman"/>
          <w:sz w:val="24"/>
          <w:szCs w:val="24"/>
          <w:lang w:bidi="ar-SA"/>
        </w:rPr>
        <w:t>).  Even nicer is that the function returns both the regular ACL (the one from the folder security) and System ACL.</w:t>
      </w:r>
    </w:p>
    <w:p w:rsidR="003E14F9" w:rsidRDefault="003E14F9">
      <w:pPr>
        <w:contextualSpacing/>
      </w:pPr>
    </w:p>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690EF0"/>
    <w:multiLevelType w:val="multilevel"/>
    <w:tmpl w:val="20F8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33706"/>
    <w:rsid w:val="0011304E"/>
    <w:rsid w:val="00233706"/>
    <w:rsid w:val="002509A2"/>
    <w:rsid w:val="003E14F9"/>
    <w:rsid w:val="003E77E6"/>
    <w:rsid w:val="00411747"/>
    <w:rsid w:val="005D766E"/>
    <w:rsid w:val="00610037"/>
    <w:rsid w:val="00702EBB"/>
    <w:rsid w:val="00765B76"/>
    <w:rsid w:val="00806080"/>
    <w:rsid w:val="008B5ADA"/>
    <w:rsid w:val="00961339"/>
    <w:rsid w:val="00E625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7E6"/>
  </w:style>
  <w:style w:type="paragraph" w:styleId="Heading1">
    <w:name w:val="heading 1"/>
    <w:basedOn w:val="Normal"/>
    <w:next w:val="Normal"/>
    <w:link w:val="Heading1Char"/>
    <w:uiPriority w:val="9"/>
    <w:qFormat/>
    <w:rsid w:val="003E7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77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77E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E77E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E77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77E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77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7E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7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77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7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7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7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7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E77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E77E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E77E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E77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7E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E77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7E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7E6"/>
    <w:rPr>
      <w:b/>
      <w:bCs/>
    </w:rPr>
  </w:style>
  <w:style w:type="character" w:styleId="Emphasis">
    <w:name w:val="Emphasis"/>
    <w:basedOn w:val="DefaultParagraphFont"/>
    <w:uiPriority w:val="20"/>
    <w:qFormat/>
    <w:rsid w:val="003E77E6"/>
    <w:rPr>
      <w:i/>
      <w:iCs/>
    </w:rPr>
  </w:style>
  <w:style w:type="paragraph" w:styleId="NoSpacing">
    <w:name w:val="No Spacing"/>
    <w:uiPriority w:val="1"/>
    <w:qFormat/>
    <w:rsid w:val="003E77E6"/>
    <w:pPr>
      <w:spacing w:after="0" w:line="240" w:lineRule="auto"/>
    </w:pPr>
  </w:style>
  <w:style w:type="paragraph" w:styleId="ListParagraph">
    <w:name w:val="List Paragraph"/>
    <w:basedOn w:val="Normal"/>
    <w:uiPriority w:val="34"/>
    <w:qFormat/>
    <w:rsid w:val="003E77E6"/>
    <w:pPr>
      <w:ind w:left="720"/>
      <w:contextualSpacing/>
    </w:pPr>
  </w:style>
  <w:style w:type="paragraph" w:styleId="Quote">
    <w:name w:val="Quote"/>
    <w:basedOn w:val="Normal"/>
    <w:next w:val="Normal"/>
    <w:link w:val="QuoteChar"/>
    <w:uiPriority w:val="29"/>
    <w:qFormat/>
    <w:rsid w:val="003E77E6"/>
    <w:rPr>
      <w:i/>
      <w:iCs/>
      <w:color w:val="000000" w:themeColor="text1"/>
    </w:rPr>
  </w:style>
  <w:style w:type="character" w:customStyle="1" w:styleId="QuoteChar">
    <w:name w:val="Quote Char"/>
    <w:basedOn w:val="DefaultParagraphFont"/>
    <w:link w:val="Quote"/>
    <w:uiPriority w:val="29"/>
    <w:rsid w:val="003E77E6"/>
    <w:rPr>
      <w:i/>
      <w:iCs/>
      <w:color w:val="000000" w:themeColor="text1"/>
    </w:rPr>
  </w:style>
  <w:style w:type="paragraph" w:styleId="IntenseQuote">
    <w:name w:val="Intense Quote"/>
    <w:basedOn w:val="Normal"/>
    <w:next w:val="Normal"/>
    <w:link w:val="IntenseQuoteChar"/>
    <w:uiPriority w:val="30"/>
    <w:qFormat/>
    <w:rsid w:val="003E77E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7E6"/>
    <w:rPr>
      <w:b/>
      <w:bCs/>
      <w:i/>
      <w:iCs/>
      <w:color w:val="4F81BD" w:themeColor="accent1"/>
    </w:rPr>
  </w:style>
  <w:style w:type="character" w:styleId="SubtleEmphasis">
    <w:name w:val="Subtle Emphasis"/>
    <w:basedOn w:val="DefaultParagraphFont"/>
    <w:uiPriority w:val="19"/>
    <w:qFormat/>
    <w:rsid w:val="003E77E6"/>
    <w:rPr>
      <w:i/>
      <w:iCs/>
      <w:color w:val="808080" w:themeColor="text1" w:themeTint="7F"/>
    </w:rPr>
  </w:style>
  <w:style w:type="character" w:styleId="IntenseEmphasis">
    <w:name w:val="Intense Emphasis"/>
    <w:basedOn w:val="DefaultParagraphFont"/>
    <w:uiPriority w:val="21"/>
    <w:qFormat/>
    <w:rsid w:val="003E77E6"/>
    <w:rPr>
      <w:b/>
      <w:bCs/>
      <w:i/>
      <w:iCs/>
      <w:color w:val="4F81BD" w:themeColor="accent1"/>
    </w:rPr>
  </w:style>
  <w:style w:type="character" w:styleId="SubtleReference">
    <w:name w:val="Subtle Reference"/>
    <w:basedOn w:val="DefaultParagraphFont"/>
    <w:uiPriority w:val="31"/>
    <w:qFormat/>
    <w:rsid w:val="003E77E6"/>
    <w:rPr>
      <w:smallCaps/>
      <w:color w:val="C0504D" w:themeColor="accent2"/>
      <w:u w:val="single"/>
    </w:rPr>
  </w:style>
  <w:style w:type="character" w:styleId="IntenseReference">
    <w:name w:val="Intense Reference"/>
    <w:basedOn w:val="DefaultParagraphFont"/>
    <w:uiPriority w:val="32"/>
    <w:qFormat/>
    <w:rsid w:val="003E77E6"/>
    <w:rPr>
      <w:b/>
      <w:bCs/>
      <w:smallCaps/>
      <w:color w:val="C0504D" w:themeColor="accent2"/>
      <w:spacing w:val="5"/>
      <w:u w:val="single"/>
    </w:rPr>
  </w:style>
  <w:style w:type="character" w:styleId="BookTitle">
    <w:name w:val="Book Title"/>
    <w:basedOn w:val="DefaultParagraphFont"/>
    <w:uiPriority w:val="33"/>
    <w:qFormat/>
    <w:rsid w:val="003E77E6"/>
    <w:rPr>
      <w:b/>
      <w:bCs/>
      <w:smallCaps/>
      <w:spacing w:val="5"/>
    </w:rPr>
  </w:style>
  <w:style w:type="paragraph" w:styleId="TOCHeading">
    <w:name w:val="TOC Heading"/>
    <w:basedOn w:val="Heading1"/>
    <w:next w:val="Normal"/>
    <w:uiPriority w:val="39"/>
    <w:semiHidden/>
    <w:unhideWhenUsed/>
    <w:qFormat/>
    <w:rsid w:val="003E77E6"/>
    <w:pPr>
      <w:outlineLvl w:val="9"/>
    </w:pPr>
  </w:style>
  <w:style w:type="paragraph" w:styleId="Caption">
    <w:name w:val="caption"/>
    <w:basedOn w:val="Normal"/>
    <w:next w:val="Normal"/>
    <w:uiPriority w:val="35"/>
    <w:semiHidden/>
    <w:unhideWhenUsed/>
    <w:qFormat/>
    <w:rsid w:val="003E77E6"/>
    <w:pPr>
      <w:spacing w:line="240" w:lineRule="auto"/>
    </w:pPr>
    <w:rPr>
      <w:b/>
      <w:bCs/>
      <w:color w:val="4F81BD" w:themeColor="accent1"/>
      <w:sz w:val="18"/>
      <w:szCs w:val="18"/>
    </w:rPr>
  </w:style>
  <w:style w:type="paragraph" w:styleId="NormalWeb">
    <w:name w:val="Normal (Web)"/>
    <w:basedOn w:val="Normal"/>
    <w:uiPriority w:val="99"/>
    <w:semiHidden/>
    <w:unhideWhenUsed/>
    <w:rsid w:val="00233706"/>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Hyperlink">
    <w:name w:val="Hyperlink"/>
    <w:basedOn w:val="DefaultParagraphFont"/>
    <w:uiPriority w:val="99"/>
    <w:semiHidden/>
    <w:unhideWhenUsed/>
    <w:rsid w:val="00233706"/>
    <w:rPr>
      <w:color w:val="0000FF"/>
      <w:u w:val="single"/>
    </w:rPr>
  </w:style>
  <w:style w:type="paragraph" w:styleId="BalloonText">
    <w:name w:val="Balloon Text"/>
    <w:basedOn w:val="Normal"/>
    <w:link w:val="BalloonTextChar"/>
    <w:uiPriority w:val="99"/>
    <w:semiHidden/>
    <w:unhideWhenUsed/>
    <w:rsid w:val="002337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370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061857512">
      <w:bodyDiv w:val="1"/>
      <w:marLeft w:val="0"/>
      <w:marRight w:val="0"/>
      <w:marTop w:val="0"/>
      <w:marBottom w:val="0"/>
      <w:divBdr>
        <w:top w:val="none" w:sz="0" w:space="0" w:color="auto"/>
        <w:left w:val="none" w:sz="0" w:space="0" w:color="auto"/>
        <w:bottom w:val="none" w:sz="0" w:space="0" w:color="auto"/>
        <w:right w:val="none" w:sz="0" w:space="0" w:color="auto"/>
      </w:divBdr>
      <w:divsChild>
        <w:div w:id="1410469151">
          <w:marLeft w:val="0"/>
          <w:marRight w:val="0"/>
          <w:marTop w:val="0"/>
          <w:marBottom w:val="0"/>
          <w:divBdr>
            <w:top w:val="none" w:sz="0" w:space="0" w:color="auto"/>
            <w:left w:val="none" w:sz="0" w:space="0" w:color="auto"/>
            <w:bottom w:val="none" w:sz="0" w:space="0" w:color="auto"/>
            <w:right w:val="none" w:sz="0" w:space="0" w:color="auto"/>
          </w:divBdr>
          <w:divsChild>
            <w:div w:id="1661303412">
              <w:marLeft w:val="0"/>
              <w:marRight w:val="0"/>
              <w:marTop w:val="0"/>
              <w:marBottom w:val="0"/>
              <w:divBdr>
                <w:top w:val="none" w:sz="0" w:space="0" w:color="auto"/>
                <w:left w:val="none" w:sz="0" w:space="0" w:color="auto"/>
                <w:bottom w:val="none" w:sz="0" w:space="0" w:color="auto"/>
                <w:right w:val="none" w:sz="0" w:space="0" w:color="auto"/>
              </w:divBdr>
              <w:divsChild>
                <w:div w:id="1779595492">
                  <w:marLeft w:val="0"/>
                  <w:marRight w:val="0"/>
                  <w:marTop w:val="0"/>
                  <w:marBottom w:val="0"/>
                  <w:divBdr>
                    <w:top w:val="none" w:sz="0" w:space="0" w:color="auto"/>
                    <w:left w:val="none" w:sz="0" w:space="0" w:color="auto"/>
                    <w:bottom w:val="none" w:sz="0" w:space="0" w:color="auto"/>
                    <w:right w:val="none" w:sz="0" w:space="0" w:color="auto"/>
                  </w:divBdr>
                  <w:divsChild>
                    <w:div w:id="1499996579">
                      <w:marLeft w:val="0"/>
                      <w:marRight w:val="0"/>
                      <w:marTop w:val="0"/>
                      <w:marBottom w:val="0"/>
                      <w:divBdr>
                        <w:top w:val="none" w:sz="0" w:space="0" w:color="auto"/>
                        <w:left w:val="none" w:sz="0" w:space="0" w:color="auto"/>
                        <w:bottom w:val="none" w:sz="0" w:space="0" w:color="auto"/>
                        <w:right w:val="none" w:sz="0" w:space="0" w:color="auto"/>
                      </w:divBdr>
                      <w:divsChild>
                        <w:div w:id="1139760397">
                          <w:marLeft w:val="0"/>
                          <w:marRight w:val="0"/>
                          <w:marTop w:val="0"/>
                          <w:marBottom w:val="0"/>
                          <w:divBdr>
                            <w:top w:val="none" w:sz="0" w:space="0" w:color="auto"/>
                            <w:left w:val="none" w:sz="0" w:space="0" w:color="auto"/>
                            <w:bottom w:val="none" w:sz="0" w:space="0" w:color="auto"/>
                            <w:right w:val="none" w:sz="0" w:space="0" w:color="auto"/>
                          </w:divBdr>
                          <w:divsChild>
                            <w:div w:id="814952570">
                              <w:marLeft w:val="0"/>
                              <w:marRight w:val="0"/>
                              <w:marTop w:val="0"/>
                              <w:marBottom w:val="0"/>
                              <w:divBdr>
                                <w:top w:val="none" w:sz="0" w:space="0" w:color="auto"/>
                                <w:left w:val="none" w:sz="0" w:space="0" w:color="auto"/>
                                <w:bottom w:val="none" w:sz="0" w:space="0" w:color="auto"/>
                                <w:right w:val="none" w:sz="0" w:space="0" w:color="auto"/>
                              </w:divBdr>
                              <w:divsChild>
                                <w:div w:id="954403338">
                                  <w:marLeft w:val="0"/>
                                  <w:marRight w:val="0"/>
                                  <w:marTop w:val="0"/>
                                  <w:marBottom w:val="0"/>
                                  <w:divBdr>
                                    <w:top w:val="none" w:sz="0" w:space="0" w:color="auto"/>
                                    <w:left w:val="none" w:sz="0" w:space="0" w:color="auto"/>
                                    <w:bottom w:val="none" w:sz="0" w:space="0" w:color="auto"/>
                                    <w:right w:val="none" w:sz="0" w:space="0" w:color="auto"/>
                                  </w:divBdr>
                                  <w:divsChild>
                                    <w:div w:id="519438491">
                                      <w:marLeft w:val="0"/>
                                      <w:marRight w:val="0"/>
                                      <w:marTop w:val="0"/>
                                      <w:marBottom w:val="0"/>
                                      <w:divBdr>
                                        <w:top w:val="none" w:sz="0" w:space="0" w:color="auto"/>
                                        <w:left w:val="none" w:sz="0" w:space="0" w:color="auto"/>
                                        <w:bottom w:val="none" w:sz="0" w:space="0" w:color="auto"/>
                                        <w:right w:val="none" w:sz="0" w:space="0" w:color="auto"/>
                                      </w:divBdr>
                                      <w:divsChild>
                                        <w:div w:id="447435429">
                                          <w:marLeft w:val="0"/>
                                          <w:marRight w:val="0"/>
                                          <w:marTop w:val="0"/>
                                          <w:marBottom w:val="0"/>
                                          <w:divBdr>
                                            <w:top w:val="none" w:sz="0" w:space="0" w:color="auto"/>
                                            <w:left w:val="none" w:sz="0" w:space="0" w:color="auto"/>
                                            <w:bottom w:val="none" w:sz="0" w:space="0" w:color="auto"/>
                                            <w:right w:val="none" w:sz="0" w:space="0" w:color="auto"/>
                                          </w:divBdr>
                                          <w:divsChild>
                                            <w:div w:id="55489921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justonesandzeros.typepad.com/blog/2009/10/security.html" TargetMode="External"/><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324</Words>
  <Characters>1853</Characters>
  <Application>Microsoft Office Word</Application>
  <DocSecurity>0</DocSecurity>
  <Lines>15</Lines>
  <Paragraphs>4</Paragraphs>
  <ScaleCrop>false</ScaleCrop>
  <Company>Autodesk, Inc.</Company>
  <LinksUpToDate>false</LinksUpToDate>
  <CharactersWithSpaces>2173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2010-11-22T19:00:00Z</dcterms:created>
  <dcterms:modified xsi:type="dcterms:W3CDTF">2010-11-22T19:01:00Z</dcterms:modified>
</cp:coreProperties>
</file>