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Concept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ncepts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Last year, I tried to explain the Entity concept in the Vault API, and I never felt that I did a good job.  Read </w:t>
      </w:r>
      <w:hyperlink r:id="rId6" w:history="1">
        <w:r w:rsidRPr="008F50E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the article</w:t>
        </w:r>
      </w:hyperlink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 your own peril.  In true software developer form, here is the hotfix to my bug-filled earlier article.</w:t>
      </w:r>
    </w:p>
    <w:p w:rsidR="008F50E5" w:rsidRPr="008F50E5" w:rsidRDefault="008F50E5" w:rsidP="008F5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noshade="t" o:hr="t" fillcolor="#5acb04" stroked="f"/>
        </w:pic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There are 2 concepts in the Vault API:  Entities and Behaviors.  The two concepts are intertwined; you can't describe one without describing the other.</w: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 </w:t>
      </w:r>
      <w:r w:rsidRPr="008F50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Entity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an </w:t>
      </w:r>
      <w:r w:rsidRPr="008F50E5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bidi="ar-SA"/>
        </w:rPr>
        <w:t>object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can have behaviors on it. 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 </w:t>
      </w:r>
      <w:r w:rsidRPr="008F50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Behavior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 </w:t>
      </w:r>
      <w:r w:rsidRPr="008F50E5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bidi="ar-SA"/>
        </w:rPr>
        <w:t>feature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that can be applied to entities.</w: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The driver behind these concepts is something every programmer should already be familiar with: re-use.  By having features that can work with multiple object types, Vault has less code, a cleaner API, greater stability, and so on.</w: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Files and Folders are examples of entities.  Properties and Categories are examples of behaviors.  Not every object in Vault is an entity, and not every feature is a behavior.  It's also important to know that a given entity type may not support every behavior.  </w: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For example, here is a table explaining which entities have which behaviors in Vault Professional 2012.</w:t>
      </w:r>
    </w:p>
    <w:tbl>
      <w:tblPr>
        <w:tblW w:w="700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44"/>
        <w:gridCol w:w="917"/>
        <w:gridCol w:w="944"/>
        <w:gridCol w:w="970"/>
        <w:gridCol w:w="890"/>
        <w:gridCol w:w="996"/>
        <w:gridCol w:w="1277"/>
      </w:tblGrid>
      <w:tr w:rsidR="008F50E5" w:rsidRPr="008F50E5" w:rsidTr="008F50E5">
        <w:trPr>
          <w:tblCellSpacing w:w="0" w:type="dxa"/>
        </w:trPr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Property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Revision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Category</w:t>
            </w:r>
          </w:p>
        </w:tc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Security </w:t>
            </w: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br/>
              <w:t>(ACL)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Lifecycle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Ownership </w:t>
            </w: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br/>
              <w:t>(replication)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Files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* 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Folders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Items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Change Orders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Forum Message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11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Reference </w:t>
            </w: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br/>
              <w:t>Designator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*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  <w:tc>
          <w:tcPr>
            <w:tcW w:w="1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 </w:t>
            </w:r>
          </w:p>
        </w:tc>
      </w:tr>
    </w:tbl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Note:  Even though Items and Change Orders have lifecycles, the feature cannot be applied to other entity types.  The File lifecycle engine is the only one that is entity-based.</w:t>
      </w:r>
    </w:p>
    <w:p w:rsidR="008F50E5" w:rsidRPr="008F50E5" w:rsidRDefault="008F50E5" w:rsidP="008F5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noshade="t" o:hr="t" fillcolor="#5acb04" stroked="f"/>
        </w:pic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web </w:t>
      </w:r>
      <w:proofErr w:type="gram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services in the API is</w:t>
      </w:r>
      <w:proofErr w:type="gram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structured according to the entity/behavior model as shown in the table below.  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350"/>
        <w:gridCol w:w="2350"/>
        <w:gridCol w:w="2350"/>
      </w:tblGrid>
      <w:tr w:rsidR="008F50E5" w:rsidRPr="008F50E5" w:rsidTr="008F50E5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Entity Services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Behavior Services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Other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Change Order Service </w:t>
            </w:r>
          </w:p>
          <w:p w:rsidR="008F50E5" w:rsidRPr="008F50E5" w:rsidRDefault="008F50E5" w:rsidP="008F50E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Document Service </w:t>
            </w:r>
          </w:p>
          <w:p w:rsidR="008F50E5" w:rsidRPr="008F50E5" w:rsidRDefault="008F50E5" w:rsidP="008F50E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Document Service Extensions </w:t>
            </w:r>
          </w:p>
          <w:p w:rsidR="008F50E5" w:rsidRPr="008F50E5" w:rsidRDefault="008F50E5" w:rsidP="008F50E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Forum Service </w:t>
            </w:r>
          </w:p>
          <w:p w:rsidR="008F50E5" w:rsidRPr="008F50E5" w:rsidRDefault="008F50E5" w:rsidP="008F50E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Item Service 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Behavior Service </w:t>
            </w:r>
          </w:p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Category Service </w:t>
            </w:r>
          </w:p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Property Service </w:t>
            </w:r>
          </w:p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Replication Service </w:t>
            </w:r>
          </w:p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Revision Service </w:t>
            </w:r>
          </w:p>
          <w:p w:rsidR="008F50E5" w:rsidRPr="008F50E5" w:rsidRDefault="008F50E5" w:rsidP="008F50E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Security Service 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Admin Service </w:t>
            </w:r>
          </w:p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Knowledge Vault Service </w:t>
            </w:r>
          </w:p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Information Service </w:t>
            </w:r>
          </w:p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Job Service </w:t>
            </w:r>
          </w:p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Package Service </w:t>
            </w:r>
          </w:p>
          <w:p w:rsidR="008F50E5" w:rsidRPr="008F50E5" w:rsidRDefault="008F50E5" w:rsidP="008F50E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Win Auth Service </w:t>
            </w:r>
          </w:p>
        </w:tc>
      </w:tr>
    </w:tbl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The behavior services are easiest to spot because the functions have parameters like "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entityId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" and "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entityClassId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".  In the entity-based services, the functions usually take more specific IDs, such as "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fileId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".  Let's focus more on the terminology used in the behavior services.</w:t>
      </w:r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F50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EntityId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Each entity has an ID that uniquely identifies it.  Usually this is the "Id" property on the object.  For example:  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File.Id</w:t>
      </w:r>
      <w:proofErr w:type="spellEnd"/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F50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EntityMasterId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If the entity can be versioned, then there is a master ID, which is used to refer to the entire collection of versions.  Usually this is the "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MasterId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" property on the object.  For example:  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File.MasterId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If a function is asking for an 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EntityMasterId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but the object doesn't have one, just pass in the ID value.  For example:  </w:t>
      </w:r>
      <w:proofErr w:type="spell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Folder.Id</w:t>
      </w:r>
      <w:proofErr w:type="spellEnd"/>
    </w:p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8F50E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EntityClassId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This is a string value containing the type name.  Call </w:t>
      </w:r>
      <w:proofErr w:type="spellStart"/>
      <w:proofErr w:type="gramStart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AdminService.GetServerConfiguration</w:t>
      </w:r>
      <w:proofErr w:type="spell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proofErr w:type="gramEnd"/>
      <w:r w:rsidRPr="008F50E5">
        <w:rPr>
          <w:rFonts w:ascii="Times New Roman" w:eastAsia="Times New Roman" w:hAnsi="Times New Roman" w:cs="Times New Roman"/>
          <w:sz w:val="24"/>
          <w:szCs w:val="24"/>
          <w:lang w:bidi="ar-SA"/>
        </w:rPr>
        <w:t>) to see the list of legal values.  For your convenience, I will list them out here.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3525"/>
        <w:gridCol w:w="3525"/>
      </w:tblGrid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Entity type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EntityClassId</w:t>
            </w:r>
            <w:proofErr w:type="spellEnd"/>
            <w:r w:rsidRPr="008F50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 value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FILE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Folder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FLDR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Change Order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Reference Designator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ITEMRDES</w:t>
            </w:r>
          </w:p>
        </w:tc>
      </w:tr>
      <w:tr w:rsidR="008F50E5" w:rsidRPr="008F50E5" w:rsidTr="008F50E5">
        <w:trPr>
          <w:tblCellSpacing w:w="0" w:type="dxa"/>
        </w:trPr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Forum Message</w:t>
            </w:r>
          </w:p>
        </w:tc>
        <w:tc>
          <w:tcPr>
            <w:tcW w:w="35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F50E5" w:rsidRPr="008F50E5" w:rsidRDefault="008F50E5" w:rsidP="008F50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8F50E5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FRMMSG</w:t>
            </w:r>
          </w:p>
        </w:tc>
      </w:tr>
    </w:tbl>
    <w:p w:rsidR="008F50E5" w:rsidRPr="008F50E5" w:rsidRDefault="008F50E5" w:rsidP="008F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4286250" cy="190500"/>
            <wp:effectExtent l="19050" t="0" r="0" b="0"/>
            <wp:docPr id="4" name="Picture 4" descr="http://justonesandzeros.typepad.com/images/Concept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Concepts3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01D78"/>
    <w:multiLevelType w:val="multilevel"/>
    <w:tmpl w:val="926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3197B"/>
    <w:multiLevelType w:val="multilevel"/>
    <w:tmpl w:val="87E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2E40E7"/>
    <w:multiLevelType w:val="multilevel"/>
    <w:tmpl w:val="5BC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50E5"/>
    <w:rsid w:val="0011304E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8F50E5"/>
    <w:rsid w:val="00961339"/>
    <w:rsid w:val="00C166AA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8F50E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0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7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4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24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2010/05/entitie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472</Words>
  <Characters>2691</Characters>
  <Application>Microsoft Office Word</Application>
  <DocSecurity>0</DocSecurity>
  <Lines>22</Lines>
  <Paragraphs>6</Paragraphs>
  <ScaleCrop>false</ScaleCrop>
  <Company>Autodesk, Inc.</Company>
  <LinksUpToDate>false</LinksUpToDate>
  <CharactersWithSpaces>3157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2011-10-04T15:02:00Z</dcterms:created>
  <dcterms:modified xsi:type="dcterms:W3CDTF">2011-10-04T15:06:00Z</dcterms:modified>
</cp:coreProperties>
</file>