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63AF" w14:textId="77777777" w:rsidR="006554ED" w:rsidRPr="006554ED" w:rsidRDefault="006554ED" w:rsidP="006554ED">
      <w:pPr>
        <w:rPr>
          <w:b/>
          <w:bCs/>
        </w:rPr>
      </w:pPr>
      <w:r w:rsidRPr="006554ED">
        <w:rPr>
          <w:b/>
          <w:bCs/>
        </w:rPr>
        <w:t>10/27/2011</w:t>
      </w:r>
    </w:p>
    <w:p w14:paraId="7B3B1C51" w14:textId="77777777" w:rsidR="006554ED" w:rsidRPr="006554ED" w:rsidRDefault="006554ED" w:rsidP="006554ED">
      <w:pPr>
        <w:rPr>
          <w:b/>
          <w:bCs/>
        </w:rPr>
      </w:pPr>
      <w:r w:rsidRPr="006554ED">
        <w:rPr>
          <w:b/>
          <w:bCs/>
        </w:rPr>
        <w:t>Vault Links View</w:t>
      </w:r>
    </w:p>
    <w:p w14:paraId="25BA5746" w14:textId="52FC42B6" w:rsidR="006554ED" w:rsidRPr="006554ED" w:rsidRDefault="006554ED" w:rsidP="006554ED">
      <w:r w:rsidRPr="006554ED">
        <w:drawing>
          <wp:inline distT="0" distB="0" distL="0" distR="0" wp14:anchorId="5ED47F78" wp14:editId="4EBD65EE">
            <wp:extent cx="4286250" cy="190500"/>
            <wp:effectExtent l="0" t="0" r="0" b="0"/>
            <wp:docPr id="279441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D80A" w14:textId="77777777" w:rsidR="006554ED" w:rsidRPr="006554ED" w:rsidRDefault="006554ED" w:rsidP="006554ED">
      <w:r w:rsidRPr="006554ED">
        <w:t>Jan Liska has provided us with another Vault sample.  This one is a custom tab that shows all the links to the selected entity.  It works with files, folders, items or change orders.</w:t>
      </w:r>
    </w:p>
    <w:p w14:paraId="00170002" w14:textId="65CF7A2F" w:rsidR="006554ED" w:rsidRPr="006554ED" w:rsidRDefault="006554ED" w:rsidP="006554ED">
      <w:r w:rsidRPr="006554ED">
        <w:drawing>
          <wp:inline distT="0" distB="0" distL="0" distR="0" wp14:anchorId="192B0672" wp14:editId="0E897AB6">
            <wp:extent cx="4276725" cy="3390900"/>
            <wp:effectExtent l="0" t="0" r="9525" b="0"/>
            <wp:docPr id="12035483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836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F052" w14:textId="77777777" w:rsidR="006554ED" w:rsidRPr="006554ED" w:rsidRDefault="006554ED" w:rsidP="006554ED">
      <w:r w:rsidRPr="006554ED">
        <w:t xml:space="preserve">The Where Used tab for files also </w:t>
      </w:r>
      <w:proofErr w:type="gramStart"/>
      <w:r w:rsidRPr="006554ED">
        <w:t>has the ability to</w:t>
      </w:r>
      <w:proofErr w:type="gramEnd"/>
      <w:r w:rsidRPr="006554ED">
        <w:t xml:space="preserve"> show links.  </w:t>
      </w:r>
      <w:proofErr w:type="gramStart"/>
      <w:r w:rsidRPr="006554ED">
        <w:t>However</w:t>
      </w:r>
      <w:proofErr w:type="gramEnd"/>
      <w:r w:rsidRPr="006554ED">
        <w:t xml:space="preserve"> it only applies to files, and it doesn't show the full folder path.  The new Links tab displays the full folder structure.</w:t>
      </w:r>
    </w:p>
    <w:p w14:paraId="677B37FB" w14:textId="77777777" w:rsidR="006554ED" w:rsidRPr="006554ED" w:rsidRDefault="006554ED" w:rsidP="006554ED">
      <w:r w:rsidRPr="006554ED">
        <w:pict w14:anchorId="22A313D0">
          <v:rect id="_x0000_i1048" style="width:0;height:1.5pt" o:hralign="center" o:hrstd="t" o:hrnoshade="t" o:hr="t" fillcolor="#013181" stroked="f"/>
        </w:pict>
      </w:r>
    </w:p>
    <w:p w14:paraId="7D1F7689" w14:textId="77777777" w:rsidR="006554ED" w:rsidRPr="006554ED" w:rsidRDefault="006554ED" w:rsidP="006554ED">
      <w:r w:rsidRPr="006554ED">
        <w:rPr>
          <w:b/>
          <w:bCs/>
        </w:rPr>
        <w:t>Requirements:</w:t>
      </w:r>
      <w:r w:rsidRPr="006554ED">
        <w:t xml:space="preserve"> </w:t>
      </w:r>
      <w:r w:rsidRPr="006554ED">
        <w:br/>
        <w:t>Vault Workgroup/Collaboration/Professional 2012</w:t>
      </w:r>
    </w:p>
    <w:p w14:paraId="3B13520B" w14:textId="77777777" w:rsidR="006554ED" w:rsidRPr="006554ED" w:rsidRDefault="006554ED" w:rsidP="006554ED">
      <w:hyperlink r:id="rId6" w:history="1">
        <w:r w:rsidRPr="006554ED">
          <w:rPr>
            <w:rStyle w:val="Hyperlink"/>
          </w:rPr>
          <w:t>Click here to download the application</w:t>
        </w:r>
      </w:hyperlink>
      <w:r w:rsidRPr="006554ED">
        <w:t xml:space="preserve"> </w:t>
      </w:r>
      <w:r w:rsidRPr="006554ED">
        <w:br/>
      </w:r>
      <w:hyperlink r:id="rId7" w:history="1">
        <w:r w:rsidRPr="006554ED">
          <w:rPr>
            <w:rStyle w:val="Hyperlink"/>
          </w:rPr>
          <w:t>Click here to download the source code</w:t>
        </w:r>
      </w:hyperlink>
    </w:p>
    <w:p w14:paraId="6F3F359A" w14:textId="0861E4CD" w:rsidR="006554ED" w:rsidRPr="006554ED" w:rsidRDefault="006554ED" w:rsidP="006554ED">
      <w:r w:rsidRPr="006554ED">
        <w:t xml:space="preserve">As with all the samples on this site, the </w:t>
      </w:r>
      <w:hyperlink r:id="rId8" w:history="1">
        <w:r w:rsidRPr="006554ED">
          <w:rPr>
            <w:rStyle w:val="Hyperlink"/>
          </w:rPr>
          <w:t>legal disclaimer</w:t>
        </w:r>
      </w:hyperlink>
      <w:r w:rsidRPr="006554ED">
        <w:t xml:space="preserve"> applies. </w:t>
      </w:r>
      <w:r w:rsidRPr="006554ED">
        <w:drawing>
          <wp:inline distT="0" distB="0" distL="0" distR="0" wp14:anchorId="653BE894" wp14:editId="094A7472">
            <wp:extent cx="4286250" cy="190500"/>
            <wp:effectExtent l="0" t="0" r="0" b="0"/>
            <wp:docPr id="1895107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1DE5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61"/>
    <w:rsid w:val="00477778"/>
    <w:rsid w:val="004A0C61"/>
    <w:rsid w:val="004C724F"/>
    <w:rsid w:val="006554ED"/>
    <w:rsid w:val="006B1E89"/>
    <w:rsid w:val="007B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6287F-06D5-4CBE-88A0-3F5B3033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4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2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1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onesandzeros.typepad.com/blog/disclaimer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ustonesandzeros.typepad.com/Apps/VaultLinksView/VaultLinksView-1.0.1.0-src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stonesandzeros.typepad.com/Apps/VaultLinksView/VaultLinksView-1.0.1.0-bin.zi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2025-08-29T19:29:00Z</dcterms:created>
  <dcterms:modified xsi:type="dcterms:W3CDTF">2025-08-29T19:30:00Z</dcterms:modified>
</cp:coreProperties>
</file>