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35E2A" w:rsidRPr="00435E2A" w:rsidRDefault="00435E2A" w:rsidP="00435E2A">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noProof/>
          <w:sz w:val="24"/>
          <w:szCs w:val="24"/>
          <w:lang w:bidi="ar-SA"/>
        </w:rPr>
        <w:drawing>
          <wp:inline distT="0" distB="0" distL="0" distR="0">
            <wp:extent cx="4572000" cy="190500"/>
            <wp:effectExtent l="19050" t="0" r="0" b="0"/>
            <wp:docPr id="1" name="Picture 1" descr="http://justonesandzeros.typepad.com/images/TipsAndTrick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TipsAndTricks3.png"/>
                    <pic:cNvPicPr>
                      <a:picLocks noChangeAspect="1" noChangeArrowheads="1"/>
                    </pic:cNvPicPr>
                  </pic:nvPicPr>
                  <pic:blipFill>
                    <a:blip r:embed="rId4" cstate="print"/>
                    <a:srcRect/>
                    <a:stretch>
                      <a:fillRect/>
                    </a:stretch>
                  </pic:blipFill>
                  <pic:spPr bwMode="auto">
                    <a:xfrm>
                      <a:off x="0" y="0"/>
                      <a:ext cx="4572000" cy="190500"/>
                    </a:xfrm>
                    <a:prstGeom prst="rect">
                      <a:avLst/>
                    </a:prstGeom>
                    <a:noFill/>
                    <a:ln w="9525">
                      <a:noFill/>
                      <a:miter lim="800000"/>
                      <a:headEnd/>
                      <a:tailEnd/>
                    </a:ln>
                  </pic:spPr>
                </pic:pic>
              </a:graphicData>
            </a:graphic>
          </wp:inline>
        </w:drawing>
      </w:r>
    </w:p>
    <w:p w:rsidR="00435E2A" w:rsidRPr="00435E2A" w:rsidRDefault="00435E2A" w:rsidP="00435E2A">
      <w:pPr>
        <w:spacing w:before="100" w:beforeAutospacing="1" w:after="100" w:afterAutospacing="1" w:line="240" w:lineRule="auto"/>
        <w:rPr>
          <w:rFonts w:ascii="Times New Roman" w:eastAsia="Times New Roman" w:hAnsi="Times New Roman" w:cs="Times New Roman"/>
          <w:sz w:val="24"/>
          <w:szCs w:val="24"/>
          <w:lang w:bidi="ar-SA"/>
        </w:rPr>
      </w:pPr>
      <w:r w:rsidRPr="00435E2A">
        <w:rPr>
          <w:rFonts w:ascii="Times New Roman" w:eastAsia="Times New Roman" w:hAnsi="Times New Roman" w:cs="Times New Roman"/>
          <w:sz w:val="24"/>
          <w:szCs w:val="24"/>
          <w:lang w:bidi="ar-SA"/>
        </w:rPr>
        <w:t>So... you have your application ready, and you want to deploy it.  Which DLLs do you deploy?  This is one of those questions that can be difficult if you let it.  My job is to not let that happen.  So I'll break it down into one rule:</w:t>
      </w:r>
    </w:p>
    <w:tbl>
      <w:tblPr>
        <w:tblW w:w="705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tblPr>
      <w:tblGrid>
        <w:gridCol w:w="7050"/>
      </w:tblGrid>
      <w:tr w:rsidR="00435E2A" w:rsidRPr="00435E2A" w:rsidTr="00435E2A">
        <w:trPr>
          <w:tblCellSpacing w:w="0" w:type="dxa"/>
        </w:trPr>
        <w:tc>
          <w:tcPr>
            <w:tcW w:w="7050" w:type="dxa"/>
            <w:tcBorders>
              <w:top w:val="outset" w:sz="6" w:space="0" w:color="auto"/>
              <w:left w:val="outset" w:sz="6" w:space="0" w:color="auto"/>
              <w:bottom w:val="outset" w:sz="6" w:space="0" w:color="auto"/>
              <w:right w:val="outset" w:sz="6" w:space="0" w:color="auto"/>
            </w:tcBorders>
            <w:hideMark/>
          </w:tcPr>
          <w:p w:rsidR="00435E2A" w:rsidRPr="00435E2A" w:rsidRDefault="00435E2A" w:rsidP="00435E2A">
            <w:pPr>
              <w:spacing w:after="0" w:line="240" w:lineRule="auto"/>
              <w:rPr>
                <w:rFonts w:ascii="Times New Roman" w:eastAsia="Times New Roman" w:hAnsi="Times New Roman" w:cs="Times New Roman"/>
                <w:sz w:val="24"/>
                <w:szCs w:val="24"/>
                <w:lang w:bidi="ar-SA"/>
              </w:rPr>
            </w:pPr>
            <w:r w:rsidRPr="00435E2A">
              <w:rPr>
                <w:rFonts w:ascii="Times New Roman" w:eastAsia="Times New Roman" w:hAnsi="Times New Roman" w:cs="Times New Roman"/>
                <w:b/>
                <w:bCs/>
                <w:sz w:val="24"/>
                <w:szCs w:val="24"/>
                <w:lang w:bidi="ar-SA"/>
              </w:rPr>
              <w:t>Any assemblies you reference in your project need to be available to the executing application at runtime.</w:t>
            </w:r>
          </w:p>
        </w:tc>
      </w:tr>
    </w:tbl>
    <w:p w:rsidR="00435E2A" w:rsidRPr="00435E2A" w:rsidRDefault="00435E2A" w:rsidP="00435E2A">
      <w:pPr>
        <w:spacing w:before="100" w:beforeAutospacing="1" w:after="100" w:afterAutospacing="1" w:line="240" w:lineRule="auto"/>
        <w:rPr>
          <w:rFonts w:ascii="Times New Roman" w:eastAsia="Times New Roman" w:hAnsi="Times New Roman" w:cs="Times New Roman"/>
          <w:sz w:val="24"/>
          <w:szCs w:val="24"/>
          <w:lang w:bidi="ar-SA"/>
        </w:rPr>
      </w:pPr>
      <w:r w:rsidRPr="00435E2A">
        <w:rPr>
          <w:rFonts w:ascii="Times New Roman" w:eastAsia="Times New Roman" w:hAnsi="Times New Roman" w:cs="Times New Roman"/>
          <w:sz w:val="24"/>
          <w:szCs w:val="24"/>
          <w:lang w:bidi="ar-SA"/>
        </w:rPr>
        <w:t>This rule applies to every piece of software in the universe.  But let's take a closer look at what this means for the various types of Vault customizations....</w:t>
      </w:r>
    </w:p>
    <w:p w:rsidR="00435E2A" w:rsidRPr="00435E2A" w:rsidRDefault="00435E2A" w:rsidP="00435E2A">
      <w:pPr>
        <w:spacing w:after="0" w:line="240" w:lineRule="auto"/>
        <w:rPr>
          <w:rFonts w:ascii="Times New Roman" w:eastAsia="Times New Roman" w:hAnsi="Times New Roman" w:cs="Times New Roman"/>
          <w:sz w:val="24"/>
          <w:szCs w:val="24"/>
          <w:lang w:bidi="ar-SA"/>
        </w:rPr>
      </w:pPr>
      <w:r w:rsidRPr="00435E2A">
        <w:rPr>
          <w:rFonts w:ascii="Times New Roman" w:eastAsia="Times New Roman" w:hAnsi="Times New Roman" w:cs="Times New Roman"/>
          <w:sz w:val="24"/>
          <w:szCs w:val="24"/>
          <w:lang w:bidi="ar-SA"/>
        </w:rPr>
        <w:pict>
          <v:rect id="_x0000_i1025" style="width:0;height:1.5pt" o:hralign="center" o:hrstd="t" o:hrnoshade="t" o:hr="t" fillcolor="#ff5a00" stroked="f"/>
        </w:pict>
      </w:r>
    </w:p>
    <w:p w:rsidR="00435E2A" w:rsidRPr="00435E2A" w:rsidRDefault="00435E2A" w:rsidP="00435E2A">
      <w:pPr>
        <w:spacing w:before="100" w:beforeAutospacing="1" w:after="100" w:afterAutospacing="1" w:line="240" w:lineRule="auto"/>
        <w:rPr>
          <w:rFonts w:ascii="Times New Roman" w:eastAsia="Times New Roman" w:hAnsi="Times New Roman" w:cs="Times New Roman"/>
          <w:sz w:val="24"/>
          <w:szCs w:val="24"/>
          <w:lang w:bidi="ar-SA"/>
        </w:rPr>
      </w:pPr>
      <w:r w:rsidRPr="00435E2A">
        <w:rPr>
          <w:rFonts w:ascii="Times New Roman" w:eastAsia="Times New Roman" w:hAnsi="Times New Roman" w:cs="Times New Roman"/>
          <w:b/>
          <w:bCs/>
          <w:sz w:val="24"/>
          <w:szCs w:val="24"/>
          <w:lang w:bidi="ar-SA"/>
        </w:rPr>
        <w:t>You are building an EXE</w:t>
      </w:r>
    </w:p>
    <w:p w:rsidR="00435E2A" w:rsidRPr="00435E2A" w:rsidRDefault="00435E2A" w:rsidP="00435E2A">
      <w:pPr>
        <w:spacing w:before="100" w:beforeAutospacing="1" w:after="100" w:afterAutospacing="1" w:line="240" w:lineRule="auto"/>
        <w:rPr>
          <w:rFonts w:ascii="Times New Roman" w:eastAsia="Times New Roman" w:hAnsi="Times New Roman" w:cs="Times New Roman"/>
          <w:sz w:val="24"/>
          <w:szCs w:val="24"/>
          <w:lang w:bidi="ar-SA"/>
        </w:rPr>
      </w:pPr>
      <w:r w:rsidRPr="00435E2A">
        <w:rPr>
          <w:rFonts w:ascii="Times New Roman" w:eastAsia="Times New Roman" w:hAnsi="Times New Roman" w:cs="Times New Roman"/>
          <w:sz w:val="24"/>
          <w:szCs w:val="24"/>
          <w:lang w:bidi="ar-SA"/>
        </w:rPr>
        <w:t>If your project output is an EXE, then it needs access to everything referenced in the project.  The simplest way to do this is to just put the referenced DLLs in the same folder as your EXE.  Visual Studio does this automatically, so you can just package up the program output and call it a day.</w:t>
      </w:r>
    </w:p>
    <w:p w:rsidR="00435E2A" w:rsidRPr="00435E2A" w:rsidRDefault="00435E2A" w:rsidP="00435E2A">
      <w:pPr>
        <w:spacing w:before="100" w:beforeAutospacing="1" w:after="100" w:afterAutospacing="1" w:line="240" w:lineRule="auto"/>
        <w:rPr>
          <w:rFonts w:ascii="Times New Roman" w:eastAsia="Times New Roman" w:hAnsi="Times New Roman" w:cs="Times New Roman"/>
          <w:sz w:val="24"/>
          <w:szCs w:val="24"/>
          <w:lang w:bidi="ar-SA"/>
        </w:rPr>
      </w:pPr>
      <w:r w:rsidRPr="00435E2A">
        <w:rPr>
          <w:rFonts w:ascii="Times New Roman" w:eastAsia="Times New Roman" w:hAnsi="Times New Roman" w:cs="Times New Roman"/>
          <w:b/>
          <w:bCs/>
          <w:sz w:val="24"/>
          <w:szCs w:val="24"/>
          <w:lang w:bidi="ar-SA"/>
        </w:rPr>
        <w:t>You are building a Vault Explorer extension</w:t>
      </w:r>
    </w:p>
    <w:p w:rsidR="00435E2A" w:rsidRPr="00435E2A" w:rsidRDefault="00435E2A" w:rsidP="00435E2A">
      <w:pPr>
        <w:spacing w:before="100" w:beforeAutospacing="1" w:after="100" w:afterAutospacing="1" w:line="240" w:lineRule="auto"/>
        <w:rPr>
          <w:rFonts w:ascii="Times New Roman" w:eastAsia="Times New Roman" w:hAnsi="Times New Roman" w:cs="Times New Roman"/>
          <w:sz w:val="24"/>
          <w:szCs w:val="24"/>
          <w:lang w:bidi="ar-SA"/>
        </w:rPr>
      </w:pPr>
      <w:r w:rsidRPr="00435E2A">
        <w:rPr>
          <w:rFonts w:ascii="Times New Roman" w:eastAsia="Times New Roman" w:hAnsi="Times New Roman" w:cs="Times New Roman"/>
          <w:sz w:val="24"/>
          <w:szCs w:val="24"/>
          <w:lang w:bidi="ar-SA"/>
        </w:rPr>
        <w:t xml:space="preserve">In the case of a custom command or tab view, you want to deploy everything that is referenced in your project </w:t>
      </w:r>
      <w:r w:rsidRPr="00435E2A">
        <w:rPr>
          <w:rFonts w:ascii="Times New Roman" w:eastAsia="Times New Roman" w:hAnsi="Times New Roman" w:cs="Times New Roman"/>
          <w:i/>
          <w:iCs/>
          <w:sz w:val="24"/>
          <w:szCs w:val="24"/>
          <w:lang w:bidi="ar-SA"/>
        </w:rPr>
        <w:t>that Vault Explorer doesn't already have access to</w:t>
      </w:r>
      <w:r w:rsidRPr="00435E2A">
        <w:rPr>
          <w:rFonts w:ascii="Times New Roman" w:eastAsia="Times New Roman" w:hAnsi="Times New Roman" w:cs="Times New Roman"/>
          <w:sz w:val="24"/>
          <w:szCs w:val="24"/>
          <w:lang w:bidi="ar-SA"/>
        </w:rPr>
        <w:t>.</w:t>
      </w:r>
    </w:p>
    <w:p w:rsidR="00435E2A" w:rsidRPr="00435E2A" w:rsidRDefault="00435E2A" w:rsidP="00435E2A">
      <w:pPr>
        <w:spacing w:before="100" w:beforeAutospacing="1" w:after="100" w:afterAutospacing="1" w:line="240" w:lineRule="auto"/>
        <w:rPr>
          <w:rFonts w:ascii="Times New Roman" w:eastAsia="Times New Roman" w:hAnsi="Times New Roman" w:cs="Times New Roman"/>
          <w:sz w:val="24"/>
          <w:szCs w:val="24"/>
          <w:lang w:bidi="ar-SA"/>
        </w:rPr>
      </w:pPr>
      <w:r w:rsidRPr="00435E2A">
        <w:rPr>
          <w:rFonts w:ascii="Times New Roman" w:eastAsia="Times New Roman" w:hAnsi="Times New Roman" w:cs="Times New Roman"/>
          <w:sz w:val="24"/>
          <w:szCs w:val="24"/>
          <w:lang w:bidi="ar-SA"/>
        </w:rPr>
        <w:t xml:space="preserve">If you look in your Vault Explorer folder (the Explorer folder under your client install location), you'll notice it already has some of the SDK DLLs, such as Autodesk.Connectivity.WebServices.dll.  However not all the SDK DLLs are there, </w:t>
      </w:r>
      <w:proofErr w:type="spellStart"/>
      <w:r w:rsidRPr="00435E2A">
        <w:rPr>
          <w:rFonts w:ascii="Times New Roman" w:eastAsia="Times New Roman" w:hAnsi="Times New Roman" w:cs="Times New Roman"/>
          <w:sz w:val="24"/>
          <w:szCs w:val="24"/>
          <w:lang w:bidi="ar-SA"/>
        </w:rPr>
        <w:t>WebServicesTools</w:t>
      </w:r>
      <w:proofErr w:type="spellEnd"/>
      <w:r w:rsidRPr="00435E2A">
        <w:rPr>
          <w:rFonts w:ascii="Times New Roman" w:eastAsia="Times New Roman" w:hAnsi="Times New Roman" w:cs="Times New Roman"/>
          <w:sz w:val="24"/>
          <w:szCs w:val="24"/>
          <w:lang w:bidi="ar-SA"/>
        </w:rPr>
        <w:t xml:space="preserve"> for </w:t>
      </w:r>
      <w:proofErr w:type="gramStart"/>
      <w:r w:rsidRPr="00435E2A">
        <w:rPr>
          <w:rFonts w:ascii="Times New Roman" w:eastAsia="Times New Roman" w:hAnsi="Times New Roman" w:cs="Times New Roman"/>
          <w:sz w:val="24"/>
          <w:szCs w:val="24"/>
          <w:lang w:bidi="ar-SA"/>
        </w:rPr>
        <w:t>example.</w:t>
      </w:r>
      <w:proofErr w:type="gramEnd"/>
      <w:r w:rsidRPr="00435E2A">
        <w:rPr>
          <w:rFonts w:ascii="Times New Roman" w:eastAsia="Times New Roman" w:hAnsi="Times New Roman" w:cs="Times New Roman"/>
          <w:sz w:val="24"/>
          <w:szCs w:val="24"/>
          <w:lang w:bidi="ar-SA"/>
        </w:rPr>
        <w:t>  So you need to deploy the assemblies that are referenced by your project that are not in the Explorer folder.  When you deploy, the DLLs should be in the same folder as your extension DLL.</w:t>
      </w:r>
    </w:p>
    <w:p w:rsidR="00435E2A" w:rsidRPr="00435E2A" w:rsidRDefault="00435E2A" w:rsidP="00435E2A">
      <w:pPr>
        <w:spacing w:before="100" w:beforeAutospacing="1" w:after="100" w:afterAutospacing="1" w:line="240" w:lineRule="auto"/>
        <w:rPr>
          <w:rFonts w:ascii="Times New Roman" w:eastAsia="Times New Roman" w:hAnsi="Times New Roman" w:cs="Times New Roman"/>
          <w:sz w:val="24"/>
          <w:szCs w:val="24"/>
          <w:lang w:bidi="ar-SA"/>
        </w:rPr>
      </w:pPr>
      <w:r w:rsidRPr="00435E2A">
        <w:rPr>
          <w:rFonts w:ascii="Times New Roman" w:eastAsia="Times New Roman" w:hAnsi="Times New Roman" w:cs="Times New Roman"/>
          <w:b/>
          <w:bCs/>
          <w:sz w:val="24"/>
          <w:szCs w:val="24"/>
          <w:lang w:bidi="ar-SA"/>
        </w:rPr>
        <w:t>You are building a Job Processor extension</w:t>
      </w:r>
    </w:p>
    <w:p w:rsidR="00435E2A" w:rsidRPr="00435E2A" w:rsidRDefault="00435E2A" w:rsidP="00435E2A">
      <w:pPr>
        <w:spacing w:before="100" w:beforeAutospacing="1" w:after="100" w:afterAutospacing="1" w:line="240" w:lineRule="auto"/>
        <w:rPr>
          <w:rFonts w:ascii="Times New Roman" w:eastAsia="Times New Roman" w:hAnsi="Times New Roman" w:cs="Times New Roman"/>
          <w:sz w:val="24"/>
          <w:szCs w:val="24"/>
          <w:lang w:bidi="ar-SA"/>
        </w:rPr>
      </w:pPr>
      <w:r w:rsidRPr="00435E2A">
        <w:rPr>
          <w:rFonts w:ascii="Times New Roman" w:eastAsia="Times New Roman" w:hAnsi="Times New Roman" w:cs="Times New Roman"/>
          <w:sz w:val="24"/>
          <w:szCs w:val="24"/>
          <w:lang w:bidi="ar-SA"/>
        </w:rPr>
        <w:t>The rules are exactly the same as when building a Vault Explorer extension.  In fact JobProcessor.exe is in the same folder as Vault Explorer so list of available DLLs is already the same.</w:t>
      </w:r>
    </w:p>
    <w:p w:rsidR="00435E2A" w:rsidRPr="00435E2A" w:rsidRDefault="00435E2A" w:rsidP="00435E2A">
      <w:pPr>
        <w:spacing w:before="100" w:beforeAutospacing="1" w:after="100" w:afterAutospacing="1" w:line="240" w:lineRule="auto"/>
        <w:rPr>
          <w:rFonts w:ascii="Times New Roman" w:eastAsia="Times New Roman" w:hAnsi="Times New Roman" w:cs="Times New Roman"/>
          <w:sz w:val="24"/>
          <w:szCs w:val="24"/>
          <w:lang w:bidi="ar-SA"/>
        </w:rPr>
      </w:pPr>
      <w:r w:rsidRPr="00435E2A">
        <w:rPr>
          <w:rFonts w:ascii="Times New Roman" w:eastAsia="Times New Roman" w:hAnsi="Times New Roman" w:cs="Times New Roman"/>
          <w:b/>
          <w:bCs/>
          <w:sz w:val="24"/>
          <w:szCs w:val="24"/>
          <w:lang w:bidi="ar-SA"/>
        </w:rPr>
        <w:t>You are building a Web Service (event handler) extension</w:t>
      </w:r>
    </w:p>
    <w:p w:rsidR="00435E2A" w:rsidRPr="00435E2A" w:rsidRDefault="00435E2A" w:rsidP="00435E2A">
      <w:pPr>
        <w:spacing w:before="100" w:beforeAutospacing="1" w:after="100" w:afterAutospacing="1" w:line="240" w:lineRule="auto"/>
        <w:rPr>
          <w:rFonts w:ascii="Times New Roman" w:eastAsia="Times New Roman" w:hAnsi="Times New Roman" w:cs="Times New Roman"/>
          <w:sz w:val="24"/>
          <w:szCs w:val="24"/>
          <w:lang w:bidi="ar-SA"/>
        </w:rPr>
      </w:pPr>
      <w:r w:rsidRPr="00435E2A">
        <w:rPr>
          <w:rFonts w:ascii="Times New Roman" w:eastAsia="Times New Roman" w:hAnsi="Times New Roman" w:cs="Times New Roman"/>
          <w:sz w:val="24"/>
          <w:szCs w:val="24"/>
          <w:lang w:bidi="ar-SA"/>
        </w:rPr>
        <w:t>In this case you don't know which app you are running in.  There are only 2 DLLs you are available to the hosting app:  Autodesk.Connectivity.WebServices.dll and Autodesk.Connectivity.Extensibility.Framework.dll.  All other references should be deployed in the same folder as your extension.</w:t>
      </w:r>
    </w:p>
    <w:p w:rsidR="00435E2A" w:rsidRPr="00435E2A" w:rsidRDefault="00435E2A" w:rsidP="00435E2A">
      <w:pPr>
        <w:spacing w:after="0" w:line="240" w:lineRule="auto"/>
        <w:rPr>
          <w:rFonts w:ascii="Times New Roman" w:eastAsia="Times New Roman" w:hAnsi="Times New Roman" w:cs="Times New Roman"/>
          <w:sz w:val="24"/>
          <w:szCs w:val="24"/>
          <w:lang w:bidi="ar-SA"/>
        </w:rPr>
      </w:pPr>
      <w:r w:rsidRPr="00435E2A">
        <w:rPr>
          <w:rFonts w:ascii="Times New Roman" w:eastAsia="Times New Roman" w:hAnsi="Times New Roman" w:cs="Times New Roman"/>
          <w:sz w:val="24"/>
          <w:szCs w:val="24"/>
          <w:lang w:bidi="ar-SA"/>
        </w:rPr>
        <w:pict>
          <v:rect id="_x0000_i1026" style="width:0;height:1.5pt" o:hralign="center" o:hrstd="t" o:hrnoshade="t" o:hr="t" fillcolor="#ff5a00" stroked="f"/>
        </w:pict>
      </w:r>
    </w:p>
    <w:p w:rsidR="00435E2A" w:rsidRPr="00435E2A" w:rsidRDefault="00435E2A" w:rsidP="00435E2A">
      <w:pPr>
        <w:spacing w:before="100" w:beforeAutospacing="1" w:after="100" w:afterAutospacing="1" w:line="240" w:lineRule="auto"/>
        <w:rPr>
          <w:rFonts w:ascii="Times New Roman" w:eastAsia="Times New Roman" w:hAnsi="Times New Roman" w:cs="Times New Roman"/>
          <w:sz w:val="24"/>
          <w:szCs w:val="24"/>
          <w:lang w:bidi="ar-SA"/>
        </w:rPr>
      </w:pPr>
      <w:r w:rsidRPr="00435E2A">
        <w:rPr>
          <w:rFonts w:ascii="Times New Roman" w:eastAsia="Times New Roman" w:hAnsi="Times New Roman" w:cs="Times New Roman"/>
          <w:sz w:val="24"/>
          <w:szCs w:val="24"/>
          <w:lang w:bidi="ar-SA"/>
        </w:rPr>
        <w:t>If you deploy a DLL that is already in the application's folder, you won't hurt anything.  .NET loads first from the folder that the application is running in.  So your deployed DLL will never be used in this case.</w:t>
      </w:r>
    </w:p>
    <w:p w:rsidR="00435E2A" w:rsidRPr="00435E2A" w:rsidRDefault="00435E2A" w:rsidP="00435E2A">
      <w:pPr>
        <w:spacing w:before="100" w:beforeAutospacing="1" w:after="100" w:afterAutospacing="1" w:line="240" w:lineRule="auto"/>
        <w:rPr>
          <w:rFonts w:ascii="Times New Roman" w:eastAsia="Times New Roman" w:hAnsi="Times New Roman" w:cs="Times New Roman"/>
          <w:sz w:val="24"/>
          <w:szCs w:val="24"/>
          <w:lang w:bidi="ar-SA"/>
        </w:rPr>
      </w:pPr>
      <w:r w:rsidRPr="00435E2A">
        <w:rPr>
          <w:rFonts w:ascii="Times New Roman" w:eastAsia="Times New Roman" w:hAnsi="Times New Roman" w:cs="Times New Roman"/>
          <w:sz w:val="24"/>
          <w:szCs w:val="24"/>
          <w:lang w:bidi="ar-SA"/>
        </w:rPr>
        <w:t>If multiple extensions deploy the same DLL, the only one of them will be loaded at runtime.  There is no way to know which one that will be ahead of time.</w:t>
      </w:r>
    </w:p>
    <w:p w:rsidR="00435E2A" w:rsidRPr="00435E2A" w:rsidRDefault="00435E2A" w:rsidP="00435E2A">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noProof/>
          <w:sz w:val="24"/>
          <w:szCs w:val="24"/>
          <w:lang w:bidi="ar-SA"/>
        </w:rPr>
        <w:drawing>
          <wp:inline distT="0" distB="0" distL="0" distR="0">
            <wp:extent cx="4572000" cy="190500"/>
            <wp:effectExtent l="19050" t="0" r="0" b="0"/>
            <wp:docPr id="4" name="Picture 4" descr="http://justonesandzeros.typepad.com/images/TipsAndTricks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justonesandzeros.typepad.com/images/TipsAndTricks3-1.png"/>
                    <pic:cNvPicPr>
                      <a:picLocks noChangeAspect="1" noChangeArrowheads="1"/>
                    </pic:cNvPicPr>
                  </pic:nvPicPr>
                  <pic:blipFill>
                    <a:blip r:embed="rId5" cstate="print"/>
                    <a:srcRect/>
                    <a:stretch>
                      <a:fillRect/>
                    </a:stretch>
                  </pic:blipFill>
                  <pic:spPr bwMode="auto">
                    <a:xfrm>
                      <a:off x="0" y="0"/>
                      <a:ext cx="4572000" cy="190500"/>
                    </a:xfrm>
                    <a:prstGeom prst="rect">
                      <a:avLst/>
                    </a:prstGeom>
                    <a:noFill/>
                    <a:ln w="9525">
                      <a:noFill/>
                      <a:miter lim="800000"/>
                      <a:headEnd/>
                      <a:tailEnd/>
                    </a:ln>
                  </pic:spPr>
                </pic:pic>
              </a:graphicData>
            </a:graphic>
          </wp:inline>
        </w:drawing>
      </w:r>
    </w:p>
    <w:p w:rsidR="003E14F9" w:rsidRDefault="003E14F9">
      <w:pPr>
        <w:contextualSpacing/>
      </w:pPr>
    </w:p>
    <w:sectPr w:rsidR="003E14F9" w:rsidSect="003E14F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AFF" w:usb1="C000605B" w:usb2="00000029" w:usb3="00000000" w:csb0="0001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proofState w:spelling="clean" w:grammar="clean"/>
  <w:defaultTabStop w:val="720"/>
  <w:characterSpacingControl w:val="doNotCompress"/>
  <w:compat/>
  <w:rsids>
    <w:rsidRoot w:val="00435E2A"/>
    <w:rsid w:val="0011304E"/>
    <w:rsid w:val="003E14F9"/>
    <w:rsid w:val="003E77E6"/>
    <w:rsid w:val="00411747"/>
    <w:rsid w:val="00435E2A"/>
    <w:rsid w:val="005D766E"/>
    <w:rsid w:val="00610037"/>
    <w:rsid w:val="00702EBB"/>
    <w:rsid w:val="00765B76"/>
    <w:rsid w:val="00806080"/>
    <w:rsid w:val="008B5ADA"/>
    <w:rsid w:val="00961339"/>
    <w:rsid w:val="009910AC"/>
    <w:rsid w:val="00E625B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77E6"/>
  </w:style>
  <w:style w:type="paragraph" w:styleId="Heading1">
    <w:name w:val="heading 1"/>
    <w:basedOn w:val="Normal"/>
    <w:next w:val="Normal"/>
    <w:link w:val="Heading1Char"/>
    <w:uiPriority w:val="9"/>
    <w:qFormat/>
    <w:rsid w:val="003E77E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E77E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E77E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3E77E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3E77E6"/>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E77E6"/>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E77E6"/>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E77E6"/>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3E77E6"/>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7E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3E77E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E77E6"/>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3E77E6"/>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3E77E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3E77E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3E77E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3E77E6"/>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rsid w:val="003E77E6"/>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3E77E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E77E6"/>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3E77E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E77E6"/>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3E77E6"/>
    <w:rPr>
      <w:b/>
      <w:bCs/>
    </w:rPr>
  </w:style>
  <w:style w:type="character" w:styleId="Emphasis">
    <w:name w:val="Emphasis"/>
    <w:basedOn w:val="DefaultParagraphFont"/>
    <w:uiPriority w:val="20"/>
    <w:qFormat/>
    <w:rsid w:val="003E77E6"/>
    <w:rPr>
      <w:i/>
      <w:iCs/>
    </w:rPr>
  </w:style>
  <w:style w:type="paragraph" w:styleId="NoSpacing">
    <w:name w:val="No Spacing"/>
    <w:uiPriority w:val="1"/>
    <w:qFormat/>
    <w:rsid w:val="003E77E6"/>
    <w:pPr>
      <w:spacing w:after="0" w:line="240" w:lineRule="auto"/>
    </w:pPr>
  </w:style>
  <w:style w:type="paragraph" w:styleId="ListParagraph">
    <w:name w:val="List Paragraph"/>
    <w:basedOn w:val="Normal"/>
    <w:uiPriority w:val="34"/>
    <w:qFormat/>
    <w:rsid w:val="003E77E6"/>
    <w:pPr>
      <w:ind w:left="720"/>
      <w:contextualSpacing/>
    </w:pPr>
  </w:style>
  <w:style w:type="paragraph" w:styleId="Quote">
    <w:name w:val="Quote"/>
    <w:basedOn w:val="Normal"/>
    <w:next w:val="Normal"/>
    <w:link w:val="QuoteChar"/>
    <w:uiPriority w:val="29"/>
    <w:qFormat/>
    <w:rsid w:val="003E77E6"/>
    <w:rPr>
      <w:i/>
      <w:iCs/>
      <w:color w:val="000000" w:themeColor="text1"/>
    </w:rPr>
  </w:style>
  <w:style w:type="character" w:customStyle="1" w:styleId="QuoteChar">
    <w:name w:val="Quote Char"/>
    <w:basedOn w:val="DefaultParagraphFont"/>
    <w:link w:val="Quote"/>
    <w:uiPriority w:val="29"/>
    <w:rsid w:val="003E77E6"/>
    <w:rPr>
      <w:i/>
      <w:iCs/>
      <w:color w:val="000000" w:themeColor="text1"/>
    </w:rPr>
  </w:style>
  <w:style w:type="paragraph" w:styleId="IntenseQuote">
    <w:name w:val="Intense Quote"/>
    <w:basedOn w:val="Normal"/>
    <w:next w:val="Normal"/>
    <w:link w:val="IntenseQuoteChar"/>
    <w:uiPriority w:val="30"/>
    <w:qFormat/>
    <w:rsid w:val="003E77E6"/>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3E77E6"/>
    <w:rPr>
      <w:b/>
      <w:bCs/>
      <w:i/>
      <w:iCs/>
      <w:color w:val="4F81BD" w:themeColor="accent1"/>
    </w:rPr>
  </w:style>
  <w:style w:type="character" w:styleId="SubtleEmphasis">
    <w:name w:val="Subtle Emphasis"/>
    <w:basedOn w:val="DefaultParagraphFont"/>
    <w:uiPriority w:val="19"/>
    <w:qFormat/>
    <w:rsid w:val="003E77E6"/>
    <w:rPr>
      <w:i/>
      <w:iCs/>
      <w:color w:val="808080" w:themeColor="text1" w:themeTint="7F"/>
    </w:rPr>
  </w:style>
  <w:style w:type="character" w:styleId="IntenseEmphasis">
    <w:name w:val="Intense Emphasis"/>
    <w:basedOn w:val="DefaultParagraphFont"/>
    <w:uiPriority w:val="21"/>
    <w:qFormat/>
    <w:rsid w:val="003E77E6"/>
    <w:rPr>
      <w:b/>
      <w:bCs/>
      <w:i/>
      <w:iCs/>
      <w:color w:val="4F81BD" w:themeColor="accent1"/>
    </w:rPr>
  </w:style>
  <w:style w:type="character" w:styleId="SubtleReference">
    <w:name w:val="Subtle Reference"/>
    <w:basedOn w:val="DefaultParagraphFont"/>
    <w:uiPriority w:val="31"/>
    <w:qFormat/>
    <w:rsid w:val="003E77E6"/>
    <w:rPr>
      <w:smallCaps/>
      <w:color w:val="C0504D" w:themeColor="accent2"/>
      <w:u w:val="single"/>
    </w:rPr>
  </w:style>
  <w:style w:type="character" w:styleId="IntenseReference">
    <w:name w:val="Intense Reference"/>
    <w:basedOn w:val="DefaultParagraphFont"/>
    <w:uiPriority w:val="32"/>
    <w:qFormat/>
    <w:rsid w:val="003E77E6"/>
    <w:rPr>
      <w:b/>
      <w:bCs/>
      <w:smallCaps/>
      <w:color w:val="C0504D" w:themeColor="accent2"/>
      <w:spacing w:val="5"/>
      <w:u w:val="single"/>
    </w:rPr>
  </w:style>
  <w:style w:type="character" w:styleId="BookTitle">
    <w:name w:val="Book Title"/>
    <w:basedOn w:val="DefaultParagraphFont"/>
    <w:uiPriority w:val="33"/>
    <w:qFormat/>
    <w:rsid w:val="003E77E6"/>
    <w:rPr>
      <w:b/>
      <w:bCs/>
      <w:smallCaps/>
      <w:spacing w:val="5"/>
    </w:rPr>
  </w:style>
  <w:style w:type="paragraph" w:styleId="TOCHeading">
    <w:name w:val="TOC Heading"/>
    <w:basedOn w:val="Heading1"/>
    <w:next w:val="Normal"/>
    <w:uiPriority w:val="39"/>
    <w:semiHidden/>
    <w:unhideWhenUsed/>
    <w:qFormat/>
    <w:rsid w:val="003E77E6"/>
    <w:pPr>
      <w:outlineLvl w:val="9"/>
    </w:pPr>
  </w:style>
  <w:style w:type="paragraph" w:styleId="Caption">
    <w:name w:val="caption"/>
    <w:basedOn w:val="Normal"/>
    <w:next w:val="Normal"/>
    <w:uiPriority w:val="35"/>
    <w:semiHidden/>
    <w:unhideWhenUsed/>
    <w:qFormat/>
    <w:rsid w:val="003E77E6"/>
    <w:pPr>
      <w:spacing w:line="240" w:lineRule="auto"/>
    </w:pPr>
    <w:rPr>
      <w:b/>
      <w:bCs/>
      <w:color w:val="4F81BD" w:themeColor="accent1"/>
      <w:sz w:val="18"/>
      <w:szCs w:val="18"/>
    </w:rPr>
  </w:style>
  <w:style w:type="paragraph" w:styleId="NormalWeb">
    <w:name w:val="Normal (Web)"/>
    <w:basedOn w:val="Normal"/>
    <w:uiPriority w:val="99"/>
    <w:semiHidden/>
    <w:unhideWhenUsed/>
    <w:rsid w:val="00435E2A"/>
    <w:pPr>
      <w:spacing w:before="100" w:beforeAutospacing="1" w:after="100" w:afterAutospacing="1" w:line="240" w:lineRule="auto"/>
    </w:pPr>
    <w:rPr>
      <w:rFonts w:ascii="Times New Roman" w:eastAsia="Times New Roman" w:hAnsi="Times New Roman" w:cs="Times New Roman"/>
      <w:sz w:val="24"/>
      <w:szCs w:val="24"/>
      <w:lang w:bidi="ar-SA"/>
    </w:rPr>
  </w:style>
  <w:style w:type="paragraph" w:styleId="BalloonText">
    <w:name w:val="Balloon Text"/>
    <w:basedOn w:val="Normal"/>
    <w:link w:val="BalloonTextChar"/>
    <w:uiPriority w:val="99"/>
    <w:semiHidden/>
    <w:unhideWhenUsed/>
    <w:rsid w:val="00435E2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5E2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715355143">
      <w:bodyDiv w:val="1"/>
      <w:marLeft w:val="0"/>
      <w:marRight w:val="0"/>
      <w:marTop w:val="0"/>
      <w:marBottom w:val="0"/>
      <w:divBdr>
        <w:top w:val="none" w:sz="0" w:space="0" w:color="auto"/>
        <w:left w:val="none" w:sz="0" w:space="0" w:color="auto"/>
        <w:bottom w:val="none" w:sz="0" w:space="0" w:color="auto"/>
        <w:right w:val="none" w:sz="0" w:space="0" w:color="auto"/>
      </w:divBdr>
      <w:divsChild>
        <w:div w:id="512107487">
          <w:marLeft w:val="0"/>
          <w:marRight w:val="0"/>
          <w:marTop w:val="0"/>
          <w:marBottom w:val="0"/>
          <w:divBdr>
            <w:top w:val="none" w:sz="0" w:space="0" w:color="auto"/>
            <w:left w:val="none" w:sz="0" w:space="0" w:color="auto"/>
            <w:bottom w:val="none" w:sz="0" w:space="0" w:color="auto"/>
            <w:right w:val="none" w:sz="0" w:space="0" w:color="auto"/>
          </w:divBdr>
          <w:divsChild>
            <w:div w:id="103304285">
              <w:marLeft w:val="0"/>
              <w:marRight w:val="0"/>
              <w:marTop w:val="0"/>
              <w:marBottom w:val="0"/>
              <w:divBdr>
                <w:top w:val="none" w:sz="0" w:space="0" w:color="auto"/>
                <w:left w:val="none" w:sz="0" w:space="0" w:color="auto"/>
                <w:bottom w:val="none" w:sz="0" w:space="0" w:color="auto"/>
                <w:right w:val="none" w:sz="0" w:space="0" w:color="auto"/>
              </w:divBdr>
              <w:divsChild>
                <w:div w:id="1982884988">
                  <w:marLeft w:val="0"/>
                  <w:marRight w:val="0"/>
                  <w:marTop w:val="0"/>
                  <w:marBottom w:val="0"/>
                  <w:divBdr>
                    <w:top w:val="none" w:sz="0" w:space="0" w:color="auto"/>
                    <w:left w:val="none" w:sz="0" w:space="0" w:color="auto"/>
                    <w:bottom w:val="none" w:sz="0" w:space="0" w:color="auto"/>
                    <w:right w:val="none" w:sz="0" w:space="0" w:color="auto"/>
                  </w:divBdr>
                  <w:divsChild>
                    <w:div w:id="2145855067">
                      <w:marLeft w:val="0"/>
                      <w:marRight w:val="0"/>
                      <w:marTop w:val="0"/>
                      <w:marBottom w:val="0"/>
                      <w:divBdr>
                        <w:top w:val="none" w:sz="0" w:space="0" w:color="auto"/>
                        <w:left w:val="none" w:sz="0" w:space="0" w:color="auto"/>
                        <w:bottom w:val="none" w:sz="0" w:space="0" w:color="auto"/>
                        <w:right w:val="none" w:sz="0" w:space="0" w:color="auto"/>
                      </w:divBdr>
                      <w:divsChild>
                        <w:div w:id="1679041702">
                          <w:marLeft w:val="0"/>
                          <w:marRight w:val="0"/>
                          <w:marTop w:val="0"/>
                          <w:marBottom w:val="0"/>
                          <w:divBdr>
                            <w:top w:val="none" w:sz="0" w:space="0" w:color="auto"/>
                            <w:left w:val="none" w:sz="0" w:space="0" w:color="auto"/>
                            <w:bottom w:val="none" w:sz="0" w:space="0" w:color="auto"/>
                            <w:right w:val="none" w:sz="0" w:space="0" w:color="auto"/>
                          </w:divBdr>
                          <w:divsChild>
                            <w:div w:id="1015418340">
                              <w:marLeft w:val="0"/>
                              <w:marRight w:val="0"/>
                              <w:marTop w:val="0"/>
                              <w:marBottom w:val="0"/>
                              <w:divBdr>
                                <w:top w:val="none" w:sz="0" w:space="0" w:color="auto"/>
                                <w:left w:val="none" w:sz="0" w:space="0" w:color="auto"/>
                                <w:bottom w:val="none" w:sz="0" w:space="0" w:color="auto"/>
                                <w:right w:val="none" w:sz="0" w:space="0" w:color="auto"/>
                              </w:divBdr>
                              <w:divsChild>
                                <w:div w:id="1391271803">
                                  <w:marLeft w:val="0"/>
                                  <w:marRight w:val="0"/>
                                  <w:marTop w:val="0"/>
                                  <w:marBottom w:val="0"/>
                                  <w:divBdr>
                                    <w:top w:val="none" w:sz="0" w:space="0" w:color="auto"/>
                                    <w:left w:val="none" w:sz="0" w:space="0" w:color="auto"/>
                                    <w:bottom w:val="none" w:sz="0" w:space="0" w:color="auto"/>
                                    <w:right w:val="none" w:sz="0" w:space="0" w:color="auto"/>
                                  </w:divBdr>
                                  <w:divsChild>
                                    <w:div w:id="849682797">
                                      <w:marLeft w:val="0"/>
                                      <w:marRight w:val="0"/>
                                      <w:marTop w:val="0"/>
                                      <w:marBottom w:val="0"/>
                                      <w:divBdr>
                                        <w:top w:val="none" w:sz="0" w:space="0" w:color="auto"/>
                                        <w:left w:val="none" w:sz="0" w:space="0" w:color="auto"/>
                                        <w:bottom w:val="none" w:sz="0" w:space="0" w:color="auto"/>
                                        <w:right w:val="none" w:sz="0" w:space="0" w:color="auto"/>
                                      </w:divBdr>
                                      <w:divsChild>
                                        <w:div w:id="1632900095">
                                          <w:marLeft w:val="0"/>
                                          <w:marRight w:val="0"/>
                                          <w:marTop w:val="0"/>
                                          <w:marBottom w:val="0"/>
                                          <w:divBdr>
                                            <w:top w:val="none" w:sz="0" w:space="0" w:color="auto"/>
                                            <w:left w:val="none" w:sz="0" w:space="0" w:color="auto"/>
                                            <w:bottom w:val="none" w:sz="0" w:space="0" w:color="auto"/>
                                            <w:right w:val="none" w:sz="0" w:space="0" w:color="auto"/>
                                          </w:divBdr>
                                          <w:divsChild>
                                            <w:div w:id="72066624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doNotRelyOnCSS/>
  <w:doNotOrganizeInFold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365</Words>
  <Characters>2085</Characters>
  <Application>Microsoft Office Word</Application>
  <DocSecurity>0</DocSecurity>
  <Lines>17</Lines>
  <Paragraphs>4</Paragraphs>
  <ScaleCrop>false</ScaleCrop>
  <Company>Autodesk, Inc.</Company>
  <LinksUpToDate>false</LinksUpToDate>
  <CharactersWithSpaces>2446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2011-11-03T17:21:00Z</dcterms:created>
  <dcterms:modified xsi:type="dcterms:W3CDTF">2011-11-03T17:22:00Z</dcterms:modified>
</cp:coreProperties>
</file>