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1CCD" w:rsidRPr="00111CCD" w:rsidRDefault="00111CCD" w:rsidP="00111CC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3" name="Picture 3" descr="http://justonesandzeros.typepad.com/images/Concept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Concepts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111CCD" w:rsidRPr="00111CCD" w:rsidRDefault="00111CCD" w:rsidP="00111CCD">
      <w:pPr>
        <w:spacing w:before="100" w:beforeAutospacing="1" w:after="100" w:afterAutospacing="1" w:line="240" w:lineRule="auto"/>
        <w:rPr>
          <w:rFonts w:ascii="Times New Roman" w:eastAsia="Times New Roman" w:hAnsi="Times New Roman" w:cs="Times New Roman"/>
          <w:sz w:val="24"/>
          <w:szCs w:val="24"/>
        </w:rPr>
      </w:pPr>
      <w:r w:rsidRPr="00111CCD">
        <w:rPr>
          <w:rFonts w:ascii="Times New Roman" w:eastAsia="Times New Roman" w:hAnsi="Times New Roman" w:cs="Times New Roman"/>
          <w:sz w:val="24"/>
          <w:szCs w:val="24"/>
        </w:rPr>
        <w:t xml:space="preserve">Welcome to part 2 of my articles on custom objects.  In </w:t>
      </w:r>
      <w:hyperlink r:id="rId6" w:history="1">
        <w:r w:rsidRPr="00111CCD">
          <w:rPr>
            <w:rFonts w:ascii="Times New Roman" w:eastAsia="Times New Roman" w:hAnsi="Times New Roman" w:cs="Times New Roman"/>
            <w:color w:val="0000FF"/>
            <w:sz w:val="24"/>
            <w:szCs w:val="24"/>
            <w:u w:val="single"/>
          </w:rPr>
          <w:t>part 1</w:t>
        </w:r>
      </w:hyperlink>
      <w:r w:rsidRPr="00111CCD">
        <w:rPr>
          <w:rFonts w:ascii="Times New Roman" w:eastAsia="Times New Roman" w:hAnsi="Times New Roman" w:cs="Times New Roman"/>
          <w:sz w:val="24"/>
          <w:szCs w:val="24"/>
        </w:rPr>
        <w:t xml:space="preserve">, I went over the UI features.  Now I will go over the API features, which is where the real fun begins.  If you want some sample code, have a look at my </w:t>
      </w:r>
      <w:hyperlink r:id="rId7" w:history="1">
        <w:r w:rsidRPr="00111CCD">
          <w:rPr>
            <w:rFonts w:ascii="Times New Roman" w:eastAsia="Times New Roman" w:hAnsi="Times New Roman" w:cs="Times New Roman"/>
            <w:color w:val="0000FF"/>
            <w:sz w:val="24"/>
            <w:szCs w:val="24"/>
            <w:u w:val="single"/>
          </w:rPr>
          <w:t>Discussion Thread app</w:t>
        </w:r>
      </w:hyperlink>
      <w:r w:rsidRPr="00111CCD">
        <w:rPr>
          <w:rFonts w:ascii="Times New Roman" w:eastAsia="Times New Roman" w:hAnsi="Times New Roman" w:cs="Times New Roman"/>
          <w:sz w:val="24"/>
          <w:szCs w:val="24"/>
        </w:rPr>
        <w:t>.  But first... terminology.</w:t>
      </w:r>
    </w:p>
    <w:p w:rsidR="00111CCD" w:rsidRPr="00111CCD" w:rsidRDefault="00111CCD" w:rsidP="00111CCD">
      <w:pPr>
        <w:spacing w:after="0" w:line="240" w:lineRule="auto"/>
        <w:rPr>
          <w:rFonts w:ascii="Times New Roman" w:eastAsia="Times New Roman" w:hAnsi="Times New Roman" w:cs="Times New Roman"/>
          <w:sz w:val="24"/>
          <w:szCs w:val="24"/>
        </w:rPr>
      </w:pPr>
      <w:r w:rsidRPr="00111CCD">
        <w:rPr>
          <w:rFonts w:ascii="Times New Roman" w:eastAsia="Times New Roman" w:hAnsi="Times New Roman" w:cs="Times New Roman"/>
          <w:sz w:val="24"/>
          <w:szCs w:val="24"/>
        </w:rPr>
        <w:pict>
          <v:rect id="_x0000_i1025" style="width:0;height:1.5pt" o:hralign="center" o:hrstd="t" o:hrnoshade="t" o:hr="t" fillcolor="#5acb04" stroked="f"/>
        </w:pict>
      </w:r>
    </w:p>
    <w:p w:rsidR="00111CCD" w:rsidRPr="00111CCD" w:rsidRDefault="00111CCD" w:rsidP="00111CCD">
      <w:pPr>
        <w:spacing w:before="100" w:beforeAutospacing="1" w:after="100" w:afterAutospacing="1" w:line="240" w:lineRule="auto"/>
        <w:rPr>
          <w:rFonts w:ascii="Times New Roman" w:eastAsia="Times New Roman" w:hAnsi="Times New Roman" w:cs="Times New Roman"/>
          <w:sz w:val="24"/>
          <w:szCs w:val="24"/>
        </w:rPr>
      </w:pPr>
      <w:r w:rsidRPr="00111CCD">
        <w:rPr>
          <w:rFonts w:ascii="Times New Roman" w:eastAsia="Times New Roman" w:hAnsi="Times New Roman" w:cs="Times New Roman"/>
          <w:b/>
          <w:bCs/>
          <w:sz w:val="24"/>
          <w:szCs w:val="24"/>
        </w:rPr>
        <w:t>Custom Object and Custom Entity</w:t>
      </w:r>
    </w:p>
    <w:p w:rsidR="00111CCD" w:rsidRPr="00111CCD" w:rsidRDefault="00111CCD" w:rsidP="00111CCD">
      <w:pPr>
        <w:spacing w:before="100" w:beforeAutospacing="1" w:after="100" w:afterAutospacing="1" w:line="240" w:lineRule="auto"/>
        <w:rPr>
          <w:rFonts w:ascii="Times New Roman" w:eastAsia="Times New Roman" w:hAnsi="Times New Roman" w:cs="Times New Roman"/>
          <w:sz w:val="24"/>
          <w:szCs w:val="24"/>
        </w:rPr>
      </w:pPr>
      <w:r w:rsidRPr="00111CCD">
        <w:rPr>
          <w:rFonts w:ascii="Times New Roman" w:eastAsia="Times New Roman" w:hAnsi="Times New Roman" w:cs="Times New Roman"/>
          <w:sz w:val="24"/>
          <w:szCs w:val="24"/>
        </w:rPr>
        <w:t>These are the exact same things.  Custom Object is the name we use in the UI.  Custom Entity is the name we use in the API.</w:t>
      </w:r>
    </w:p>
    <w:p w:rsidR="00111CCD" w:rsidRPr="00111CCD" w:rsidRDefault="00111CCD" w:rsidP="00111CCD">
      <w:pPr>
        <w:spacing w:before="100" w:beforeAutospacing="1" w:after="100" w:afterAutospacing="1" w:line="240" w:lineRule="auto"/>
        <w:rPr>
          <w:rFonts w:ascii="Times New Roman" w:eastAsia="Times New Roman" w:hAnsi="Times New Roman" w:cs="Times New Roman"/>
          <w:sz w:val="24"/>
          <w:szCs w:val="24"/>
        </w:rPr>
      </w:pPr>
      <w:r w:rsidRPr="00111CCD">
        <w:rPr>
          <w:rFonts w:ascii="Times New Roman" w:eastAsia="Times New Roman" w:hAnsi="Times New Roman" w:cs="Times New Roman"/>
          <w:b/>
          <w:bCs/>
          <w:sz w:val="24"/>
          <w:szCs w:val="24"/>
        </w:rPr>
        <w:t>Entity Class and Custom Entity Definition</w:t>
      </w:r>
    </w:p>
    <w:p w:rsidR="00111CCD" w:rsidRPr="00111CCD" w:rsidRDefault="00111CCD" w:rsidP="00111CCD">
      <w:pPr>
        <w:spacing w:before="100" w:beforeAutospacing="1" w:after="100" w:afterAutospacing="1" w:line="240" w:lineRule="auto"/>
        <w:rPr>
          <w:rFonts w:ascii="Times New Roman" w:eastAsia="Times New Roman" w:hAnsi="Times New Roman" w:cs="Times New Roman"/>
          <w:sz w:val="24"/>
          <w:szCs w:val="24"/>
        </w:rPr>
      </w:pPr>
      <w:r w:rsidRPr="00111CCD">
        <w:rPr>
          <w:rFonts w:ascii="Times New Roman" w:eastAsia="Times New Roman" w:hAnsi="Times New Roman" w:cs="Times New Roman"/>
          <w:sz w:val="24"/>
          <w:szCs w:val="24"/>
        </w:rPr>
        <w:t xml:space="preserve">I’ve talked before about </w:t>
      </w:r>
      <w:hyperlink r:id="rId8" w:history="1">
        <w:r w:rsidRPr="00111CCD">
          <w:rPr>
            <w:rFonts w:ascii="Times New Roman" w:eastAsia="Times New Roman" w:hAnsi="Times New Roman" w:cs="Times New Roman"/>
            <w:color w:val="0000FF"/>
            <w:sz w:val="24"/>
            <w:szCs w:val="24"/>
            <w:u w:val="single"/>
          </w:rPr>
          <w:t>entities</w:t>
        </w:r>
      </w:hyperlink>
      <w:r w:rsidRPr="00111CCD">
        <w:rPr>
          <w:rFonts w:ascii="Times New Roman" w:eastAsia="Times New Roman" w:hAnsi="Times New Roman" w:cs="Times New Roman"/>
          <w:sz w:val="24"/>
          <w:szCs w:val="24"/>
        </w:rPr>
        <w:t xml:space="preserve">.  As you probably guessed, custom entities are entities.  What can be confusing is that all custom entities belong to the same Entity Class, “CUSTENT”.  </w:t>
      </w:r>
    </w:p>
    <w:p w:rsidR="00111CCD" w:rsidRPr="00111CCD" w:rsidRDefault="00111CCD" w:rsidP="00111CCD">
      <w:pPr>
        <w:spacing w:before="100" w:beforeAutospacing="1" w:after="100" w:afterAutospacing="1" w:line="240" w:lineRule="auto"/>
        <w:rPr>
          <w:rFonts w:ascii="Times New Roman" w:eastAsia="Times New Roman" w:hAnsi="Times New Roman" w:cs="Times New Roman"/>
          <w:sz w:val="24"/>
          <w:szCs w:val="24"/>
        </w:rPr>
      </w:pPr>
      <w:r w:rsidRPr="00111CCD">
        <w:rPr>
          <w:rFonts w:ascii="Times New Roman" w:eastAsia="Times New Roman" w:hAnsi="Times New Roman" w:cs="Times New Roman"/>
          <w:sz w:val="24"/>
          <w:szCs w:val="24"/>
        </w:rPr>
        <w:t xml:space="preserve">Custom Entity Definitions can be considered a sub-type of CUSTENT.  So if I create custom entity definitions called “Foo” and “Bar”, they are both part of the CUSTENT entity class.  </w:t>
      </w:r>
    </w:p>
    <w:p w:rsidR="00111CCD" w:rsidRPr="00111CCD" w:rsidRDefault="00111CCD" w:rsidP="00111CC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476750" cy="2162175"/>
            <wp:effectExtent l="0" t="0" r="0" b="9525"/>
            <wp:docPr id="2" name="Picture 2" descr="http://justonesandzeros.typepad.com/images/2012/CustomEntities/SubTyp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2012/CustomEntities/SubTypes.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76750" cy="2162175"/>
                    </a:xfrm>
                    <a:prstGeom prst="rect">
                      <a:avLst/>
                    </a:prstGeom>
                    <a:noFill/>
                    <a:ln>
                      <a:noFill/>
                    </a:ln>
                  </pic:spPr>
                </pic:pic>
              </a:graphicData>
            </a:graphic>
          </wp:inline>
        </w:drawing>
      </w:r>
    </w:p>
    <w:p w:rsidR="00111CCD" w:rsidRPr="00111CCD" w:rsidRDefault="00111CCD" w:rsidP="00111CCD">
      <w:pPr>
        <w:spacing w:before="100" w:beforeAutospacing="1" w:after="100" w:afterAutospacing="1" w:line="240" w:lineRule="auto"/>
        <w:rPr>
          <w:rFonts w:ascii="Times New Roman" w:eastAsia="Times New Roman" w:hAnsi="Times New Roman" w:cs="Times New Roman"/>
          <w:sz w:val="24"/>
          <w:szCs w:val="24"/>
        </w:rPr>
      </w:pPr>
      <w:r w:rsidRPr="00111CCD">
        <w:rPr>
          <w:rFonts w:ascii="Times New Roman" w:eastAsia="Times New Roman" w:hAnsi="Times New Roman" w:cs="Times New Roman"/>
          <w:sz w:val="24"/>
          <w:szCs w:val="24"/>
        </w:rPr>
        <w:t>This distinction is important because a lot of things operate on the CUSTENT level.  For example, FindCustomEntitiesBySearchConditions will search across custom entities of all sub-types by default.  If you want to scope the search to a specific sub-type, you can do that with a search condition.</w:t>
      </w:r>
    </w:p>
    <w:p w:rsidR="00111CCD" w:rsidRPr="00111CCD" w:rsidRDefault="00111CCD" w:rsidP="00111CCD">
      <w:pPr>
        <w:spacing w:before="100" w:beforeAutospacing="1" w:after="100" w:afterAutospacing="1" w:line="240" w:lineRule="auto"/>
        <w:rPr>
          <w:rFonts w:ascii="Times New Roman" w:eastAsia="Times New Roman" w:hAnsi="Times New Roman" w:cs="Times New Roman"/>
          <w:sz w:val="24"/>
          <w:szCs w:val="24"/>
        </w:rPr>
      </w:pPr>
      <w:r w:rsidRPr="00111CCD">
        <w:rPr>
          <w:rFonts w:ascii="Times New Roman" w:eastAsia="Times New Roman" w:hAnsi="Times New Roman" w:cs="Times New Roman"/>
          <w:sz w:val="24"/>
          <w:szCs w:val="24"/>
        </w:rPr>
        <w:t>Permissions are an other thing that operate on the CUSTENT level.  If a user has the Custom Object Editor (Level 2) role, it applies to all custom entity sub-types.  If you want each sub-type to have their own permissions, you can use the ACL settings.</w:t>
      </w:r>
    </w:p>
    <w:p w:rsidR="00111CCD" w:rsidRPr="00111CCD" w:rsidRDefault="00111CCD" w:rsidP="00111CCD">
      <w:pPr>
        <w:spacing w:after="0" w:line="240" w:lineRule="auto"/>
        <w:rPr>
          <w:rFonts w:ascii="Times New Roman" w:eastAsia="Times New Roman" w:hAnsi="Times New Roman" w:cs="Times New Roman"/>
          <w:sz w:val="24"/>
          <w:szCs w:val="24"/>
        </w:rPr>
      </w:pPr>
      <w:r w:rsidRPr="00111CCD">
        <w:rPr>
          <w:rFonts w:ascii="Times New Roman" w:eastAsia="Times New Roman" w:hAnsi="Times New Roman" w:cs="Times New Roman"/>
          <w:sz w:val="24"/>
          <w:szCs w:val="24"/>
        </w:rPr>
        <w:pict>
          <v:rect id="_x0000_i1026" style="width:0;height:1.5pt" o:hralign="center" o:hrstd="t" o:hrnoshade="t" o:hr="t" fillcolor="#5acb04" stroked="f"/>
        </w:pict>
      </w:r>
    </w:p>
    <w:p w:rsidR="00111CCD" w:rsidRPr="00111CCD" w:rsidRDefault="00111CCD" w:rsidP="00111CCD">
      <w:pPr>
        <w:spacing w:before="100" w:beforeAutospacing="1" w:after="100" w:afterAutospacing="1" w:line="240" w:lineRule="auto"/>
        <w:rPr>
          <w:rFonts w:ascii="Times New Roman" w:eastAsia="Times New Roman" w:hAnsi="Times New Roman" w:cs="Times New Roman"/>
          <w:sz w:val="24"/>
          <w:szCs w:val="24"/>
        </w:rPr>
      </w:pPr>
      <w:r w:rsidRPr="00111CCD">
        <w:rPr>
          <w:rFonts w:ascii="Times New Roman" w:eastAsia="Times New Roman" w:hAnsi="Times New Roman" w:cs="Times New Roman"/>
          <w:b/>
          <w:bCs/>
          <w:sz w:val="27"/>
          <w:szCs w:val="27"/>
        </w:rPr>
        <w:t>API Features</w:t>
      </w:r>
    </w:p>
    <w:p w:rsidR="00111CCD" w:rsidRPr="00111CCD" w:rsidRDefault="00111CCD" w:rsidP="00111CCD">
      <w:pPr>
        <w:spacing w:before="100" w:beforeAutospacing="1" w:after="100" w:afterAutospacing="1" w:line="240" w:lineRule="auto"/>
        <w:rPr>
          <w:rFonts w:ascii="Times New Roman" w:eastAsia="Times New Roman" w:hAnsi="Times New Roman" w:cs="Times New Roman"/>
          <w:sz w:val="24"/>
          <w:szCs w:val="24"/>
        </w:rPr>
      </w:pPr>
      <w:r w:rsidRPr="00111CCD">
        <w:rPr>
          <w:rFonts w:ascii="Times New Roman" w:eastAsia="Times New Roman" w:hAnsi="Times New Roman" w:cs="Times New Roman"/>
          <w:b/>
          <w:bCs/>
          <w:sz w:val="24"/>
          <w:szCs w:val="24"/>
        </w:rPr>
        <w:lastRenderedPageBreak/>
        <w:t xml:space="preserve">Custom Commands </w:t>
      </w:r>
      <w:r w:rsidRPr="00111CCD">
        <w:rPr>
          <w:rFonts w:ascii="Times New Roman" w:eastAsia="Times New Roman" w:hAnsi="Times New Roman" w:cs="Times New Roman"/>
          <w:b/>
          <w:bCs/>
          <w:sz w:val="24"/>
          <w:szCs w:val="24"/>
        </w:rPr>
        <w:br/>
      </w:r>
      <w:r w:rsidRPr="00111CCD">
        <w:rPr>
          <w:rFonts w:ascii="Times New Roman" w:eastAsia="Times New Roman" w:hAnsi="Times New Roman" w:cs="Times New Roman"/>
          <w:sz w:val="24"/>
          <w:szCs w:val="24"/>
        </w:rPr>
        <w:t>Your custom commands in Vault Explorer can be bound to specific custom entity sub types.  That way the command is only visible when your custom object type is selected.  Also, you can add commands to the context menu for your sub types.</w:t>
      </w:r>
    </w:p>
    <w:p w:rsidR="00111CCD" w:rsidRPr="00111CCD" w:rsidRDefault="00111CCD" w:rsidP="00111CCD">
      <w:pPr>
        <w:spacing w:before="100" w:beforeAutospacing="1" w:after="100" w:afterAutospacing="1" w:line="240" w:lineRule="auto"/>
        <w:rPr>
          <w:rFonts w:ascii="Times New Roman" w:eastAsia="Times New Roman" w:hAnsi="Times New Roman" w:cs="Times New Roman"/>
          <w:sz w:val="24"/>
          <w:szCs w:val="24"/>
        </w:rPr>
      </w:pPr>
      <w:r w:rsidRPr="00111CCD">
        <w:rPr>
          <w:rFonts w:ascii="Times New Roman" w:eastAsia="Times New Roman" w:hAnsi="Times New Roman" w:cs="Times New Roman"/>
          <w:sz w:val="24"/>
          <w:szCs w:val="24"/>
        </w:rPr>
        <w:t>To make use of this feature, create custom commands just like normal.  The only difference is that you set the navigation type to a new SelectionTypeId which points to your sub-type.</w:t>
      </w:r>
    </w:p>
    <w:p w:rsidR="00111CCD" w:rsidRPr="00111CCD" w:rsidRDefault="00111CCD" w:rsidP="00111CCD">
      <w:pPr>
        <w:spacing w:before="100" w:beforeAutospacing="1" w:after="100" w:afterAutospacing="1" w:line="240" w:lineRule="auto"/>
        <w:rPr>
          <w:rFonts w:ascii="Times New Roman" w:eastAsia="Times New Roman" w:hAnsi="Times New Roman" w:cs="Times New Roman"/>
          <w:sz w:val="24"/>
          <w:szCs w:val="24"/>
        </w:rPr>
      </w:pPr>
      <w:r w:rsidRPr="00111CCD">
        <w:rPr>
          <w:rFonts w:ascii="Times New Roman" w:eastAsia="Times New Roman" w:hAnsi="Times New Roman" w:cs="Times New Roman"/>
          <w:b/>
          <w:bCs/>
          <w:sz w:val="24"/>
          <w:szCs w:val="24"/>
        </w:rPr>
        <w:t xml:space="preserve">Custom Tabs </w:t>
      </w:r>
      <w:r w:rsidRPr="00111CCD">
        <w:rPr>
          <w:rFonts w:ascii="Times New Roman" w:eastAsia="Times New Roman" w:hAnsi="Times New Roman" w:cs="Times New Roman"/>
          <w:b/>
          <w:bCs/>
          <w:sz w:val="24"/>
          <w:szCs w:val="24"/>
        </w:rPr>
        <w:br/>
      </w:r>
      <w:r w:rsidRPr="00111CCD">
        <w:rPr>
          <w:rFonts w:ascii="Times New Roman" w:eastAsia="Times New Roman" w:hAnsi="Times New Roman" w:cs="Times New Roman"/>
          <w:sz w:val="24"/>
          <w:szCs w:val="24"/>
        </w:rPr>
        <w:t>You can define your own Vault Explorer tabs which only show up when your custom entity sub-type is selected.  You also have the option of hiding the default tabs.</w:t>
      </w:r>
    </w:p>
    <w:p w:rsidR="00111CCD" w:rsidRPr="00111CCD" w:rsidRDefault="00111CCD" w:rsidP="00111CCD">
      <w:pPr>
        <w:spacing w:before="100" w:beforeAutospacing="1" w:after="100" w:afterAutospacing="1" w:line="240" w:lineRule="auto"/>
        <w:rPr>
          <w:rFonts w:ascii="Times New Roman" w:eastAsia="Times New Roman" w:hAnsi="Times New Roman" w:cs="Times New Roman"/>
          <w:sz w:val="24"/>
          <w:szCs w:val="24"/>
        </w:rPr>
      </w:pPr>
      <w:r w:rsidRPr="00111CCD">
        <w:rPr>
          <w:rFonts w:ascii="Times New Roman" w:eastAsia="Times New Roman" w:hAnsi="Times New Roman" w:cs="Times New Roman"/>
          <w:sz w:val="24"/>
          <w:szCs w:val="24"/>
        </w:rPr>
        <w:t>Just like with custom commands, you create a new SelectionTypeId to hook the tab to your sub-type.</w:t>
      </w:r>
    </w:p>
    <w:p w:rsidR="00111CCD" w:rsidRPr="00111CCD" w:rsidRDefault="00111CCD" w:rsidP="00111CCD">
      <w:pPr>
        <w:spacing w:before="100" w:beforeAutospacing="1" w:after="100" w:afterAutospacing="1" w:line="240" w:lineRule="auto"/>
        <w:rPr>
          <w:rFonts w:ascii="Times New Roman" w:eastAsia="Times New Roman" w:hAnsi="Times New Roman" w:cs="Times New Roman"/>
          <w:sz w:val="24"/>
          <w:szCs w:val="24"/>
        </w:rPr>
      </w:pPr>
      <w:r w:rsidRPr="00111CCD">
        <w:rPr>
          <w:rFonts w:ascii="Times New Roman" w:eastAsia="Times New Roman" w:hAnsi="Times New Roman" w:cs="Times New Roman"/>
          <w:b/>
          <w:bCs/>
          <w:sz w:val="24"/>
          <w:szCs w:val="24"/>
        </w:rPr>
        <w:t xml:space="preserve">New and Delete Override </w:t>
      </w:r>
      <w:r w:rsidRPr="00111CCD">
        <w:rPr>
          <w:rFonts w:ascii="Times New Roman" w:eastAsia="Times New Roman" w:hAnsi="Times New Roman" w:cs="Times New Roman"/>
          <w:b/>
          <w:bCs/>
          <w:sz w:val="24"/>
          <w:szCs w:val="24"/>
        </w:rPr>
        <w:br/>
      </w:r>
      <w:r w:rsidRPr="00111CCD">
        <w:rPr>
          <w:rFonts w:ascii="Times New Roman" w:eastAsia="Times New Roman" w:hAnsi="Times New Roman" w:cs="Times New Roman"/>
          <w:sz w:val="24"/>
          <w:szCs w:val="24"/>
        </w:rPr>
        <w:t>You can take over the New and Delete commands in Vault Explorer so that your code gets called instead of the default.  The IExtension interface has a new method, CustomEntityHandlers.  Pass back a new CustomEntityHandler, which has New and Delete events that you can hook to.</w:t>
      </w:r>
    </w:p>
    <w:p w:rsidR="00111CCD" w:rsidRPr="00111CCD" w:rsidRDefault="00111CCD" w:rsidP="00111CCD">
      <w:pPr>
        <w:spacing w:before="100" w:beforeAutospacing="1" w:after="100" w:afterAutospacing="1" w:line="240" w:lineRule="auto"/>
        <w:rPr>
          <w:rFonts w:ascii="Times New Roman" w:eastAsia="Times New Roman" w:hAnsi="Times New Roman" w:cs="Times New Roman"/>
          <w:sz w:val="24"/>
          <w:szCs w:val="24"/>
        </w:rPr>
      </w:pPr>
      <w:r w:rsidRPr="00111CCD">
        <w:rPr>
          <w:rFonts w:ascii="Times New Roman" w:eastAsia="Times New Roman" w:hAnsi="Times New Roman" w:cs="Times New Roman"/>
          <w:b/>
          <w:bCs/>
          <w:sz w:val="24"/>
          <w:szCs w:val="24"/>
        </w:rPr>
        <w:t xml:space="preserve">Update Lifecycle State - Web Service Command Event </w:t>
      </w:r>
      <w:r w:rsidRPr="00111CCD">
        <w:rPr>
          <w:rFonts w:ascii="Times New Roman" w:eastAsia="Times New Roman" w:hAnsi="Times New Roman" w:cs="Times New Roman"/>
          <w:b/>
          <w:bCs/>
          <w:sz w:val="24"/>
          <w:szCs w:val="24"/>
        </w:rPr>
        <w:br/>
      </w:r>
      <w:r w:rsidRPr="00111CCD">
        <w:rPr>
          <w:rFonts w:ascii="Times New Roman" w:eastAsia="Times New Roman" w:hAnsi="Times New Roman" w:cs="Times New Roman"/>
          <w:sz w:val="24"/>
          <w:szCs w:val="24"/>
        </w:rPr>
        <w:t>Through the CustomEntityServices, you can hook to the get restrictions, pre and post events whenever a custom entity changes lifecycle state.</w:t>
      </w:r>
    </w:p>
    <w:p w:rsidR="00111CCD" w:rsidRPr="00111CCD" w:rsidRDefault="00111CCD" w:rsidP="00111CCD">
      <w:pPr>
        <w:spacing w:before="100" w:beforeAutospacing="1" w:after="100" w:afterAutospacing="1" w:line="240" w:lineRule="auto"/>
        <w:rPr>
          <w:rFonts w:ascii="Times New Roman" w:eastAsia="Times New Roman" w:hAnsi="Times New Roman" w:cs="Times New Roman"/>
          <w:sz w:val="24"/>
          <w:szCs w:val="24"/>
        </w:rPr>
      </w:pPr>
      <w:r w:rsidRPr="00111CCD">
        <w:rPr>
          <w:rFonts w:ascii="Times New Roman" w:eastAsia="Times New Roman" w:hAnsi="Times New Roman" w:cs="Times New Roman"/>
          <w:b/>
          <w:bCs/>
          <w:sz w:val="24"/>
          <w:szCs w:val="24"/>
        </w:rPr>
        <w:t xml:space="preserve">Update Lifecycle State - Lifecycle Event Job </w:t>
      </w:r>
      <w:r w:rsidRPr="00111CCD">
        <w:rPr>
          <w:rFonts w:ascii="Times New Roman" w:eastAsia="Times New Roman" w:hAnsi="Times New Roman" w:cs="Times New Roman"/>
          <w:b/>
          <w:bCs/>
          <w:sz w:val="24"/>
          <w:szCs w:val="24"/>
        </w:rPr>
        <w:br/>
      </w:r>
      <w:r w:rsidRPr="00111CCD">
        <w:rPr>
          <w:rFonts w:ascii="Times New Roman" w:eastAsia="Times New Roman" w:hAnsi="Times New Roman" w:cs="Times New Roman"/>
          <w:sz w:val="24"/>
          <w:szCs w:val="24"/>
        </w:rPr>
        <w:t>Through the Lifecycle Event Editor you can configure the server to fire jobs when custom entities change lifecycle states.</w:t>
      </w:r>
    </w:p>
    <w:p w:rsidR="00111CCD" w:rsidRPr="00111CCD" w:rsidRDefault="00111CCD" w:rsidP="00111CC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1" name="Picture 1" descr="http://justonesandzeros.typepad.com/images/Concept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justonesandzeros.typepad.com/images/Concepts3-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9A22EF" w:rsidRDefault="009A22EF">
      <w:bookmarkStart w:id="0" w:name="_GoBack"/>
      <w:bookmarkEnd w:id="0"/>
    </w:p>
    <w:sectPr w:rsidR="009A22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DA2"/>
    <w:rsid w:val="00111CCD"/>
    <w:rsid w:val="00824DA2"/>
    <w:rsid w:val="009A22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11CC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11CCD"/>
    <w:rPr>
      <w:color w:val="0000FF"/>
      <w:u w:val="single"/>
    </w:rPr>
  </w:style>
  <w:style w:type="character" w:styleId="Strong">
    <w:name w:val="Strong"/>
    <w:basedOn w:val="DefaultParagraphFont"/>
    <w:uiPriority w:val="22"/>
    <w:qFormat/>
    <w:rsid w:val="00111CCD"/>
    <w:rPr>
      <w:b/>
      <w:bCs/>
    </w:rPr>
  </w:style>
  <w:style w:type="paragraph" w:styleId="BalloonText">
    <w:name w:val="Balloon Text"/>
    <w:basedOn w:val="Normal"/>
    <w:link w:val="BalloonTextChar"/>
    <w:uiPriority w:val="99"/>
    <w:semiHidden/>
    <w:unhideWhenUsed/>
    <w:rsid w:val="00111C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1CC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11CC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11CCD"/>
    <w:rPr>
      <w:color w:val="0000FF"/>
      <w:u w:val="single"/>
    </w:rPr>
  </w:style>
  <w:style w:type="character" w:styleId="Strong">
    <w:name w:val="Strong"/>
    <w:basedOn w:val="DefaultParagraphFont"/>
    <w:uiPriority w:val="22"/>
    <w:qFormat/>
    <w:rsid w:val="00111CCD"/>
    <w:rPr>
      <w:b/>
      <w:bCs/>
    </w:rPr>
  </w:style>
  <w:style w:type="paragraph" w:styleId="BalloonText">
    <w:name w:val="Balloon Text"/>
    <w:basedOn w:val="Normal"/>
    <w:link w:val="BalloonTextChar"/>
    <w:uiPriority w:val="99"/>
    <w:semiHidden/>
    <w:unhideWhenUsed/>
    <w:rsid w:val="00111C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1CC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6110113">
      <w:bodyDiv w:val="1"/>
      <w:marLeft w:val="0"/>
      <w:marRight w:val="0"/>
      <w:marTop w:val="0"/>
      <w:marBottom w:val="0"/>
      <w:divBdr>
        <w:top w:val="none" w:sz="0" w:space="0" w:color="auto"/>
        <w:left w:val="none" w:sz="0" w:space="0" w:color="auto"/>
        <w:bottom w:val="none" w:sz="0" w:space="0" w:color="auto"/>
        <w:right w:val="none" w:sz="0" w:space="0" w:color="auto"/>
      </w:divBdr>
      <w:divsChild>
        <w:div w:id="188682876">
          <w:marLeft w:val="0"/>
          <w:marRight w:val="0"/>
          <w:marTop w:val="0"/>
          <w:marBottom w:val="0"/>
          <w:divBdr>
            <w:top w:val="none" w:sz="0" w:space="0" w:color="auto"/>
            <w:left w:val="none" w:sz="0" w:space="0" w:color="auto"/>
            <w:bottom w:val="none" w:sz="0" w:space="0" w:color="auto"/>
            <w:right w:val="none" w:sz="0" w:space="0" w:color="auto"/>
          </w:divBdr>
          <w:divsChild>
            <w:div w:id="1651401201">
              <w:marLeft w:val="0"/>
              <w:marRight w:val="0"/>
              <w:marTop w:val="0"/>
              <w:marBottom w:val="0"/>
              <w:divBdr>
                <w:top w:val="none" w:sz="0" w:space="0" w:color="auto"/>
                <w:left w:val="none" w:sz="0" w:space="0" w:color="auto"/>
                <w:bottom w:val="none" w:sz="0" w:space="0" w:color="auto"/>
                <w:right w:val="none" w:sz="0" w:space="0" w:color="auto"/>
              </w:divBdr>
              <w:divsChild>
                <w:div w:id="1189492025">
                  <w:marLeft w:val="0"/>
                  <w:marRight w:val="0"/>
                  <w:marTop w:val="0"/>
                  <w:marBottom w:val="0"/>
                  <w:divBdr>
                    <w:top w:val="none" w:sz="0" w:space="0" w:color="auto"/>
                    <w:left w:val="none" w:sz="0" w:space="0" w:color="auto"/>
                    <w:bottom w:val="none" w:sz="0" w:space="0" w:color="auto"/>
                    <w:right w:val="none" w:sz="0" w:space="0" w:color="auto"/>
                  </w:divBdr>
                  <w:divsChild>
                    <w:div w:id="180901802">
                      <w:marLeft w:val="0"/>
                      <w:marRight w:val="0"/>
                      <w:marTop w:val="0"/>
                      <w:marBottom w:val="0"/>
                      <w:divBdr>
                        <w:top w:val="none" w:sz="0" w:space="0" w:color="auto"/>
                        <w:left w:val="none" w:sz="0" w:space="0" w:color="auto"/>
                        <w:bottom w:val="none" w:sz="0" w:space="0" w:color="auto"/>
                        <w:right w:val="none" w:sz="0" w:space="0" w:color="auto"/>
                      </w:divBdr>
                      <w:divsChild>
                        <w:div w:id="1697147578">
                          <w:marLeft w:val="0"/>
                          <w:marRight w:val="0"/>
                          <w:marTop w:val="0"/>
                          <w:marBottom w:val="0"/>
                          <w:divBdr>
                            <w:top w:val="none" w:sz="0" w:space="0" w:color="auto"/>
                            <w:left w:val="none" w:sz="0" w:space="0" w:color="auto"/>
                            <w:bottom w:val="none" w:sz="0" w:space="0" w:color="auto"/>
                            <w:right w:val="none" w:sz="0" w:space="0" w:color="auto"/>
                          </w:divBdr>
                          <w:divsChild>
                            <w:div w:id="1809933321">
                              <w:marLeft w:val="0"/>
                              <w:marRight w:val="0"/>
                              <w:marTop w:val="0"/>
                              <w:marBottom w:val="0"/>
                              <w:divBdr>
                                <w:top w:val="none" w:sz="0" w:space="0" w:color="auto"/>
                                <w:left w:val="none" w:sz="0" w:space="0" w:color="auto"/>
                                <w:bottom w:val="none" w:sz="0" w:space="0" w:color="auto"/>
                                <w:right w:val="none" w:sz="0" w:space="0" w:color="auto"/>
                              </w:divBdr>
                              <w:divsChild>
                                <w:div w:id="1914466818">
                                  <w:marLeft w:val="0"/>
                                  <w:marRight w:val="0"/>
                                  <w:marTop w:val="0"/>
                                  <w:marBottom w:val="0"/>
                                  <w:divBdr>
                                    <w:top w:val="none" w:sz="0" w:space="0" w:color="auto"/>
                                    <w:left w:val="none" w:sz="0" w:space="0" w:color="auto"/>
                                    <w:bottom w:val="none" w:sz="0" w:space="0" w:color="auto"/>
                                    <w:right w:val="none" w:sz="0" w:space="0" w:color="auto"/>
                                  </w:divBdr>
                                  <w:divsChild>
                                    <w:div w:id="218368110">
                                      <w:marLeft w:val="0"/>
                                      <w:marRight w:val="0"/>
                                      <w:marTop w:val="0"/>
                                      <w:marBottom w:val="0"/>
                                      <w:divBdr>
                                        <w:top w:val="none" w:sz="0" w:space="0" w:color="auto"/>
                                        <w:left w:val="none" w:sz="0" w:space="0" w:color="auto"/>
                                        <w:bottom w:val="none" w:sz="0" w:space="0" w:color="auto"/>
                                        <w:right w:val="none" w:sz="0" w:space="0" w:color="auto"/>
                                      </w:divBdr>
                                      <w:divsChild>
                                        <w:div w:id="404837389">
                                          <w:marLeft w:val="0"/>
                                          <w:marRight w:val="0"/>
                                          <w:marTop w:val="0"/>
                                          <w:marBottom w:val="0"/>
                                          <w:divBdr>
                                            <w:top w:val="none" w:sz="0" w:space="0" w:color="auto"/>
                                            <w:left w:val="none" w:sz="0" w:space="0" w:color="auto"/>
                                            <w:bottom w:val="none" w:sz="0" w:space="0" w:color="auto"/>
                                            <w:right w:val="none" w:sz="0" w:space="0" w:color="auto"/>
                                          </w:divBdr>
                                          <w:divsChild>
                                            <w:div w:id="6815986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ustonesandzeros.typepad.com/blog/2011/09/entities-and-behaviors.html" TargetMode="External"/><Relationship Id="rId3" Type="http://schemas.openxmlformats.org/officeDocument/2006/relationships/settings" Target="settings.xml"/><Relationship Id="rId7" Type="http://schemas.openxmlformats.org/officeDocument/2006/relationships/hyperlink" Target="http://justonesandzeros.typepad.com/blog/2012/04/discussion-thread-app.html" TargetMode="Externa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justonesandzeros.typepad.com/blog/2012/04/vault-is-insanely-configurable-too.html"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458</Words>
  <Characters>2617</Characters>
  <Application>Microsoft Office Word</Application>
  <DocSecurity>0</DocSecurity>
  <Lines>21</Lines>
  <Paragraphs>6</Paragraphs>
  <ScaleCrop>false</ScaleCrop>
  <Company>Autodesk, Inc.</Company>
  <LinksUpToDate>false</LinksUpToDate>
  <CharactersWithSpaces>3069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2012-06-14T14:41:00Z</dcterms:created>
  <dcterms:modified xsi:type="dcterms:W3CDTF">2012-06-14T14:41:00Z</dcterms:modified>
</cp:coreProperties>
</file>