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999" w:rsidRDefault="00D21999" w:rsidP="00D21999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0" t="0" r="0" b="0"/>
            <wp:docPr id="3" name="Picture 3" descr="http://justonesandzeros.typepad.com/images/Vaul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1999" w:rsidRDefault="00D21999" w:rsidP="00D21999">
      <w:pPr>
        <w:pStyle w:val="NormalWeb"/>
      </w:pPr>
      <w:r>
        <w:rPr>
          <w:noProof/>
        </w:rPr>
        <w:drawing>
          <wp:inline distT="0" distB="0" distL="0" distR="0">
            <wp:extent cx="4572000" cy="190500"/>
            <wp:effectExtent l="0" t="0" r="0" b="0"/>
            <wp:docPr id="2" name="Picture 2" descr="http://justonesandzeros.typepad.com/images/Announcement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Announcements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1999" w:rsidRDefault="00D21999" w:rsidP="00D21999">
      <w:pPr>
        <w:pStyle w:val="NormalWeb"/>
      </w:pPr>
      <w:r>
        <w:t xml:space="preserve">The Vault 2014 SDK contains a bunch of DLLs from a third-party vendor, </w:t>
      </w:r>
      <w:proofErr w:type="spellStart"/>
      <w:r>
        <w:t>DevExpress</w:t>
      </w:r>
      <w:proofErr w:type="spellEnd"/>
      <w:r>
        <w:t xml:space="preserve">.  Autodesk and </w:t>
      </w:r>
      <w:proofErr w:type="spellStart"/>
      <w:r>
        <w:t>DevExpress</w:t>
      </w:r>
      <w:proofErr w:type="spellEnd"/>
      <w:r>
        <w:t xml:space="preserve"> entered into an agreement for usage and distribution of these DLLs in the Vault SDK.  Here is my understanding of that agreement.  Keep in mind that I do not represent the Autodesk legal department.</w:t>
      </w:r>
    </w:p>
    <w:p w:rsidR="00D21999" w:rsidRDefault="00D21999" w:rsidP="00D21999">
      <w:pPr>
        <w:pStyle w:val="NormalWeb"/>
      </w:pPr>
      <w:r>
        <w:rPr>
          <w:rStyle w:val="Strong"/>
        </w:rPr>
        <w:t>Background</w:t>
      </w:r>
    </w:p>
    <w:p w:rsidR="00D21999" w:rsidRDefault="00D21999" w:rsidP="00D21999">
      <w:pPr>
        <w:pStyle w:val="NormalWeb"/>
      </w:pPr>
      <w:r>
        <w:t xml:space="preserve">The Vault 2014 API contains re-usable UI components, which make use of </w:t>
      </w:r>
      <w:proofErr w:type="spellStart"/>
      <w:r>
        <w:t>DevExpress</w:t>
      </w:r>
      <w:proofErr w:type="spellEnd"/>
      <w:r>
        <w:t xml:space="preserve"> controls.  Therefore those controls needed to be included in the Vault SDK.</w:t>
      </w:r>
    </w:p>
    <w:p w:rsidR="00D21999" w:rsidRDefault="00D21999" w:rsidP="00D21999">
      <w:pPr>
        <w:pStyle w:val="NormalWeb"/>
      </w:pPr>
      <w:r>
        <w:rPr>
          <w:rStyle w:val="Strong"/>
        </w:rPr>
        <w:t>The Agreement</w:t>
      </w:r>
    </w:p>
    <w:p w:rsidR="00D21999" w:rsidRDefault="00D21999" w:rsidP="00D21999">
      <w:pPr>
        <w:pStyle w:val="NormalWeb"/>
      </w:pPr>
      <w:r>
        <w:t xml:space="preserve">The </w:t>
      </w:r>
      <w:proofErr w:type="spellStart"/>
      <w:r>
        <w:t>DevExpress</w:t>
      </w:r>
      <w:proofErr w:type="spellEnd"/>
      <w:r>
        <w:t xml:space="preserve"> DLLs in the Vault SDK (these are the ones in the bin folder that start with “</w:t>
      </w:r>
      <w:proofErr w:type="spellStart"/>
      <w:r>
        <w:t>DevExpress</w:t>
      </w:r>
      <w:proofErr w:type="spellEnd"/>
      <w:r>
        <w:t xml:space="preserve">”) are free for you (the user of the Vault SDK) to use and re-distribute within the context of the Vault SDK.  </w:t>
      </w:r>
    </w:p>
    <w:p w:rsidR="00D21999" w:rsidRDefault="00D21999" w:rsidP="00D21999">
      <w:pPr>
        <w:pStyle w:val="NormalWeb"/>
      </w:pPr>
      <w:r>
        <w:t xml:space="preserve">However, if you use the </w:t>
      </w:r>
      <w:proofErr w:type="spellStart"/>
      <w:r>
        <w:t>DevExpress</w:t>
      </w:r>
      <w:proofErr w:type="spellEnd"/>
      <w:r>
        <w:t xml:space="preserve"> controls directly, then you need to get a developer license from </w:t>
      </w:r>
      <w:proofErr w:type="spellStart"/>
      <w:r>
        <w:t>DevExpress</w:t>
      </w:r>
      <w:proofErr w:type="spellEnd"/>
      <w:r>
        <w:t xml:space="preserve">.  Things like </w:t>
      </w:r>
      <w:proofErr w:type="gramStart"/>
      <w:r>
        <w:t>cost,</w:t>
      </w:r>
      <w:proofErr w:type="gramEnd"/>
      <w:r>
        <w:t xml:space="preserve"> and usage are between you and </w:t>
      </w:r>
      <w:proofErr w:type="spellStart"/>
      <w:r>
        <w:t>DevExpress</w:t>
      </w:r>
      <w:proofErr w:type="spellEnd"/>
      <w:r>
        <w:t>.  Autodesk has no involvement.</w:t>
      </w:r>
    </w:p>
    <w:p w:rsidR="00D21999" w:rsidRDefault="00D21999" w:rsidP="00D21999">
      <w:pPr>
        <w:pStyle w:val="NormalWeb"/>
      </w:pPr>
      <w:r>
        <w:t xml:space="preserve">If you try to make direct use of </w:t>
      </w:r>
      <w:proofErr w:type="spellStart"/>
      <w:r>
        <w:t>DevExpress</w:t>
      </w:r>
      <w:proofErr w:type="spellEnd"/>
      <w:r>
        <w:t xml:space="preserve"> controls without a license, you should see a pop-up in Visual Studio indicating unlicensed usage.</w:t>
      </w:r>
    </w:p>
    <w:p w:rsidR="00D21999" w:rsidRDefault="00D21999" w:rsidP="00D21999">
      <w:pPr>
        <w:pStyle w:val="NormalWeb"/>
      </w:pPr>
      <w:proofErr w:type="spellStart"/>
      <w:r>
        <w:t>DevExpress</w:t>
      </w:r>
      <w:proofErr w:type="spellEnd"/>
      <w:r>
        <w:t xml:space="preserve"> website:  </w:t>
      </w:r>
      <w:hyperlink r:id="rId7" w:tooltip="http://www.devexpress.com/" w:history="1">
        <w:r>
          <w:rPr>
            <w:rStyle w:val="Hyperlink"/>
          </w:rPr>
          <w:t>http://www.devexpress.com/</w:t>
        </w:r>
      </w:hyperlink>
    </w:p>
    <w:p w:rsidR="00D21999" w:rsidRDefault="00D21999" w:rsidP="00D21999">
      <w:pPr>
        <w:pStyle w:val="NormalWeb"/>
      </w:pPr>
      <w:r>
        <w:rPr>
          <w:rStyle w:val="Strong"/>
        </w:rPr>
        <w:t>Examples</w:t>
      </w:r>
    </w:p>
    <w:p w:rsidR="00D21999" w:rsidRDefault="00D21999" w:rsidP="00D21999">
      <w:pPr>
        <w:pStyle w:val="NormalWeb"/>
      </w:pPr>
      <w:proofErr w:type="gramStart"/>
      <w:r>
        <w:t xml:space="preserve">If you paste a </w:t>
      </w:r>
      <w:proofErr w:type="spellStart"/>
      <w:r>
        <w:t>VaultBrowserControl</w:t>
      </w:r>
      <w:proofErr w:type="spellEnd"/>
      <w:r>
        <w:t xml:space="preserve"> in your dialog, that’s free, even though </w:t>
      </w:r>
      <w:proofErr w:type="spellStart"/>
      <w:r>
        <w:t>VaultBrowserControl</w:t>
      </w:r>
      <w:proofErr w:type="spellEnd"/>
      <w:r>
        <w:t xml:space="preserve"> makes use of </w:t>
      </w:r>
      <w:proofErr w:type="spellStart"/>
      <w:r>
        <w:t>DevExpress</w:t>
      </w:r>
      <w:proofErr w:type="spellEnd"/>
      <w:r>
        <w:t xml:space="preserve"> controls internally.</w:t>
      </w:r>
      <w:proofErr w:type="gramEnd"/>
    </w:p>
    <w:p w:rsidR="00D21999" w:rsidRDefault="00D21999" w:rsidP="00D21999">
      <w:pPr>
        <w:pStyle w:val="NormalWeb"/>
      </w:pPr>
      <w:r>
        <w:t xml:space="preserve">If you paste a </w:t>
      </w:r>
      <w:proofErr w:type="spellStart"/>
      <w:r>
        <w:t>DevExpress.XtraGrid</w:t>
      </w:r>
      <w:proofErr w:type="spellEnd"/>
      <w:r>
        <w:t xml:space="preserve"> control in your dialog, you need a </w:t>
      </w:r>
      <w:proofErr w:type="spellStart"/>
      <w:r>
        <w:t>DevExpress</w:t>
      </w:r>
      <w:proofErr w:type="spellEnd"/>
      <w:r>
        <w:t xml:space="preserve"> developer license.</w:t>
      </w:r>
    </w:p>
    <w:p w:rsidR="00D21999" w:rsidRDefault="00D21999" w:rsidP="00D21999">
      <w:pPr>
        <w:pStyle w:val="NormalWeb"/>
      </w:pPr>
      <w:r>
        <w:rPr>
          <w:rStyle w:val="Strong"/>
        </w:rPr>
        <w:t>DLL Redistribution</w:t>
      </w:r>
    </w:p>
    <w:p w:rsidR="00D21999" w:rsidRDefault="00D21999" w:rsidP="00D21999">
      <w:pPr>
        <w:pStyle w:val="NormalWeb"/>
      </w:pPr>
      <w:r>
        <w:t xml:space="preserve">The Vault Client installs all the needed </w:t>
      </w:r>
      <w:proofErr w:type="spellStart"/>
      <w:r>
        <w:t>DevExpress</w:t>
      </w:r>
      <w:proofErr w:type="spellEnd"/>
      <w:r>
        <w:t xml:space="preserve"> controls into the GAC.  So if your app requires the Vault Client, then you don’t need to re-distribute the </w:t>
      </w:r>
      <w:proofErr w:type="spellStart"/>
      <w:r>
        <w:t>DevExpress</w:t>
      </w:r>
      <w:proofErr w:type="spellEnd"/>
      <w:r>
        <w:t xml:space="preserve"> DLLs.  It’s only in cases where the user may not have the Vault Client that you need to worry about re-distributing the DLLs.  </w:t>
      </w:r>
    </w:p>
    <w:p w:rsidR="00D21999" w:rsidRDefault="00D21999" w:rsidP="00D21999">
      <w:pPr>
        <w:pStyle w:val="NormalWeb"/>
      </w:pPr>
      <w:r>
        <w:t xml:space="preserve">Although the DLLs can go in the GAC, I recommend putting the </w:t>
      </w:r>
      <w:proofErr w:type="spellStart"/>
      <w:r>
        <w:t>DevExpress</w:t>
      </w:r>
      <w:proofErr w:type="spellEnd"/>
      <w:r>
        <w:t xml:space="preserve"> DLLs in the running folder.</w:t>
      </w:r>
    </w:p>
    <w:p w:rsidR="00D21999" w:rsidRDefault="00D21999" w:rsidP="00D21999">
      <w:pPr>
        <w:pStyle w:val="NormalWeb"/>
      </w:pPr>
      <w:r>
        <w:rPr>
          <w:rStyle w:val="Strong"/>
        </w:rPr>
        <w:lastRenderedPageBreak/>
        <w:t>Special Thanks</w:t>
      </w:r>
    </w:p>
    <w:p w:rsidR="00D21999" w:rsidRDefault="00D21999" w:rsidP="00D21999">
      <w:pPr>
        <w:pStyle w:val="NormalWeb"/>
      </w:pPr>
      <w:r>
        <w:t xml:space="preserve">Thanks to the people at </w:t>
      </w:r>
      <w:proofErr w:type="spellStart"/>
      <w:r>
        <w:t>DevExpress</w:t>
      </w:r>
      <w:proofErr w:type="spellEnd"/>
      <w:r>
        <w:t xml:space="preserve">.  Not only did they let us include their DLLs in </w:t>
      </w:r>
      <w:proofErr w:type="spellStart"/>
      <w:proofErr w:type="gramStart"/>
      <w:r>
        <w:t>he</w:t>
      </w:r>
      <w:proofErr w:type="spellEnd"/>
      <w:proofErr w:type="gramEnd"/>
      <w:r>
        <w:t xml:space="preserve"> Vault SDK, but they also make good controls.  Since the very first Vault release, the Vault client has been using </w:t>
      </w:r>
      <w:proofErr w:type="spellStart"/>
      <w:r>
        <w:t>DevExpress</w:t>
      </w:r>
      <w:proofErr w:type="spellEnd"/>
      <w:r>
        <w:t xml:space="preserve"> controls to great satisfaction.</w:t>
      </w:r>
    </w:p>
    <w:p w:rsidR="00D21999" w:rsidRDefault="00D21999" w:rsidP="00D21999">
      <w:pPr>
        <w:pStyle w:val="NormalWeb"/>
      </w:pPr>
      <w:r>
        <w:rPr>
          <w:noProof/>
        </w:rPr>
        <w:drawing>
          <wp:inline distT="0" distB="0" distL="0" distR="0">
            <wp:extent cx="4572000" cy="190500"/>
            <wp:effectExtent l="0" t="0" r="0" b="0"/>
            <wp:docPr id="1" name="Picture 1" descr="http://justonesandzeros.typepad.com/images/Announcement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Announcements3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62C"/>
    <w:rsid w:val="006C56B1"/>
    <w:rsid w:val="00CA062C"/>
    <w:rsid w:val="00D2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199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2199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9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199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2199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9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50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7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14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6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13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741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ww.devexpress.com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1791</Characters>
  <Application>Microsoft Office Word</Application>
  <DocSecurity>0</DocSecurity>
  <Lines>14</Lines>
  <Paragraphs>4</Paragraphs>
  <ScaleCrop>false</ScaleCrop>
  <Company>Autodesk, Inc.</Company>
  <LinksUpToDate>false</LinksUpToDate>
  <CharactersWithSpaces>2101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2013-07-01T14:00:00Z</dcterms:created>
  <dcterms:modified xsi:type="dcterms:W3CDTF">2013-07-01T14:00:00Z</dcterms:modified>
</cp:coreProperties>
</file>