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6F599F">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t xml:space="preserve">The PLM 360 API, like most REST API’s, </w:t>
      </w:r>
      <w:proofErr w:type="gramStart"/>
      <w:r w:rsidRPr="006F599F">
        <w:rPr>
          <w:rFonts w:ascii="Times New Roman" w:eastAsia="Times New Roman" w:hAnsi="Times New Roman" w:cs="Times New Roman"/>
          <w:sz w:val="24"/>
          <w:szCs w:val="24"/>
        </w:rPr>
        <w:t>have</w:t>
      </w:r>
      <w:proofErr w:type="gramEnd"/>
      <w:r w:rsidRPr="006F599F">
        <w:rPr>
          <w:rFonts w:ascii="Times New Roman" w:eastAsia="Times New Roman" w:hAnsi="Times New Roman" w:cs="Times New Roman"/>
          <w:sz w:val="24"/>
          <w:szCs w:val="24"/>
        </w:rPr>
        <w:t xml:space="preserve"> a version component to their URLs.  However, the meaning of the version changes from system to system.  So let me explain what that version means for the PLM 360 API.</w:t>
      </w:r>
    </w:p>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t xml:space="preserve">The </w:t>
      </w:r>
      <w:r w:rsidRPr="006F599F">
        <w:rPr>
          <w:rFonts w:ascii="Times New Roman" w:eastAsia="Times New Roman" w:hAnsi="Times New Roman" w:cs="Times New Roman"/>
          <w:b/>
          <w:bCs/>
          <w:sz w:val="24"/>
          <w:szCs w:val="24"/>
        </w:rPr>
        <w:t>API version</w:t>
      </w:r>
      <w:r w:rsidRPr="006F599F">
        <w:rPr>
          <w:rFonts w:ascii="Times New Roman" w:eastAsia="Times New Roman" w:hAnsi="Times New Roman" w:cs="Times New Roman"/>
          <w:sz w:val="24"/>
          <w:szCs w:val="24"/>
        </w:rPr>
        <w:t xml:space="preserve"> is the part you see in the URL for a REST call.  So if you are getting a list of workspaces from https://mytenant.autodeskplm360.net/api/</w:t>
      </w:r>
      <w:r w:rsidRPr="006F599F">
        <w:rPr>
          <w:rFonts w:ascii="Times New Roman" w:eastAsia="Times New Roman" w:hAnsi="Times New Roman" w:cs="Times New Roman"/>
          <w:b/>
          <w:bCs/>
          <w:color w:val="FF0000"/>
          <w:sz w:val="24"/>
          <w:szCs w:val="24"/>
        </w:rPr>
        <w:t>v2</w:t>
      </w:r>
      <w:r w:rsidRPr="006F599F">
        <w:rPr>
          <w:rFonts w:ascii="Times New Roman" w:eastAsia="Times New Roman" w:hAnsi="Times New Roman" w:cs="Times New Roman"/>
          <w:sz w:val="24"/>
          <w:szCs w:val="24"/>
        </w:rPr>
        <w:t xml:space="preserve">/workspaces/, 2 is the API version number.  In PLM 360, this defines </w:t>
      </w:r>
      <w:r w:rsidRPr="006F599F">
        <w:rPr>
          <w:rFonts w:ascii="Times New Roman" w:eastAsia="Times New Roman" w:hAnsi="Times New Roman" w:cs="Times New Roman"/>
          <w:b/>
          <w:bCs/>
          <w:sz w:val="24"/>
          <w:szCs w:val="24"/>
        </w:rPr>
        <w:t>a compatible API set</w:t>
      </w:r>
      <w:r w:rsidRPr="006F599F">
        <w:rPr>
          <w:rFonts w:ascii="Times New Roman" w:eastAsia="Times New Roman" w:hAnsi="Times New Roman" w:cs="Times New Roman"/>
          <w:sz w:val="24"/>
          <w:szCs w:val="24"/>
        </w:rPr>
        <w:t>.  In other words, v2 will maintain compatibility as new releases of PLM come out.  Things may be added to REST v2, but existing content will still work the same as before.</w:t>
      </w:r>
    </w:p>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t xml:space="preserve">At some point in the future, there will be a v3 API, which will probably not be compatible with v2.  When new API versions are introduced, they will live side-by-side with existing API versions.  This gives developers ample time to move their code to the latest API version.  Here is a rough diagram of what I’m talking about. </w:t>
      </w:r>
    </w:p>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1876425"/>
            <wp:effectExtent l="0" t="0" r="0" b="9525"/>
            <wp:docPr id="1" name="Picture 1" descr="http://justonesandzeros.typepad.com/images/2013/PlmApiVersioning/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3/PlmApiVersioning/timelin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1876425"/>
                    </a:xfrm>
                    <a:prstGeom prst="rect">
                      <a:avLst/>
                    </a:prstGeom>
                    <a:noFill/>
                    <a:ln>
                      <a:noFill/>
                    </a:ln>
                  </pic:spPr>
                </pic:pic>
              </a:graphicData>
            </a:graphic>
          </wp:inline>
        </w:drawing>
      </w:r>
    </w:p>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t xml:space="preserve">There is no set time for any of this.  The v3 API may come out in a year, two years, or maybe never at all.  Likewise the end-of-life for v2 is not set either.  It may be a year after v3 comes out, or two years, or maybe never.  All I can say is that we end-of-life for an API version will be announced ahead of time.  </w:t>
      </w:r>
    </w:p>
    <w:p w:rsidR="006F599F" w:rsidRPr="006F599F" w:rsidRDefault="006F599F" w:rsidP="006F599F">
      <w:pPr>
        <w:spacing w:after="0"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pict>
          <v:rect id="_x0000_i1025" style="width:0;height:1.5pt" o:hralign="center" o:hrstd="t" o:hrnoshade="t" o:hr="t" fillcolor="#5acb04" stroked="f"/>
        </w:pict>
      </w:r>
    </w:p>
    <w:p w:rsidR="006F599F" w:rsidRPr="006F599F" w:rsidRDefault="006F599F" w:rsidP="006F599F">
      <w:pPr>
        <w:spacing w:before="100" w:beforeAutospacing="1" w:after="100" w:afterAutospacing="1"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t xml:space="preserve">The </w:t>
      </w:r>
      <w:r w:rsidRPr="006F599F">
        <w:rPr>
          <w:rFonts w:ascii="Times New Roman" w:eastAsia="Times New Roman" w:hAnsi="Times New Roman" w:cs="Times New Roman"/>
          <w:b/>
          <w:bCs/>
          <w:sz w:val="24"/>
          <w:szCs w:val="24"/>
        </w:rPr>
        <w:t>product version</w:t>
      </w:r>
      <w:r w:rsidRPr="006F599F">
        <w:rPr>
          <w:rFonts w:ascii="Times New Roman" w:eastAsia="Times New Roman" w:hAnsi="Times New Roman" w:cs="Times New Roman"/>
          <w:sz w:val="24"/>
          <w:szCs w:val="24"/>
        </w:rPr>
        <w:t xml:space="preserve"> for PLM 360 gets updated for every major PLM 360 release, which happens about every month.  At the time of writing, 9.1 is the current version.  You can easily find the current version by going to </w:t>
      </w:r>
      <w:r w:rsidRPr="006F599F">
        <w:rPr>
          <w:rFonts w:ascii="Times New Roman" w:eastAsia="Times New Roman" w:hAnsi="Times New Roman" w:cs="Times New Roman"/>
          <w:b/>
          <w:bCs/>
          <w:sz w:val="24"/>
          <w:szCs w:val="24"/>
        </w:rPr>
        <w:t>/version.txt</w:t>
      </w:r>
      <w:r w:rsidRPr="006F599F">
        <w:rPr>
          <w:rFonts w:ascii="Times New Roman" w:eastAsia="Times New Roman" w:hAnsi="Times New Roman" w:cs="Times New Roman"/>
          <w:sz w:val="24"/>
          <w:szCs w:val="24"/>
        </w:rPr>
        <w:t xml:space="preserve"> on your tenant.  When PLM updates, new features may be added to the API.  So if you want to name a specific API schema, you need to include both the API version and the product version.  For example, </w:t>
      </w:r>
      <w:r w:rsidRPr="006F599F">
        <w:rPr>
          <w:rFonts w:ascii="Times New Roman" w:eastAsia="Times New Roman" w:hAnsi="Times New Roman" w:cs="Times New Roman"/>
          <w:b/>
          <w:bCs/>
          <w:sz w:val="24"/>
          <w:szCs w:val="24"/>
        </w:rPr>
        <w:t>“API schema 2:9.1”</w:t>
      </w:r>
      <w:r w:rsidRPr="006F599F">
        <w:rPr>
          <w:rFonts w:ascii="Times New Roman" w:eastAsia="Times New Roman" w:hAnsi="Times New Roman" w:cs="Times New Roman"/>
          <w:sz w:val="24"/>
          <w:szCs w:val="24"/>
        </w:rPr>
        <w:t xml:space="preserve"> or something </w:t>
      </w:r>
      <w:proofErr w:type="gramStart"/>
      <w:r w:rsidRPr="006F599F">
        <w:rPr>
          <w:rFonts w:ascii="Times New Roman" w:eastAsia="Times New Roman" w:hAnsi="Times New Roman" w:cs="Times New Roman"/>
          <w:sz w:val="24"/>
          <w:szCs w:val="24"/>
        </w:rPr>
        <w:t>like</w:t>
      </w:r>
      <w:proofErr w:type="gramEnd"/>
      <w:r w:rsidRPr="006F599F">
        <w:rPr>
          <w:rFonts w:ascii="Times New Roman" w:eastAsia="Times New Roman" w:hAnsi="Times New Roman" w:cs="Times New Roman"/>
          <w:sz w:val="24"/>
          <w:szCs w:val="24"/>
        </w:rPr>
        <w:t xml:space="preserve"> that.  Most of you shouldn’t have to care about exact schemas.  The API version is usually sufficient.  However, I do recommend that you record the current PLM 360 product version somewhere in your code and/or readme documentation.  It will be a helpful data point if you run into issues later on.</w:t>
      </w:r>
    </w:p>
    <w:p w:rsidR="006F599F" w:rsidRPr="006F599F" w:rsidRDefault="006F599F" w:rsidP="006F599F">
      <w:pPr>
        <w:spacing w:after="0" w:line="240" w:lineRule="auto"/>
        <w:rPr>
          <w:rFonts w:ascii="Times New Roman" w:eastAsia="Times New Roman" w:hAnsi="Times New Roman" w:cs="Times New Roman"/>
          <w:sz w:val="24"/>
          <w:szCs w:val="24"/>
        </w:rPr>
      </w:pPr>
      <w:r w:rsidRPr="006F599F">
        <w:rPr>
          <w:rFonts w:ascii="Times New Roman" w:eastAsia="Times New Roman" w:hAnsi="Times New Roman" w:cs="Times New Roman"/>
          <w:sz w:val="24"/>
          <w:szCs w:val="24"/>
        </w:rPr>
        <w:lastRenderedPageBreak/>
        <w:pict>
          <v:rect id="_x0000_i1026" style="width:0;height:1.5pt" o:hralign="center" o:hrstd="t" o:hrnoshade="t" o:hr="t" fillcolor="#5acb04"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63DD"/>
    <w:rsid w:val="006463DD"/>
    <w:rsid w:val="006C56B1"/>
    <w:rsid w:val="006F5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59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599F"/>
    <w:rPr>
      <w:b/>
      <w:bCs/>
    </w:rPr>
  </w:style>
  <w:style w:type="paragraph" w:styleId="BalloonText">
    <w:name w:val="Balloon Text"/>
    <w:basedOn w:val="Normal"/>
    <w:link w:val="BalloonTextChar"/>
    <w:uiPriority w:val="99"/>
    <w:semiHidden/>
    <w:unhideWhenUsed/>
    <w:rsid w:val="006F5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9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59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599F"/>
    <w:rPr>
      <w:b/>
      <w:bCs/>
    </w:rPr>
  </w:style>
  <w:style w:type="paragraph" w:styleId="BalloonText">
    <w:name w:val="Balloon Text"/>
    <w:basedOn w:val="Normal"/>
    <w:link w:val="BalloonTextChar"/>
    <w:uiPriority w:val="99"/>
    <w:semiHidden/>
    <w:unhideWhenUsed/>
    <w:rsid w:val="006F59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59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0429816">
      <w:bodyDiv w:val="1"/>
      <w:marLeft w:val="0"/>
      <w:marRight w:val="0"/>
      <w:marTop w:val="0"/>
      <w:marBottom w:val="0"/>
      <w:divBdr>
        <w:top w:val="none" w:sz="0" w:space="0" w:color="auto"/>
        <w:left w:val="none" w:sz="0" w:space="0" w:color="auto"/>
        <w:bottom w:val="none" w:sz="0" w:space="0" w:color="auto"/>
        <w:right w:val="none" w:sz="0" w:space="0" w:color="auto"/>
      </w:divBdr>
      <w:divsChild>
        <w:div w:id="32391790">
          <w:marLeft w:val="0"/>
          <w:marRight w:val="0"/>
          <w:marTop w:val="0"/>
          <w:marBottom w:val="0"/>
          <w:divBdr>
            <w:top w:val="none" w:sz="0" w:space="0" w:color="auto"/>
            <w:left w:val="none" w:sz="0" w:space="0" w:color="auto"/>
            <w:bottom w:val="none" w:sz="0" w:space="0" w:color="auto"/>
            <w:right w:val="none" w:sz="0" w:space="0" w:color="auto"/>
          </w:divBdr>
          <w:divsChild>
            <w:div w:id="1703480898">
              <w:marLeft w:val="0"/>
              <w:marRight w:val="0"/>
              <w:marTop w:val="0"/>
              <w:marBottom w:val="0"/>
              <w:divBdr>
                <w:top w:val="none" w:sz="0" w:space="0" w:color="auto"/>
                <w:left w:val="none" w:sz="0" w:space="0" w:color="auto"/>
                <w:bottom w:val="none" w:sz="0" w:space="0" w:color="auto"/>
                <w:right w:val="none" w:sz="0" w:space="0" w:color="auto"/>
              </w:divBdr>
              <w:divsChild>
                <w:div w:id="1766225517">
                  <w:marLeft w:val="0"/>
                  <w:marRight w:val="0"/>
                  <w:marTop w:val="0"/>
                  <w:marBottom w:val="0"/>
                  <w:divBdr>
                    <w:top w:val="none" w:sz="0" w:space="0" w:color="auto"/>
                    <w:left w:val="none" w:sz="0" w:space="0" w:color="auto"/>
                    <w:bottom w:val="none" w:sz="0" w:space="0" w:color="auto"/>
                    <w:right w:val="none" w:sz="0" w:space="0" w:color="auto"/>
                  </w:divBdr>
                  <w:divsChild>
                    <w:div w:id="334383419">
                      <w:marLeft w:val="0"/>
                      <w:marRight w:val="0"/>
                      <w:marTop w:val="0"/>
                      <w:marBottom w:val="0"/>
                      <w:divBdr>
                        <w:top w:val="none" w:sz="0" w:space="0" w:color="auto"/>
                        <w:left w:val="none" w:sz="0" w:space="0" w:color="auto"/>
                        <w:bottom w:val="none" w:sz="0" w:space="0" w:color="auto"/>
                        <w:right w:val="none" w:sz="0" w:space="0" w:color="auto"/>
                      </w:divBdr>
                      <w:divsChild>
                        <w:div w:id="737898554">
                          <w:marLeft w:val="0"/>
                          <w:marRight w:val="0"/>
                          <w:marTop w:val="0"/>
                          <w:marBottom w:val="0"/>
                          <w:divBdr>
                            <w:top w:val="none" w:sz="0" w:space="0" w:color="auto"/>
                            <w:left w:val="none" w:sz="0" w:space="0" w:color="auto"/>
                            <w:bottom w:val="none" w:sz="0" w:space="0" w:color="auto"/>
                            <w:right w:val="none" w:sz="0" w:space="0" w:color="auto"/>
                          </w:divBdr>
                          <w:divsChild>
                            <w:div w:id="977031301">
                              <w:marLeft w:val="0"/>
                              <w:marRight w:val="0"/>
                              <w:marTop w:val="0"/>
                              <w:marBottom w:val="0"/>
                              <w:divBdr>
                                <w:top w:val="none" w:sz="0" w:space="0" w:color="auto"/>
                                <w:left w:val="none" w:sz="0" w:space="0" w:color="auto"/>
                                <w:bottom w:val="none" w:sz="0" w:space="0" w:color="auto"/>
                                <w:right w:val="none" w:sz="0" w:space="0" w:color="auto"/>
                              </w:divBdr>
                              <w:divsChild>
                                <w:div w:id="920213028">
                                  <w:marLeft w:val="0"/>
                                  <w:marRight w:val="0"/>
                                  <w:marTop w:val="0"/>
                                  <w:marBottom w:val="0"/>
                                  <w:divBdr>
                                    <w:top w:val="none" w:sz="0" w:space="0" w:color="auto"/>
                                    <w:left w:val="none" w:sz="0" w:space="0" w:color="auto"/>
                                    <w:bottom w:val="none" w:sz="0" w:space="0" w:color="auto"/>
                                    <w:right w:val="none" w:sz="0" w:space="0" w:color="auto"/>
                                  </w:divBdr>
                                  <w:divsChild>
                                    <w:div w:id="767695792">
                                      <w:marLeft w:val="0"/>
                                      <w:marRight w:val="0"/>
                                      <w:marTop w:val="0"/>
                                      <w:marBottom w:val="0"/>
                                      <w:divBdr>
                                        <w:top w:val="none" w:sz="0" w:space="0" w:color="auto"/>
                                        <w:left w:val="none" w:sz="0" w:space="0" w:color="auto"/>
                                        <w:bottom w:val="none" w:sz="0" w:space="0" w:color="auto"/>
                                        <w:right w:val="none" w:sz="0" w:space="0" w:color="auto"/>
                                      </w:divBdr>
                                      <w:divsChild>
                                        <w:div w:id="1135296264">
                                          <w:marLeft w:val="0"/>
                                          <w:marRight w:val="0"/>
                                          <w:marTop w:val="0"/>
                                          <w:marBottom w:val="0"/>
                                          <w:divBdr>
                                            <w:top w:val="none" w:sz="0" w:space="0" w:color="auto"/>
                                            <w:left w:val="none" w:sz="0" w:space="0" w:color="auto"/>
                                            <w:bottom w:val="none" w:sz="0" w:space="0" w:color="auto"/>
                                            <w:right w:val="none" w:sz="0" w:space="0" w:color="auto"/>
                                          </w:divBdr>
                                          <w:divsChild>
                                            <w:div w:id="3235566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1746</Characters>
  <Application>Microsoft Office Word</Application>
  <DocSecurity>0</DocSecurity>
  <Lines>14</Lines>
  <Paragraphs>4</Paragraphs>
  <ScaleCrop>false</ScaleCrop>
  <Company>Autodesk, Inc.</Company>
  <LinksUpToDate>false</LinksUpToDate>
  <CharactersWithSpaces>2048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2014-01-03T15:48:00Z</dcterms:created>
  <dcterms:modified xsi:type="dcterms:W3CDTF">2014-01-03T15:48:00Z</dcterms:modified>
</cp:coreProperties>
</file>