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7838" w:rsidRPr="00BF7838" w:rsidRDefault="00BF7838" w:rsidP="00BF783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5" name="Picture 5" descr="http://justonesandzeros.typepad.com/images/Vaul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BF7838" w:rsidRPr="00BF7838" w:rsidRDefault="00BF7838" w:rsidP="00BF783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4" name="Picture 4"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BF7838" w:rsidRPr="00BF7838" w:rsidRDefault="00BF7838" w:rsidP="00BF7838">
      <w:pPr>
        <w:spacing w:before="100" w:beforeAutospacing="1" w:after="100" w:afterAutospacing="1" w:line="240" w:lineRule="auto"/>
        <w:rPr>
          <w:rFonts w:ascii="Times New Roman" w:eastAsia="Times New Roman" w:hAnsi="Times New Roman" w:cs="Times New Roman"/>
          <w:sz w:val="24"/>
          <w:szCs w:val="24"/>
        </w:rPr>
      </w:pPr>
      <w:r w:rsidRPr="00BF7838">
        <w:rPr>
          <w:rFonts w:ascii="Times New Roman" w:eastAsia="Times New Roman" w:hAnsi="Times New Roman" w:cs="Times New Roman"/>
          <w:sz w:val="24"/>
          <w:szCs w:val="24"/>
        </w:rPr>
        <w:t xml:space="preserve">Working Folder is another one of those concepts that is more complex than you would expect it to be.  At </w:t>
      </w:r>
      <w:proofErr w:type="spellStart"/>
      <w:proofErr w:type="gramStart"/>
      <w:r w:rsidRPr="00BF7838">
        <w:rPr>
          <w:rFonts w:ascii="Times New Roman" w:eastAsia="Times New Roman" w:hAnsi="Times New Roman" w:cs="Times New Roman"/>
          <w:sz w:val="24"/>
          <w:szCs w:val="24"/>
        </w:rPr>
        <w:t>it’s</w:t>
      </w:r>
      <w:proofErr w:type="spellEnd"/>
      <w:proofErr w:type="gramEnd"/>
      <w:r w:rsidRPr="00BF7838">
        <w:rPr>
          <w:rFonts w:ascii="Times New Roman" w:eastAsia="Times New Roman" w:hAnsi="Times New Roman" w:cs="Times New Roman"/>
          <w:sz w:val="24"/>
          <w:szCs w:val="24"/>
        </w:rPr>
        <w:t xml:space="preserve"> core, things are pretty simple, you map a local folder to a Vault folder.  </w:t>
      </w:r>
      <w:proofErr w:type="gramStart"/>
      <w:r w:rsidRPr="00BF7838">
        <w:rPr>
          <w:rFonts w:ascii="Times New Roman" w:eastAsia="Times New Roman" w:hAnsi="Times New Roman" w:cs="Times New Roman"/>
          <w:sz w:val="24"/>
          <w:szCs w:val="24"/>
        </w:rPr>
        <w:t>That way</w:t>
      </w:r>
      <w:proofErr w:type="gramEnd"/>
      <w:r w:rsidRPr="00BF7838">
        <w:rPr>
          <w:rFonts w:ascii="Times New Roman" w:eastAsia="Times New Roman" w:hAnsi="Times New Roman" w:cs="Times New Roman"/>
          <w:sz w:val="24"/>
          <w:szCs w:val="24"/>
        </w:rPr>
        <w:t xml:space="preserve"> Vault clients know </w:t>
      </w:r>
      <w:proofErr w:type="spellStart"/>
      <w:r w:rsidRPr="00BF7838">
        <w:rPr>
          <w:rFonts w:ascii="Times New Roman" w:eastAsia="Times New Roman" w:hAnsi="Times New Roman" w:cs="Times New Roman"/>
          <w:sz w:val="24"/>
          <w:szCs w:val="24"/>
        </w:rPr>
        <w:t>were</w:t>
      </w:r>
      <w:proofErr w:type="spellEnd"/>
      <w:r w:rsidRPr="00BF7838">
        <w:rPr>
          <w:rFonts w:ascii="Times New Roman" w:eastAsia="Times New Roman" w:hAnsi="Times New Roman" w:cs="Times New Roman"/>
          <w:sz w:val="24"/>
          <w:szCs w:val="24"/>
        </w:rPr>
        <w:t xml:space="preserve"> to upload and download files to.  However, reality comes crashing in and complicates everything. I’ll try to detangle everything by listing the various features related to working folder and their related APIs.</w:t>
      </w:r>
    </w:p>
    <w:p w:rsidR="00BF7838" w:rsidRPr="00BF7838" w:rsidRDefault="00BF7838" w:rsidP="00BF7838">
      <w:pPr>
        <w:spacing w:after="0" w:line="240" w:lineRule="auto"/>
        <w:rPr>
          <w:rFonts w:ascii="Times New Roman" w:eastAsia="Times New Roman" w:hAnsi="Times New Roman" w:cs="Times New Roman"/>
          <w:sz w:val="24"/>
          <w:szCs w:val="24"/>
        </w:rPr>
      </w:pPr>
      <w:r w:rsidRPr="00BF7838">
        <w:rPr>
          <w:rFonts w:ascii="Times New Roman" w:eastAsia="Times New Roman" w:hAnsi="Times New Roman" w:cs="Times New Roman"/>
          <w:sz w:val="24"/>
          <w:szCs w:val="24"/>
        </w:rPr>
        <w:pict>
          <v:rect id="_x0000_i1025" style="width:0;height:1.5pt" o:hralign="center" o:hrstd="t" o:hrnoshade="t" o:hr="t" fillcolor="#ff5a00" stroked="f"/>
        </w:pict>
      </w:r>
    </w:p>
    <w:p w:rsidR="00BF7838" w:rsidRPr="00BF7838" w:rsidRDefault="00BF7838" w:rsidP="00BF7838">
      <w:pPr>
        <w:spacing w:before="100" w:beforeAutospacing="1" w:after="100" w:afterAutospacing="1" w:line="240" w:lineRule="auto"/>
        <w:rPr>
          <w:rFonts w:ascii="Times New Roman" w:eastAsia="Times New Roman" w:hAnsi="Times New Roman" w:cs="Times New Roman"/>
          <w:sz w:val="24"/>
          <w:szCs w:val="24"/>
        </w:rPr>
      </w:pPr>
      <w:r w:rsidRPr="00BF7838">
        <w:rPr>
          <w:rFonts w:ascii="Times New Roman" w:eastAsia="Times New Roman" w:hAnsi="Times New Roman" w:cs="Times New Roman"/>
          <w:b/>
          <w:bCs/>
          <w:sz w:val="24"/>
          <w:szCs w:val="24"/>
        </w:rPr>
        <w:t xml:space="preserve">Per-folder setting </w:t>
      </w:r>
      <w:r w:rsidRPr="00BF7838">
        <w:rPr>
          <w:rFonts w:ascii="Times New Roman" w:eastAsia="Times New Roman" w:hAnsi="Times New Roman" w:cs="Times New Roman"/>
          <w:b/>
          <w:bCs/>
          <w:sz w:val="24"/>
          <w:szCs w:val="24"/>
        </w:rPr>
        <w:br/>
      </w:r>
      <w:r w:rsidRPr="00BF7838">
        <w:rPr>
          <w:rFonts w:ascii="Times New Roman" w:eastAsia="Times New Roman" w:hAnsi="Times New Roman" w:cs="Times New Roman"/>
          <w:sz w:val="24"/>
          <w:szCs w:val="24"/>
        </w:rPr>
        <w:t>If you right-click on a Vault folder and select Details, you will see the local folder that corresponds to that Vault folder.  By default, the $ folder is mapped to a folder in your user settings.  Also by default, a sub-folder is mapped based on the parent folders mapping.</w:t>
      </w:r>
    </w:p>
    <w:p w:rsidR="00BF7838" w:rsidRPr="00BF7838" w:rsidRDefault="00BF7838" w:rsidP="00BF783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476750" cy="5867400"/>
            <wp:effectExtent l="0" t="0" r="0" b="0"/>
            <wp:docPr id="3" name="Picture 3" descr="http://justonesandzeros.typepad.com/images/2013/WorkingFolder/PerFol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3/WorkingFolder/PerFolder.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6750" cy="5867400"/>
                    </a:xfrm>
                    <a:prstGeom prst="rect">
                      <a:avLst/>
                    </a:prstGeom>
                    <a:noFill/>
                    <a:ln>
                      <a:noFill/>
                    </a:ln>
                  </pic:spPr>
                </pic:pic>
              </a:graphicData>
            </a:graphic>
          </wp:inline>
        </w:drawing>
      </w:r>
    </w:p>
    <w:p w:rsidR="00BF7838" w:rsidRPr="00BF7838" w:rsidRDefault="00BF7838" w:rsidP="00BF7838">
      <w:pPr>
        <w:spacing w:before="100" w:beforeAutospacing="1" w:after="100" w:afterAutospacing="1" w:line="240" w:lineRule="auto"/>
        <w:rPr>
          <w:rFonts w:ascii="Times New Roman" w:eastAsia="Times New Roman" w:hAnsi="Times New Roman" w:cs="Times New Roman"/>
          <w:sz w:val="24"/>
          <w:szCs w:val="24"/>
        </w:rPr>
      </w:pPr>
      <w:r w:rsidRPr="00BF7838">
        <w:rPr>
          <w:rFonts w:ascii="Times New Roman" w:eastAsia="Times New Roman" w:hAnsi="Times New Roman" w:cs="Times New Roman"/>
          <w:sz w:val="24"/>
          <w:szCs w:val="24"/>
        </w:rPr>
        <w:t xml:space="preserve">However you can override the default settings.  So a sub-folder on disk may not necessarily correspond to the </w:t>
      </w:r>
      <w:proofErr w:type="spellStart"/>
      <w:r w:rsidRPr="00BF7838">
        <w:rPr>
          <w:rFonts w:ascii="Times New Roman" w:eastAsia="Times New Roman" w:hAnsi="Times New Roman" w:cs="Times New Roman"/>
          <w:sz w:val="24"/>
          <w:szCs w:val="24"/>
        </w:rPr>
        <w:t>the</w:t>
      </w:r>
      <w:proofErr w:type="spellEnd"/>
      <w:r w:rsidRPr="00BF7838">
        <w:rPr>
          <w:rFonts w:ascii="Times New Roman" w:eastAsia="Times New Roman" w:hAnsi="Times New Roman" w:cs="Times New Roman"/>
          <w:sz w:val="24"/>
          <w:szCs w:val="24"/>
        </w:rPr>
        <w:t xml:space="preserve"> parent folder on disk.  In fact, you can even reverse the order so that the sub-folder in Vault is the parent file on disk.  </w:t>
      </w:r>
    </w:p>
    <w:p w:rsidR="00BF7838" w:rsidRPr="00BF7838" w:rsidRDefault="00BF7838" w:rsidP="00BF7838">
      <w:pPr>
        <w:spacing w:before="100" w:beforeAutospacing="1" w:after="100" w:afterAutospacing="1" w:line="240" w:lineRule="auto"/>
        <w:rPr>
          <w:rFonts w:ascii="Times New Roman" w:eastAsia="Times New Roman" w:hAnsi="Times New Roman" w:cs="Times New Roman"/>
          <w:sz w:val="24"/>
          <w:szCs w:val="24"/>
        </w:rPr>
      </w:pPr>
      <w:r w:rsidRPr="00BF7838">
        <w:rPr>
          <w:rFonts w:ascii="Times New Roman" w:eastAsia="Times New Roman" w:hAnsi="Times New Roman" w:cs="Times New Roman"/>
          <w:sz w:val="24"/>
          <w:szCs w:val="24"/>
        </w:rPr>
        <w:t xml:space="preserve">These settings are stored in an XML file on your local computer.  The easiest way to access that data is through the </w:t>
      </w:r>
      <w:proofErr w:type="spellStart"/>
      <w:proofErr w:type="gramStart"/>
      <w:r w:rsidRPr="00BF7838">
        <w:rPr>
          <w:rFonts w:ascii="Times New Roman" w:eastAsia="Times New Roman" w:hAnsi="Times New Roman" w:cs="Times New Roman"/>
          <w:sz w:val="24"/>
          <w:szCs w:val="24"/>
        </w:rPr>
        <w:t>Connection.WorkingFoldersManager.GetWorkingFolder</w:t>
      </w:r>
      <w:proofErr w:type="spellEnd"/>
      <w:r w:rsidRPr="00BF7838">
        <w:rPr>
          <w:rFonts w:ascii="Times New Roman" w:eastAsia="Times New Roman" w:hAnsi="Times New Roman" w:cs="Times New Roman"/>
          <w:sz w:val="24"/>
          <w:szCs w:val="24"/>
        </w:rPr>
        <w:t>(</w:t>
      </w:r>
      <w:proofErr w:type="gramEnd"/>
      <w:r w:rsidRPr="00BF7838">
        <w:rPr>
          <w:rFonts w:ascii="Times New Roman" w:eastAsia="Times New Roman" w:hAnsi="Times New Roman" w:cs="Times New Roman"/>
          <w:sz w:val="24"/>
          <w:szCs w:val="24"/>
        </w:rPr>
        <w:t>).  It takes care of all the calculations for you and gives you the same thing you see in the Folder Details dialog.</w:t>
      </w:r>
    </w:p>
    <w:p w:rsidR="00BF7838" w:rsidRPr="00BF7838" w:rsidRDefault="00BF7838" w:rsidP="00BF7838">
      <w:pPr>
        <w:spacing w:after="0" w:line="240" w:lineRule="auto"/>
        <w:rPr>
          <w:rFonts w:ascii="Times New Roman" w:eastAsia="Times New Roman" w:hAnsi="Times New Roman" w:cs="Times New Roman"/>
          <w:sz w:val="24"/>
          <w:szCs w:val="24"/>
        </w:rPr>
      </w:pPr>
      <w:r w:rsidRPr="00BF7838">
        <w:rPr>
          <w:rFonts w:ascii="Times New Roman" w:eastAsia="Times New Roman" w:hAnsi="Times New Roman" w:cs="Times New Roman"/>
          <w:sz w:val="24"/>
          <w:szCs w:val="24"/>
        </w:rPr>
        <w:pict>
          <v:rect id="_x0000_i1026" style="width:0;height:1.5pt" o:hralign="center" o:hrstd="t" o:hrnoshade="t" o:hr="t" fillcolor="#ff5a00" stroked="f"/>
        </w:pict>
      </w:r>
    </w:p>
    <w:p w:rsidR="00BF7838" w:rsidRPr="00BF7838" w:rsidRDefault="00BF7838" w:rsidP="00BF7838">
      <w:pPr>
        <w:spacing w:before="100" w:beforeAutospacing="1" w:after="100" w:afterAutospacing="1" w:line="240" w:lineRule="auto"/>
        <w:rPr>
          <w:rFonts w:ascii="Times New Roman" w:eastAsia="Times New Roman" w:hAnsi="Times New Roman" w:cs="Times New Roman"/>
          <w:sz w:val="24"/>
          <w:szCs w:val="24"/>
        </w:rPr>
      </w:pPr>
      <w:r w:rsidRPr="00BF7838">
        <w:rPr>
          <w:rFonts w:ascii="Times New Roman" w:eastAsia="Times New Roman" w:hAnsi="Times New Roman" w:cs="Times New Roman"/>
          <w:b/>
          <w:bCs/>
          <w:sz w:val="24"/>
          <w:szCs w:val="24"/>
        </w:rPr>
        <w:t xml:space="preserve">Enforced working folder </w:t>
      </w:r>
      <w:r w:rsidRPr="00BF7838">
        <w:rPr>
          <w:rFonts w:ascii="Times New Roman" w:eastAsia="Times New Roman" w:hAnsi="Times New Roman" w:cs="Times New Roman"/>
          <w:b/>
          <w:bCs/>
          <w:sz w:val="24"/>
          <w:szCs w:val="24"/>
        </w:rPr>
        <w:br/>
      </w:r>
      <w:r w:rsidRPr="00BF7838">
        <w:rPr>
          <w:rFonts w:ascii="Times New Roman" w:eastAsia="Times New Roman" w:hAnsi="Times New Roman" w:cs="Times New Roman"/>
          <w:sz w:val="24"/>
          <w:szCs w:val="24"/>
        </w:rPr>
        <w:t xml:space="preserve">The Vault administrator can enforce a root working folder.  This setting has the effect of </w:t>
      </w:r>
      <w:r w:rsidRPr="00BF7838">
        <w:rPr>
          <w:rFonts w:ascii="Times New Roman" w:eastAsia="Times New Roman" w:hAnsi="Times New Roman" w:cs="Times New Roman"/>
          <w:sz w:val="24"/>
          <w:szCs w:val="24"/>
        </w:rPr>
        <w:lastRenderedPageBreak/>
        <w:t xml:space="preserve">overwriting any folder mappings set in the Folder Details window.  An enforced working folder only gets applied to the root and all sub-folders are based off the root setting.  </w:t>
      </w:r>
    </w:p>
    <w:p w:rsidR="00BF7838" w:rsidRPr="00BF7838" w:rsidRDefault="00BF7838" w:rsidP="00BF783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76750" cy="1257300"/>
            <wp:effectExtent l="0" t="0" r="0" b="0"/>
            <wp:docPr id="2" name="Picture 2" descr="http://justonesandzeros.typepad.com/images/2013/WorkingFolder/enforc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2013/WorkingFolder/enforce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6750" cy="1257300"/>
                    </a:xfrm>
                    <a:prstGeom prst="rect">
                      <a:avLst/>
                    </a:prstGeom>
                    <a:noFill/>
                    <a:ln>
                      <a:noFill/>
                    </a:ln>
                  </pic:spPr>
                </pic:pic>
              </a:graphicData>
            </a:graphic>
          </wp:inline>
        </w:drawing>
      </w:r>
    </w:p>
    <w:p w:rsidR="00BF7838" w:rsidRPr="00BF7838" w:rsidRDefault="00BF7838" w:rsidP="00BF7838">
      <w:pPr>
        <w:spacing w:before="100" w:beforeAutospacing="1" w:after="100" w:afterAutospacing="1" w:line="240" w:lineRule="auto"/>
        <w:rPr>
          <w:rFonts w:ascii="Times New Roman" w:eastAsia="Times New Roman" w:hAnsi="Times New Roman" w:cs="Times New Roman"/>
          <w:sz w:val="24"/>
          <w:szCs w:val="24"/>
        </w:rPr>
      </w:pPr>
      <w:r w:rsidRPr="00BF7838">
        <w:rPr>
          <w:rFonts w:ascii="Times New Roman" w:eastAsia="Times New Roman" w:hAnsi="Times New Roman" w:cs="Times New Roman"/>
          <w:sz w:val="24"/>
          <w:szCs w:val="24"/>
        </w:rPr>
        <w:t xml:space="preserve">When an enforced working folder is in effect, the user is prevented from setting a working folder in the Vault client.  However, the API function </w:t>
      </w:r>
      <w:proofErr w:type="spellStart"/>
      <w:proofErr w:type="gramStart"/>
      <w:r w:rsidRPr="00BF7838">
        <w:rPr>
          <w:rFonts w:ascii="Times New Roman" w:eastAsia="Times New Roman" w:hAnsi="Times New Roman" w:cs="Times New Roman"/>
          <w:sz w:val="24"/>
          <w:szCs w:val="24"/>
        </w:rPr>
        <w:t>Connection.WorkingFoldersManager.SetWorkingFolder</w:t>
      </w:r>
      <w:proofErr w:type="spellEnd"/>
      <w:r w:rsidRPr="00BF7838">
        <w:rPr>
          <w:rFonts w:ascii="Times New Roman" w:eastAsia="Times New Roman" w:hAnsi="Times New Roman" w:cs="Times New Roman"/>
          <w:sz w:val="24"/>
          <w:szCs w:val="24"/>
        </w:rPr>
        <w:t>(</w:t>
      </w:r>
      <w:proofErr w:type="gramEnd"/>
      <w:r w:rsidRPr="00BF7838">
        <w:rPr>
          <w:rFonts w:ascii="Times New Roman" w:eastAsia="Times New Roman" w:hAnsi="Times New Roman" w:cs="Times New Roman"/>
          <w:sz w:val="24"/>
          <w:szCs w:val="24"/>
        </w:rPr>
        <w:t xml:space="preserve">) still works, so be careful.  The next time the user logs in through the Vault client, it will overwrite anything you changed with </w:t>
      </w:r>
      <w:proofErr w:type="spellStart"/>
      <w:r w:rsidRPr="00BF7838">
        <w:rPr>
          <w:rFonts w:ascii="Times New Roman" w:eastAsia="Times New Roman" w:hAnsi="Times New Roman" w:cs="Times New Roman"/>
          <w:sz w:val="24"/>
          <w:szCs w:val="24"/>
        </w:rPr>
        <w:t>SetWorkingFolder</w:t>
      </w:r>
      <w:proofErr w:type="spellEnd"/>
      <w:r w:rsidRPr="00BF7838">
        <w:rPr>
          <w:rFonts w:ascii="Times New Roman" w:eastAsia="Times New Roman" w:hAnsi="Times New Roman" w:cs="Times New Roman"/>
          <w:sz w:val="24"/>
          <w:szCs w:val="24"/>
        </w:rPr>
        <w:t>.</w:t>
      </w:r>
    </w:p>
    <w:p w:rsidR="00BF7838" w:rsidRPr="00BF7838" w:rsidRDefault="00BF7838" w:rsidP="00BF7838">
      <w:pPr>
        <w:spacing w:after="0" w:line="240" w:lineRule="auto"/>
        <w:rPr>
          <w:rFonts w:ascii="Times New Roman" w:eastAsia="Times New Roman" w:hAnsi="Times New Roman" w:cs="Times New Roman"/>
          <w:sz w:val="24"/>
          <w:szCs w:val="24"/>
        </w:rPr>
      </w:pPr>
      <w:r w:rsidRPr="00BF7838">
        <w:rPr>
          <w:rFonts w:ascii="Times New Roman" w:eastAsia="Times New Roman" w:hAnsi="Times New Roman" w:cs="Times New Roman"/>
          <w:sz w:val="24"/>
          <w:szCs w:val="24"/>
        </w:rPr>
        <w:pict>
          <v:rect id="_x0000_i1027" style="width:0;height:1.5pt" o:hralign="center" o:hrstd="t" o:hrnoshade="t" o:hr="t" fillcolor="#ff5a00" stroked="f"/>
        </w:pict>
      </w:r>
    </w:p>
    <w:p w:rsidR="00BF7838" w:rsidRPr="00BF7838" w:rsidRDefault="00BF7838" w:rsidP="00BF7838">
      <w:pPr>
        <w:spacing w:before="100" w:beforeAutospacing="1" w:after="100" w:afterAutospacing="1" w:line="240" w:lineRule="auto"/>
        <w:rPr>
          <w:rFonts w:ascii="Times New Roman" w:eastAsia="Times New Roman" w:hAnsi="Times New Roman" w:cs="Times New Roman"/>
          <w:sz w:val="24"/>
          <w:szCs w:val="24"/>
        </w:rPr>
      </w:pPr>
      <w:r w:rsidRPr="00BF7838">
        <w:rPr>
          <w:rFonts w:ascii="Times New Roman" w:eastAsia="Times New Roman" w:hAnsi="Times New Roman" w:cs="Times New Roman"/>
          <w:b/>
          <w:bCs/>
          <w:sz w:val="24"/>
          <w:szCs w:val="24"/>
        </w:rPr>
        <w:t xml:space="preserve">Inventor project files </w:t>
      </w:r>
      <w:r w:rsidRPr="00BF7838">
        <w:rPr>
          <w:rFonts w:ascii="Times New Roman" w:eastAsia="Times New Roman" w:hAnsi="Times New Roman" w:cs="Times New Roman"/>
          <w:b/>
          <w:bCs/>
          <w:sz w:val="24"/>
          <w:szCs w:val="24"/>
        </w:rPr>
        <w:br/>
      </w:r>
      <w:r w:rsidRPr="00BF7838">
        <w:rPr>
          <w:rFonts w:ascii="Times New Roman" w:eastAsia="Times New Roman" w:hAnsi="Times New Roman" w:cs="Times New Roman"/>
          <w:sz w:val="24"/>
          <w:szCs w:val="24"/>
        </w:rPr>
        <w:t>Inventor ignores any mappings you set through the Vault client.  Instead it uses the .</w:t>
      </w:r>
      <w:proofErr w:type="spellStart"/>
      <w:r w:rsidRPr="00BF7838">
        <w:rPr>
          <w:rFonts w:ascii="Times New Roman" w:eastAsia="Times New Roman" w:hAnsi="Times New Roman" w:cs="Times New Roman"/>
          <w:sz w:val="24"/>
          <w:szCs w:val="24"/>
        </w:rPr>
        <w:t>ipj</w:t>
      </w:r>
      <w:proofErr w:type="spellEnd"/>
      <w:r w:rsidRPr="00BF7838">
        <w:rPr>
          <w:rFonts w:ascii="Times New Roman" w:eastAsia="Times New Roman" w:hAnsi="Times New Roman" w:cs="Times New Roman"/>
          <w:sz w:val="24"/>
          <w:szCs w:val="24"/>
        </w:rPr>
        <w:t xml:space="preserve"> file to map Vault folders to your local folders.  So the </w:t>
      </w:r>
      <w:proofErr w:type="spellStart"/>
      <w:proofErr w:type="gramStart"/>
      <w:r w:rsidRPr="00BF7838">
        <w:rPr>
          <w:rFonts w:ascii="Times New Roman" w:eastAsia="Times New Roman" w:hAnsi="Times New Roman" w:cs="Times New Roman"/>
          <w:sz w:val="24"/>
          <w:szCs w:val="24"/>
        </w:rPr>
        <w:t>GetWorkingFolder</w:t>
      </w:r>
      <w:proofErr w:type="spellEnd"/>
      <w:r w:rsidRPr="00BF7838">
        <w:rPr>
          <w:rFonts w:ascii="Times New Roman" w:eastAsia="Times New Roman" w:hAnsi="Times New Roman" w:cs="Times New Roman"/>
          <w:sz w:val="24"/>
          <w:szCs w:val="24"/>
        </w:rPr>
        <w:t>(</w:t>
      </w:r>
      <w:proofErr w:type="gramEnd"/>
      <w:r w:rsidRPr="00BF7838">
        <w:rPr>
          <w:rFonts w:ascii="Times New Roman" w:eastAsia="Times New Roman" w:hAnsi="Times New Roman" w:cs="Times New Roman"/>
          <w:sz w:val="24"/>
          <w:szCs w:val="24"/>
        </w:rPr>
        <w:t>) won’t help you if you are working with Inventor. You need to either read the .</w:t>
      </w:r>
      <w:proofErr w:type="spellStart"/>
      <w:r w:rsidRPr="00BF7838">
        <w:rPr>
          <w:rFonts w:ascii="Times New Roman" w:eastAsia="Times New Roman" w:hAnsi="Times New Roman" w:cs="Times New Roman"/>
          <w:sz w:val="24"/>
          <w:szCs w:val="24"/>
        </w:rPr>
        <w:t>ipj</w:t>
      </w:r>
      <w:proofErr w:type="spellEnd"/>
      <w:r w:rsidRPr="00BF7838">
        <w:rPr>
          <w:rFonts w:ascii="Times New Roman" w:eastAsia="Times New Roman" w:hAnsi="Times New Roman" w:cs="Times New Roman"/>
          <w:sz w:val="24"/>
          <w:szCs w:val="24"/>
        </w:rPr>
        <w:t xml:space="preserve"> contents or use the Inventor API to figure out what the mappings are.</w:t>
      </w:r>
    </w:p>
    <w:p w:rsidR="00BF7838" w:rsidRPr="00BF7838" w:rsidRDefault="00BF7838" w:rsidP="00BF7838">
      <w:pPr>
        <w:spacing w:before="100" w:beforeAutospacing="1" w:after="100" w:afterAutospacing="1" w:line="240" w:lineRule="auto"/>
        <w:rPr>
          <w:rFonts w:ascii="Times New Roman" w:eastAsia="Times New Roman" w:hAnsi="Times New Roman" w:cs="Times New Roman"/>
          <w:sz w:val="24"/>
          <w:szCs w:val="24"/>
        </w:rPr>
      </w:pPr>
      <w:r w:rsidRPr="00BF7838">
        <w:rPr>
          <w:rFonts w:ascii="Times New Roman" w:eastAsia="Times New Roman" w:hAnsi="Times New Roman" w:cs="Times New Roman"/>
          <w:sz w:val="24"/>
          <w:szCs w:val="24"/>
        </w:rPr>
        <w:t xml:space="preserve">Since </w:t>
      </w:r>
      <w:proofErr w:type="spellStart"/>
      <w:r w:rsidRPr="00BF7838">
        <w:rPr>
          <w:rFonts w:ascii="Times New Roman" w:eastAsia="Times New Roman" w:hAnsi="Times New Roman" w:cs="Times New Roman"/>
          <w:sz w:val="24"/>
          <w:szCs w:val="24"/>
        </w:rPr>
        <w:t>the</w:t>
      </w:r>
      <w:proofErr w:type="spellEnd"/>
      <w:r w:rsidRPr="00BF7838">
        <w:rPr>
          <w:rFonts w:ascii="Times New Roman" w:eastAsia="Times New Roman" w:hAnsi="Times New Roman" w:cs="Times New Roman"/>
          <w:sz w:val="24"/>
          <w:szCs w:val="24"/>
        </w:rPr>
        <w:t xml:space="preserve"> .</w:t>
      </w:r>
      <w:proofErr w:type="spellStart"/>
      <w:r w:rsidRPr="00BF7838">
        <w:rPr>
          <w:rFonts w:ascii="Times New Roman" w:eastAsia="Times New Roman" w:hAnsi="Times New Roman" w:cs="Times New Roman"/>
          <w:sz w:val="24"/>
          <w:szCs w:val="24"/>
        </w:rPr>
        <w:t>ipj</w:t>
      </w:r>
      <w:proofErr w:type="spellEnd"/>
      <w:r w:rsidRPr="00BF7838">
        <w:rPr>
          <w:rFonts w:ascii="Times New Roman" w:eastAsia="Times New Roman" w:hAnsi="Times New Roman" w:cs="Times New Roman"/>
          <w:sz w:val="24"/>
          <w:szCs w:val="24"/>
        </w:rPr>
        <w:t xml:space="preserve"> file is critical for almost every Inventor operation, Vault has a special setting that you can use to locate the .</w:t>
      </w:r>
      <w:proofErr w:type="spellStart"/>
      <w:r w:rsidRPr="00BF7838">
        <w:rPr>
          <w:rFonts w:ascii="Times New Roman" w:eastAsia="Times New Roman" w:hAnsi="Times New Roman" w:cs="Times New Roman"/>
          <w:sz w:val="24"/>
          <w:szCs w:val="24"/>
        </w:rPr>
        <w:t>ipj</w:t>
      </w:r>
      <w:proofErr w:type="spellEnd"/>
      <w:r w:rsidRPr="00BF7838">
        <w:rPr>
          <w:rFonts w:ascii="Times New Roman" w:eastAsia="Times New Roman" w:hAnsi="Times New Roman" w:cs="Times New Roman"/>
          <w:sz w:val="24"/>
          <w:szCs w:val="24"/>
        </w:rPr>
        <w:t xml:space="preserve"> file.  In the </w:t>
      </w:r>
      <w:proofErr w:type="spellStart"/>
      <w:r w:rsidRPr="00BF7838">
        <w:rPr>
          <w:rFonts w:ascii="Times New Roman" w:eastAsia="Times New Roman" w:hAnsi="Times New Roman" w:cs="Times New Roman"/>
          <w:sz w:val="24"/>
          <w:szCs w:val="24"/>
        </w:rPr>
        <w:t>DocumentService</w:t>
      </w:r>
      <w:proofErr w:type="spellEnd"/>
      <w:r w:rsidRPr="00BF7838">
        <w:rPr>
          <w:rFonts w:ascii="Times New Roman" w:eastAsia="Times New Roman" w:hAnsi="Times New Roman" w:cs="Times New Roman"/>
          <w:sz w:val="24"/>
          <w:szCs w:val="24"/>
        </w:rPr>
        <w:t xml:space="preserve"> there are two functions you can use to get at this data.  </w:t>
      </w:r>
      <w:proofErr w:type="spellStart"/>
      <w:proofErr w:type="gramStart"/>
      <w:r w:rsidRPr="00BF7838">
        <w:rPr>
          <w:rFonts w:ascii="Times New Roman" w:eastAsia="Times New Roman" w:hAnsi="Times New Roman" w:cs="Times New Roman"/>
          <w:sz w:val="24"/>
          <w:szCs w:val="24"/>
        </w:rPr>
        <w:t>GetEnforceInventorProjectFile</w:t>
      </w:r>
      <w:proofErr w:type="spellEnd"/>
      <w:r w:rsidRPr="00BF7838">
        <w:rPr>
          <w:rFonts w:ascii="Times New Roman" w:eastAsia="Times New Roman" w:hAnsi="Times New Roman" w:cs="Times New Roman"/>
          <w:sz w:val="24"/>
          <w:szCs w:val="24"/>
        </w:rPr>
        <w:t>(</w:t>
      </w:r>
      <w:proofErr w:type="gramEnd"/>
      <w:r w:rsidRPr="00BF7838">
        <w:rPr>
          <w:rFonts w:ascii="Times New Roman" w:eastAsia="Times New Roman" w:hAnsi="Times New Roman" w:cs="Times New Roman"/>
          <w:sz w:val="24"/>
          <w:szCs w:val="24"/>
        </w:rPr>
        <w:t>) tells you if there is an .</w:t>
      </w:r>
      <w:proofErr w:type="spellStart"/>
      <w:r w:rsidRPr="00BF7838">
        <w:rPr>
          <w:rFonts w:ascii="Times New Roman" w:eastAsia="Times New Roman" w:hAnsi="Times New Roman" w:cs="Times New Roman"/>
          <w:sz w:val="24"/>
          <w:szCs w:val="24"/>
        </w:rPr>
        <w:t>ipj</w:t>
      </w:r>
      <w:proofErr w:type="spellEnd"/>
      <w:r w:rsidRPr="00BF7838">
        <w:rPr>
          <w:rFonts w:ascii="Times New Roman" w:eastAsia="Times New Roman" w:hAnsi="Times New Roman" w:cs="Times New Roman"/>
          <w:sz w:val="24"/>
          <w:szCs w:val="24"/>
        </w:rPr>
        <w:t xml:space="preserve"> file set to be used by the entire Vault.  </w:t>
      </w:r>
      <w:proofErr w:type="spellStart"/>
      <w:proofErr w:type="gramStart"/>
      <w:r w:rsidRPr="00BF7838">
        <w:rPr>
          <w:rFonts w:ascii="Times New Roman" w:eastAsia="Times New Roman" w:hAnsi="Times New Roman" w:cs="Times New Roman"/>
          <w:sz w:val="24"/>
          <w:szCs w:val="24"/>
        </w:rPr>
        <w:t>GetInventorProjectFileLocation</w:t>
      </w:r>
      <w:proofErr w:type="spellEnd"/>
      <w:r w:rsidRPr="00BF7838">
        <w:rPr>
          <w:rFonts w:ascii="Times New Roman" w:eastAsia="Times New Roman" w:hAnsi="Times New Roman" w:cs="Times New Roman"/>
          <w:sz w:val="24"/>
          <w:szCs w:val="24"/>
        </w:rPr>
        <w:t>(</w:t>
      </w:r>
      <w:proofErr w:type="gramEnd"/>
      <w:r w:rsidRPr="00BF7838">
        <w:rPr>
          <w:rFonts w:ascii="Times New Roman" w:eastAsia="Times New Roman" w:hAnsi="Times New Roman" w:cs="Times New Roman"/>
          <w:sz w:val="24"/>
          <w:szCs w:val="24"/>
        </w:rPr>
        <w:t>) gives you the Vault path to the enforced .</w:t>
      </w:r>
      <w:proofErr w:type="spellStart"/>
      <w:r w:rsidRPr="00BF7838">
        <w:rPr>
          <w:rFonts w:ascii="Times New Roman" w:eastAsia="Times New Roman" w:hAnsi="Times New Roman" w:cs="Times New Roman"/>
          <w:sz w:val="24"/>
          <w:szCs w:val="24"/>
        </w:rPr>
        <w:t>ipj</w:t>
      </w:r>
      <w:proofErr w:type="spellEnd"/>
      <w:r w:rsidRPr="00BF7838">
        <w:rPr>
          <w:rFonts w:ascii="Times New Roman" w:eastAsia="Times New Roman" w:hAnsi="Times New Roman" w:cs="Times New Roman"/>
          <w:sz w:val="24"/>
          <w:szCs w:val="24"/>
        </w:rPr>
        <w:t xml:space="preserve"> file.</w:t>
      </w:r>
    </w:p>
    <w:p w:rsidR="00BF7838" w:rsidRPr="00BF7838" w:rsidRDefault="00BF7838" w:rsidP="00BF783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justonesandzeros.typepad.com/images/TipsAndTricks3-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4EB7"/>
    <w:rsid w:val="006C56B1"/>
    <w:rsid w:val="00A84EB7"/>
    <w:rsid w:val="00BF7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78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7838"/>
    <w:rPr>
      <w:b/>
      <w:bCs/>
    </w:rPr>
  </w:style>
  <w:style w:type="paragraph" w:styleId="BalloonText">
    <w:name w:val="Balloon Text"/>
    <w:basedOn w:val="Normal"/>
    <w:link w:val="BalloonTextChar"/>
    <w:uiPriority w:val="99"/>
    <w:semiHidden/>
    <w:unhideWhenUsed/>
    <w:rsid w:val="00BF78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83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78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7838"/>
    <w:rPr>
      <w:b/>
      <w:bCs/>
    </w:rPr>
  </w:style>
  <w:style w:type="paragraph" w:styleId="BalloonText">
    <w:name w:val="Balloon Text"/>
    <w:basedOn w:val="Normal"/>
    <w:link w:val="BalloonTextChar"/>
    <w:uiPriority w:val="99"/>
    <w:semiHidden/>
    <w:unhideWhenUsed/>
    <w:rsid w:val="00BF78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8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6759055">
      <w:bodyDiv w:val="1"/>
      <w:marLeft w:val="0"/>
      <w:marRight w:val="0"/>
      <w:marTop w:val="0"/>
      <w:marBottom w:val="0"/>
      <w:divBdr>
        <w:top w:val="none" w:sz="0" w:space="0" w:color="auto"/>
        <w:left w:val="none" w:sz="0" w:space="0" w:color="auto"/>
        <w:bottom w:val="none" w:sz="0" w:space="0" w:color="auto"/>
        <w:right w:val="none" w:sz="0" w:space="0" w:color="auto"/>
      </w:divBdr>
      <w:divsChild>
        <w:div w:id="226378949">
          <w:marLeft w:val="0"/>
          <w:marRight w:val="0"/>
          <w:marTop w:val="0"/>
          <w:marBottom w:val="0"/>
          <w:divBdr>
            <w:top w:val="none" w:sz="0" w:space="0" w:color="auto"/>
            <w:left w:val="none" w:sz="0" w:space="0" w:color="auto"/>
            <w:bottom w:val="none" w:sz="0" w:space="0" w:color="auto"/>
            <w:right w:val="none" w:sz="0" w:space="0" w:color="auto"/>
          </w:divBdr>
          <w:divsChild>
            <w:div w:id="2097165636">
              <w:marLeft w:val="0"/>
              <w:marRight w:val="0"/>
              <w:marTop w:val="0"/>
              <w:marBottom w:val="0"/>
              <w:divBdr>
                <w:top w:val="none" w:sz="0" w:space="0" w:color="auto"/>
                <w:left w:val="none" w:sz="0" w:space="0" w:color="auto"/>
                <w:bottom w:val="none" w:sz="0" w:space="0" w:color="auto"/>
                <w:right w:val="none" w:sz="0" w:space="0" w:color="auto"/>
              </w:divBdr>
              <w:divsChild>
                <w:div w:id="1216041910">
                  <w:marLeft w:val="0"/>
                  <w:marRight w:val="0"/>
                  <w:marTop w:val="0"/>
                  <w:marBottom w:val="0"/>
                  <w:divBdr>
                    <w:top w:val="none" w:sz="0" w:space="0" w:color="auto"/>
                    <w:left w:val="none" w:sz="0" w:space="0" w:color="auto"/>
                    <w:bottom w:val="none" w:sz="0" w:space="0" w:color="auto"/>
                    <w:right w:val="none" w:sz="0" w:space="0" w:color="auto"/>
                  </w:divBdr>
                  <w:divsChild>
                    <w:div w:id="1669097711">
                      <w:marLeft w:val="0"/>
                      <w:marRight w:val="0"/>
                      <w:marTop w:val="0"/>
                      <w:marBottom w:val="0"/>
                      <w:divBdr>
                        <w:top w:val="none" w:sz="0" w:space="0" w:color="auto"/>
                        <w:left w:val="none" w:sz="0" w:space="0" w:color="auto"/>
                        <w:bottom w:val="none" w:sz="0" w:space="0" w:color="auto"/>
                        <w:right w:val="none" w:sz="0" w:space="0" w:color="auto"/>
                      </w:divBdr>
                      <w:divsChild>
                        <w:div w:id="40639489">
                          <w:marLeft w:val="0"/>
                          <w:marRight w:val="0"/>
                          <w:marTop w:val="0"/>
                          <w:marBottom w:val="0"/>
                          <w:divBdr>
                            <w:top w:val="none" w:sz="0" w:space="0" w:color="auto"/>
                            <w:left w:val="none" w:sz="0" w:space="0" w:color="auto"/>
                            <w:bottom w:val="none" w:sz="0" w:space="0" w:color="auto"/>
                            <w:right w:val="none" w:sz="0" w:space="0" w:color="auto"/>
                          </w:divBdr>
                          <w:divsChild>
                            <w:div w:id="31654272">
                              <w:marLeft w:val="0"/>
                              <w:marRight w:val="0"/>
                              <w:marTop w:val="0"/>
                              <w:marBottom w:val="0"/>
                              <w:divBdr>
                                <w:top w:val="none" w:sz="0" w:space="0" w:color="auto"/>
                                <w:left w:val="none" w:sz="0" w:space="0" w:color="auto"/>
                                <w:bottom w:val="none" w:sz="0" w:space="0" w:color="auto"/>
                                <w:right w:val="none" w:sz="0" w:space="0" w:color="auto"/>
                              </w:divBdr>
                              <w:divsChild>
                                <w:div w:id="1003699147">
                                  <w:marLeft w:val="0"/>
                                  <w:marRight w:val="0"/>
                                  <w:marTop w:val="0"/>
                                  <w:marBottom w:val="0"/>
                                  <w:divBdr>
                                    <w:top w:val="none" w:sz="0" w:space="0" w:color="auto"/>
                                    <w:left w:val="none" w:sz="0" w:space="0" w:color="auto"/>
                                    <w:bottom w:val="none" w:sz="0" w:space="0" w:color="auto"/>
                                    <w:right w:val="none" w:sz="0" w:space="0" w:color="auto"/>
                                  </w:divBdr>
                                  <w:divsChild>
                                    <w:div w:id="83262251">
                                      <w:marLeft w:val="0"/>
                                      <w:marRight w:val="0"/>
                                      <w:marTop w:val="0"/>
                                      <w:marBottom w:val="0"/>
                                      <w:divBdr>
                                        <w:top w:val="none" w:sz="0" w:space="0" w:color="auto"/>
                                        <w:left w:val="none" w:sz="0" w:space="0" w:color="auto"/>
                                        <w:bottom w:val="none" w:sz="0" w:space="0" w:color="auto"/>
                                        <w:right w:val="none" w:sz="0" w:space="0" w:color="auto"/>
                                      </w:divBdr>
                                      <w:divsChild>
                                        <w:div w:id="939526572">
                                          <w:marLeft w:val="0"/>
                                          <w:marRight w:val="0"/>
                                          <w:marTop w:val="0"/>
                                          <w:marBottom w:val="0"/>
                                          <w:divBdr>
                                            <w:top w:val="none" w:sz="0" w:space="0" w:color="auto"/>
                                            <w:left w:val="none" w:sz="0" w:space="0" w:color="auto"/>
                                            <w:bottom w:val="none" w:sz="0" w:space="0" w:color="auto"/>
                                            <w:right w:val="none" w:sz="0" w:space="0" w:color="auto"/>
                                          </w:divBdr>
                                          <w:divsChild>
                                            <w:div w:id="170748402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396</Words>
  <Characters>2261</Characters>
  <Application>Microsoft Office Word</Application>
  <DocSecurity>0</DocSecurity>
  <Lines>18</Lines>
  <Paragraphs>5</Paragraphs>
  <ScaleCrop>false</ScaleCrop>
  <Company>Autodesk, Inc.</Company>
  <LinksUpToDate>false</LinksUpToDate>
  <CharactersWithSpaces>2652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2013-10-01T17:37:00Z</dcterms:created>
  <dcterms:modified xsi:type="dcterms:W3CDTF">2013-10-01T17:37:00Z</dcterms:modified>
</cp:coreProperties>
</file>