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2062" w:rsidRPr="00802062" w:rsidRDefault="00802062" w:rsidP="0080206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2" name="Picture 2" descr="http://justonesandzeros.typepad.com/images/Vaul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Vault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802062">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4286250" cy="190500"/>
            <wp:effectExtent l="0" t="0" r="0" b="0"/>
            <wp:docPr id="1" name="Picture 1" descr="http://justonesandzeros.typepad.com/images/TipsAndTrick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TipsAndTricks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802062" w:rsidRPr="00802062" w:rsidRDefault="00802062" w:rsidP="00802062">
      <w:pPr>
        <w:spacing w:before="100" w:beforeAutospacing="1" w:after="100" w:afterAutospacing="1" w:line="240" w:lineRule="auto"/>
        <w:rPr>
          <w:rFonts w:ascii="Times New Roman" w:eastAsia="Times New Roman" w:hAnsi="Times New Roman" w:cs="Times New Roman"/>
          <w:sz w:val="24"/>
          <w:szCs w:val="24"/>
        </w:rPr>
      </w:pPr>
      <w:r w:rsidRPr="00802062">
        <w:rPr>
          <w:rFonts w:ascii="Times New Roman" w:eastAsia="Times New Roman" w:hAnsi="Times New Roman" w:cs="Times New Roman"/>
          <w:sz w:val="24"/>
          <w:szCs w:val="24"/>
        </w:rPr>
        <w:t>Just because it’s in the Vault API, doesn’t mean you will be able to build anything cool with it.  There is plenty of stuff in there that is so specific to Vault Explorer or so difficult to use that it’s basically useless to you as an outside developer.  I’m feeling that this will probably be an entire series of articles... especially when I get to the Package Service.</w:t>
      </w:r>
    </w:p>
    <w:p w:rsidR="00802062" w:rsidRPr="00802062" w:rsidRDefault="00802062" w:rsidP="00802062">
      <w:pPr>
        <w:spacing w:before="100" w:beforeAutospacing="1" w:after="100" w:afterAutospacing="1" w:line="240" w:lineRule="auto"/>
        <w:rPr>
          <w:rFonts w:ascii="Times New Roman" w:eastAsia="Times New Roman" w:hAnsi="Times New Roman" w:cs="Times New Roman"/>
          <w:sz w:val="24"/>
          <w:szCs w:val="24"/>
        </w:rPr>
      </w:pPr>
      <w:r w:rsidRPr="00802062">
        <w:rPr>
          <w:rFonts w:ascii="Times New Roman" w:eastAsia="Times New Roman" w:hAnsi="Times New Roman" w:cs="Times New Roman"/>
          <w:sz w:val="24"/>
          <w:szCs w:val="24"/>
        </w:rPr>
        <w:t xml:space="preserve">So why am I bothering to write an article about something you can’t use?  Because it’s good to know what you can’t do upfront.  That way you don’t waste precious time on the impossible.  GI Joe cartoons taught me that “Knowing is half the battle.”  Well, following that logic, </w:t>
      </w:r>
      <w:r w:rsidRPr="00802062">
        <w:rPr>
          <w:rFonts w:ascii="Times New Roman" w:eastAsia="Times New Roman" w:hAnsi="Times New Roman" w:cs="Times New Roman"/>
          <w:b/>
          <w:bCs/>
          <w:i/>
          <w:iCs/>
          <w:sz w:val="24"/>
          <w:szCs w:val="24"/>
        </w:rPr>
        <w:t>not-knowing</w:t>
      </w:r>
      <w:r w:rsidRPr="00802062">
        <w:rPr>
          <w:rFonts w:ascii="Times New Roman" w:eastAsia="Times New Roman" w:hAnsi="Times New Roman" w:cs="Times New Roman"/>
          <w:sz w:val="24"/>
          <w:szCs w:val="24"/>
        </w:rPr>
        <w:t xml:space="preserve"> is the other half.  So let’s get started!!</w:t>
      </w:r>
    </w:p>
    <w:p w:rsidR="00802062" w:rsidRPr="00802062" w:rsidRDefault="00802062" w:rsidP="00802062">
      <w:pPr>
        <w:spacing w:after="0" w:line="240" w:lineRule="auto"/>
        <w:rPr>
          <w:rFonts w:ascii="Times New Roman" w:eastAsia="Times New Roman" w:hAnsi="Times New Roman" w:cs="Times New Roman"/>
          <w:sz w:val="24"/>
          <w:szCs w:val="24"/>
        </w:rPr>
      </w:pPr>
      <w:r w:rsidRPr="00802062">
        <w:rPr>
          <w:rFonts w:ascii="Times New Roman" w:eastAsia="Times New Roman" w:hAnsi="Times New Roman" w:cs="Times New Roman"/>
          <w:sz w:val="24"/>
          <w:szCs w:val="24"/>
        </w:rPr>
        <w:pict>
          <v:rect id="_x0000_i1025" style="width:0;height:1.5pt" o:hralign="center" o:hrstd="t" o:hrnoshade="t" o:hr="t" fillcolor="#d09219" stroked="f"/>
        </w:pict>
      </w:r>
    </w:p>
    <w:p w:rsidR="00802062" w:rsidRPr="00802062" w:rsidRDefault="00802062" w:rsidP="00802062">
      <w:pPr>
        <w:spacing w:before="100" w:beforeAutospacing="1" w:after="100" w:afterAutospacing="1" w:line="240" w:lineRule="auto"/>
        <w:rPr>
          <w:rFonts w:ascii="Times New Roman" w:eastAsia="Times New Roman" w:hAnsi="Times New Roman" w:cs="Times New Roman"/>
          <w:sz w:val="24"/>
          <w:szCs w:val="24"/>
        </w:rPr>
      </w:pPr>
      <w:r w:rsidRPr="00802062">
        <w:rPr>
          <w:rFonts w:ascii="Times New Roman" w:eastAsia="Times New Roman" w:hAnsi="Times New Roman" w:cs="Times New Roman"/>
          <w:sz w:val="24"/>
          <w:szCs w:val="24"/>
        </w:rPr>
        <w:t xml:space="preserve">Vault Professional has a cool feature where you can put a </w:t>
      </w:r>
      <w:hyperlink r:id="rId8" w:tgtFrame="_blank" w:history="1">
        <w:r w:rsidRPr="00802062">
          <w:rPr>
            <w:rFonts w:ascii="Times New Roman" w:eastAsia="Times New Roman" w:hAnsi="Times New Roman" w:cs="Times New Roman"/>
            <w:color w:val="0000FF"/>
            <w:sz w:val="24"/>
            <w:szCs w:val="24"/>
            <w:u w:val="single"/>
          </w:rPr>
          <w:t>watermark</w:t>
        </w:r>
      </w:hyperlink>
      <w:r w:rsidRPr="00802062">
        <w:rPr>
          <w:rFonts w:ascii="Times New Roman" w:eastAsia="Times New Roman" w:hAnsi="Times New Roman" w:cs="Times New Roman"/>
          <w:sz w:val="24"/>
          <w:szCs w:val="24"/>
        </w:rPr>
        <w:t xml:space="preserve"> on your DWF files.  As a developer, you may be thinking that you can make use of this.  Maybe you want to download these watermarked files or view them in you own app.</w:t>
      </w:r>
    </w:p>
    <w:p w:rsidR="00802062" w:rsidRPr="00802062" w:rsidRDefault="00802062" w:rsidP="00802062">
      <w:pPr>
        <w:spacing w:before="100" w:beforeAutospacing="1" w:after="100" w:afterAutospacing="1" w:line="240" w:lineRule="auto"/>
        <w:rPr>
          <w:rFonts w:ascii="Times New Roman" w:eastAsia="Times New Roman" w:hAnsi="Times New Roman" w:cs="Times New Roman"/>
          <w:sz w:val="24"/>
          <w:szCs w:val="24"/>
        </w:rPr>
      </w:pPr>
      <w:r w:rsidRPr="00802062">
        <w:rPr>
          <w:rFonts w:ascii="Times New Roman" w:eastAsia="Times New Roman" w:hAnsi="Times New Roman" w:cs="Times New Roman"/>
          <w:sz w:val="24"/>
          <w:szCs w:val="24"/>
        </w:rPr>
        <w:t>No.  Sorry.  You can’t do that.</w:t>
      </w:r>
    </w:p>
    <w:p w:rsidR="00802062" w:rsidRPr="00802062" w:rsidRDefault="00802062" w:rsidP="00802062">
      <w:pPr>
        <w:spacing w:before="100" w:beforeAutospacing="1" w:after="100" w:afterAutospacing="1" w:line="240" w:lineRule="auto"/>
        <w:rPr>
          <w:rFonts w:ascii="Times New Roman" w:eastAsia="Times New Roman" w:hAnsi="Times New Roman" w:cs="Times New Roman"/>
          <w:sz w:val="24"/>
          <w:szCs w:val="24"/>
        </w:rPr>
      </w:pPr>
      <w:r w:rsidRPr="00802062">
        <w:rPr>
          <w:rFonts w:ascii="Times New Roman" w:eastAsia="Times New Roman" w:hAnsi="Times New Roman" w:cs="Times New Roman"/>
          <w:sz w:val="24"/>
          <w:szCs w:val="24"/>
        </w:rPr>
        <w:t xml:space="preserve">Although the Vault Server keeps track of the watermark settings, it only includes things like color, text, and location.  The server doesn’t actually generate a file with the watermark on it.  The watermark is rendered client-side.  It’s basically an overlay on top of the DWF viewer.  </w:t>
      </w:r>
    </w:p>
    <w:p w:rsidR="00802062" w:rsidRPr="00802062" w:rsidRDefault="00802062" w:rsidP="00802062">
      <w:pPr>
        <w:spacing w:before="100" w:beforeAutospacing="1" w:after="100" w:afterAutospacing="1" w:line="240" w:lineRule="auto"/>
        <w:rPr>
          <w:rFonts w:ascii="Times New Roman" w:eastAsia="Times New Roman" w:hAnsi="Times New Roman" w:cs="Times New Roman"/>
          <w:sz w:val="24"/>
          <w:szCs w:val="24"/>
        </w:rPr>
      </w:pPr>
      <w:r w:rsidRPr="00802062">
        <w:rPr>
          <w:rFonts w:ascii="Times New Roman" w:eastAsia="Times New Roman" w:hAnsi="Times New Roman" w:cs="Times New Roman"/>
          <w:sz w:val="24"/>
          <w:szCs w:val="24"/>
        </w:rPr>
        <w:t>Vault Explorer uses a special DWF viewer that is compiled just for Vault.  And it doesn’t have an API.  Basically, the watermark functions in the Vault API are specifically for the out-of-the-box Vault clients and no one else.</w:t>
      </w:r>
    </w:p>
    <w:p w:rsidR="00802062" w:rsidRPr="00802062" w:rsidRDefault="00802062" w:rsidP="00802062">
      <w:pPr>
        <w:spacing w:after="0" w:line="240" w:lineRule="auto"/>
        <w:rPr>
          <w:rFonts w:ascii="Times New Roman" w:eastAsia="Times New Roman" w:hAnsi="Times New Roman" w:cs="Times New Roman"/>
          <w:sz w:val="24"/>
          <w:szCs w:val="24"/>
        </w:rPr>
      </w:pPr>
      <w:r w:rsidRPr="00802062">
        <w:rPr>
          <w:rFonts w:ascii="Times New Roman" w:eastAsia="Times New Roman" w:hAnsi="Times New Roman" w:cs="Times New Roman"/>
          <w:sz w:val="24"/>
          <w:szCs w:val="24"/>
        </w:rPr>
        <w:pict>
          <v:rect id="_x0000_i1026" style="width:0;height:1.5pt" o:hralign="center" o:hrstd="t" o:hrnoshade="t" o:hr="t" fillcolor="#d09219" stroked="f"/>
        </w:pict>
      </w:r>
    </w:p>
    <w:p w:rsidR="00802062" w:rsidRPr="00802062" w:rsidRDefault="00802062" w:rsidP="00802062">
      <w:pPr>
        <w:spacing w:before="100" w:beforeAutospacing="1" w:after="100" w:afterAutospacing="1" w:line="240" w:lineRule="auto"/>
        <w:rPr>
          <w:rFonts w:ascii="Times New Roman" w:eastAsia="Times New Roman" w:hAnsi="Times New Roman" w:cs="Times New Roman"/>
          <w:sz w:val="24"/>
          <w:szCs w:val="24"/>
        </w:rPr>
      </w:pPr>
      <w:r w:rsidRPr="00802062">
        <w:rPr>
          <w:rFonts w:ascii="Times New Roman" w:eastAsia="Times New Roman" w:hAnsi="Times New Roman" w:cs="Times New Roman"/>
          <w:b/>
          <w:bCs/>
          <w:sz w:val="24"/>
          <w:szCs w:val="24"/>
        </w:rPr>
        <w:t>Useless functions:</w:t>
      </w:r>
    </w:p>
    <w:p w:rsidR="00802062" w:rsidRPr="00802062" w:rsidRDefault="00802062" w:rsidP="00802062">
      <w:pPr>
        <w:spacing w:before="100" w:beforeAutospacing="1" w:after="100" w:afterAutospacing="1" w:line="240" w:lineRule="auto"/>
        <w:rPr>
          <w:rFonts w:ascii="Times New Roman" w:eastAsia="Times New Roman" w:hAnsi="Times New Roman" w:cs="Times New Roman"/>
          <w:sz w:val="24"/>
          <w:szCs w:val="24"/>
        </w:rPr>
      </w:pPr>
      <w:r w:rsidRPr="00802062">
        <w:rPr>
          <w:rFonts w:ascii="Times New Roman" w:eastAsia="Times New Roman" w:hAnsi="Times New Roman" w:cs="Times New Roman"/>
          <w:sz w:val="24"/>
          <w:szCs w:val="24"/>
        </w:rPr>
        <w:t>All of these functions are in the Item Service.</w:t>
      </w:r>
    </w:p>
    <w:p w:rsidR="00802062" w:rsidRPr="00802062" w:rsidRDefault="00802062" w:rsidP="0080206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2062">
        <w:rPr>
          <w:rFonts w:ascii="Times New Roman" w:eastAsia="Times New Roman" w:hAnsi="Times New Roman" w:cs="Times New Roman"/>
          <w:sz w:val="24"/>
          <w:szCs w:val="24"/>
        </w:rPr>
        <w:t xml:space="preserve">GetAllWatermarks </w:t>
      </w:r>
    </w:p>
    <w:p w:rsidR="00802062" w:rsidRPr="00802062" w:rsidRDefault="00802062" w:rsidP="0080206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2062">
        <w:rPr>
          <w:rFonts w:ascii="Times New Roman" w:eastAsia="Times New Roman" w:hAnsi="Times New Roman" w:cs="Times New Roman"/>
          <w:sz w:val="24"/>
          <w:szCs w:val="24"/>
        </w:rPr>
        <w:t xml:space="preserve">GetEnableWatermarking </w:t>
      </w:r>
    </w:p>
    <w:p w:rsidR="00802062" w:rsidRPr="00802062" w:rsidRDefault="00802062" w:rsidP="0080206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2062">
        <w:rPr>
          <w:rFonts w:ascii="Times New Roman" w:eastAsia="Times New Roman" w:hAnsi="Times New Roman" w:cs="Times New Roman"/>
          <w:sz w:val="24"/>
          <w:szCs w:val="24"/>
        </w:rPr>
        <w:t xml:space="preserve">SetEnableWatermarking </w:t>
      </w:r>
    </w:p>
    <w:p w:rsidR="00802062" w:rsidRPr="00802062" w:rsidRDefault="00802062" w:rsidP="0080206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2062">
        <w:rPr>
          <w:rFonts w:ascii="Times New Roman" w:eastAsia="Times New Roman" w:hAnsi="Times New Roman" w:cs="Times New Roman"/>
          <w:sz w:val="24"/>
          <w:szCs w:val="24"/>
        </w:rPr>
        <w:t xml:space="preserve">UpdateWatermarkDefinitions </w:t>
      </w:r>
    </w:p>
    <w:p w:rsidR="00802062" w:rsidRPr="00802062" w:rsidRDefault="00802062" w:rsidP="00802062">
      <w:pPr>
        <w:spacing w:after="0" w:line="240" w:lineRule="auto"/>
        <w:rPr>
          <w:rFonts w:ascii="Times New Roman" w:eastAsia="Times New Roman" w:hAnsi="Times New Roman" w:cs="Times New Roman"/>
          <w:sz w:val="24"/>
          <w:szCs w:val="24"/>
        </w:rPr>
      </w:pPr>
      <w:r w:rsidRPr="00802062">
        <w:rPr>
          <w:rFonts w:ascii="Times New Roman" w:eastAsia="Times New Roman" w:hAnsi="Times New Roman" w:cs="Times New Roman"/>
          <w:sz w:val="24"/>
          <w:szCs w:val="24"/>
        </w:rPr>
        <w:pict>
          <v:rect id="_x0000_i1027" style="width:0;height:1.5pt" o:hralign="center" o:hrstd="t" o:hrnoshade="t" o:hr="t" fillcolor="#d09219" stroked="f"/>
        </w:pict>
      </w:r>
    </w:p>
    <w:p w:rsidR="00802062" w:rsidRPr="00802062" w:rsidRDefault="00802062" w:rsidP="00802062">
      <w:pPr>
        <w:spacing w:before="100" w:beforeAutospacing="1" w:after="100" w:afterAutospacing="1" w:line="240" w:lineRule="auto"/>
        <w:rPr>
          <w:rFonts w:ascii="Times New Roman" w:eastAsia="Times New Roman" w:hAnsi="Times New Roman" w:cs="Times New Roman"/>
          <w:sz w:val="24"/>
          <w:szCs w:val="24"/>
        </w:rPr>
      </w:pPr>
      <w:r w:rsidRPr="00802062">
        <w:rPr>
          <w:rFonts w:ascii="Times New Roman" w:eastAsia="Times New Roman" w:hAnsi="Times New Roman" w:cs="Times New Roman"/>
          <w:b/>
          <w:bCs/>
          <w:sz w:val="24"/>
          <w:szCs w:val="24"/>
        </w:rPr>
        <w:t>Difficulty:</w:t>
      </w:r>
    </w:p>
    <w:p w:rsidR="00802062" w:rsidRPr="00802062" w:rsidRDefault="00802062" w:rsidP="00802062">
      <w:pPr>
        <w:spacing w:before="100" w:beforeAutospacing="1" w:after="100" w:afterAutospacing="1" w:line="240" w:lineRule="auto"/>
        <w:rPr>
          <w:rFonts w:ascii="Times New Roman" w:eastAsia="Times New Roman" w:hAnsi="Times New Roman" w:cs="Times New Roman"/>
          <w:sz w:val="24"/>
          <w:szCs w:val="24"/>
        </w:rPr>
      </w:pPr>
      <w:r w:rsidRPr="00802062">
        <w:rPr>
          <w:rFonts w:ascii="Times New Roman" w:eastAsia="Times New Roman" w:hAnsi="Times New Roman" w:cs="Times New Roman"/>
          <w:sz w:val="24"/>
          <w:szCs w:val="24"/>
        </w:rPr>
        <w:t>If you really want to watermark your own DWFs, here are the basic steps:</w:t>
      </w:r>
    </w:p>
    <w:p w:rsidR="00802062" w:rsidRPr="00802062" w:rsidRDefault="00802062" w:rsidP="0080206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2062">
        <w:rPr>
          <w:rFonts w:ascii="Times New Roman" w:eastAsia="Times New Roman" w:hAnsi="Times New Roman" w:cs="Times New Roman"/>
          <w:sz w:val="24"/>
          <w:szCs w:val="24"/>
        </w:rPr>
        <w:lastRenderedPageBreak/>
        <w:t xml:space="preserve">Find a DWF viewer with an API.  Offhand, I don’t know if any exist. </w:t>
      </w:r>
    </w:p>
    <w:p w:rsidR="00802062" w:rsidRPr="00802062" w:rsidRDefault="00802062" w:rsidP="0080206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2062">
        <w:rPr>
          <w:rFonts w:ascii="Times New Roman" w:eastAsia="Times New Roman" w:hAnsi="Times New Roman" w:cs="Times New Roman"/>
          <w:sz w:val="24"/>
          <w:szCs w:val="24"/>
        </w:rPr>
        <w:t xml:space="preserve">Grab the DWF for a given Item. </w:t>
      </w:r>
    </w:p>
    <w:p w:rsidR="00802062" w:rsidRPr="00802062" w:rsidRDefault="00802062" w:rsidP="0080206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2062">
        <w:rPr>
          <w:rFonts w:ascii="Times New Roman" w:eastAsia="Times New Roman" w:hAnsi="Times New Roman" w:cs="Times New Roman"/>
          <w:sz w:val="24"/>
          <w:szCs w:val="24"/>
        </w:rPr>
        <w:t xml:space="preserve">Grab all watermarks from Vault. </w:t>
      </w:r>
    </w:p>
    <w:p w:rsidR="00802062" w:rsidRPr="00802062" w:rsidRDefault="00802062" w:rsidP="0080206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2062">
        <w:rPr>
          <w:rFonts w:ascii="Times New Roman" w:eastAsia="Times New Roman" w:hAnsi="Times New Roman" w:cs="Times New Roman"/>
          <w:sz w:val="24"/>
          <w:szCs w:val="24"/>
        </w:rPr>
        <w:t xml:space="preserve">Figure out which watermarks apply to the DWF. </w:t>
      </w:r>
    </w:p>
    <w:p w:rsidR="00802062" w:rsidRPr="00802062" w:rsidRDefault="00802062" w:rsidP="0080206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2062">
        <w:rPr>
          <w:rFonts w:ascii="Times New Roman" w:eastAsia="Times New Roman" w:hAnsi="Times New Roman" w:cs="Times New Roman"/>
          <w:sz w:val="24"/>
          <w:szCs w:val="24"/>
        </w:rPr>
        <w:t xml:space="preserve">Render the watermarks on the DWF view. </w:t>
      </w:r>
    </w:p>
    <w:p w:rsidR="00802062" w:rsidRPr="00802062" w:rsidRDefault="00802062" w:rsidP="00802062">
      <w:pPr>
        <w:spacing w:after="0" w:line="240" w:lineRule="auto"/>
        <w:rPr>
          <w:rFonts w:ascii="Times New Roman" w:eastAsia="Times New Roman" w:hAnsi="Times New Roman" w:cs="Times New Roman"/>
          <w:sz w:val="24"/>
          <w:szCs w:val="24"/>
        </w:rPr>
      </w:pPr>
      <w:r w:rsidRPr="00802062">
        <w:rPr>
          <w:rFonts w:ascii="Times New Roman" w:eastAsia="Times New Roman" w:hAnsi="Times New Roman" w:cs="Times New Roman"/>
          <w:sz w:val="24"/>
          <w:szCs w:val="24"/>
        </w:rPr>
        <w:pict>
          <v:rect id="_x0000_i1028" style="width:0;height:1.5pt" o:hralign="center" o:hrstd="t" o:hrnoshade="t" o:hr="t" fillcolor="#d09219" stroked="f"/>
        </w:pict>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FF6885"/>
    <w:multiLevelType w:val="multilevel"/>
    <w:tmpl w:val="27C2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65576D7"/>
    <w:multiLevelType w:val="multilevel"/>
    <w:tmpl w:val="DB12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1ACD"/>
    <w:rsid w:val="006C56B1"/>
    <w:rsid w:val="00802062"/>
    <w:rsid w:val="00941A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0206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02062"/>
    <w:rPr>
      <w:b/>
      <w:bCs/>
    </w:rPr>
  </w:style>
  <w:style w:type="character" w:styleId="Emphasis">
    <w:name w:val="Emphasis"/>
    <w:basedOn w:val="DefaultParagraphFont"/>
    <w:uiPriority w:val="20"/>
    <w:qFormat/>
    <w:rsid w:val="00802062"/>
    <w:rPr>
      <w:i/>
      <w:iCs/>
    </w:rPr>
  </w:style>
  <w:style w:type="character" w:styleId="Hyperlink">
    <w:name w:val="Hyperlink"/>
    <w:basedOn w:val="DefaultParagraphFont"/>
    <w:uiPriority w:val="99"/>
    <w:semiHidden/>
    <w:unhideWhenUsed/>
    <w:rsid w:val="00802062"/>
    <w:rPr>
      <w:color w:val="0000FF"/>
      <w:u w:val="single"/>
    </w:rPr>
  </w:style>
  <w:style w:type="paragraph" w:styleId="BalloonText">
    <w:name w:val="Balloon Text"/>
    <w:basedOn w:val="Normal"/>
    <w:link w:val="BalloonTextChar"/>
    <w:uiPriority w:val="99"/>
    <w:semiHidden/>
    <w:unhideWhenUsed/>
    <w:rsid w:val="008020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206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0206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02062"/>
    <w:rPr>
      <w:b/>
      <w:bCs/>
    </w:rPr>
  </w:style>
  <w:style w:type="character" w:styleId="Emphasis">
    <w:name w:val="Emphasis"/>
    <w:basedOn w:val="DefaultParagraphFont"/>
    <w:uiPriority w:val="20"/>
    <w:qFormat/>
    <w:rsid w:val="00802062"/>
    <w:rPr>
      <w:i/>
      <w:iCs/>
    </w:rPr>
  </w:style>
  <w:style w:type="character" w:styleId="Hyperlink">
    <w:name w:val="Hyperlink"/>
    <w:basedOn w:val="DefaultParagraphFont"/>
    <w:uiPriority w:val="99"/>
    <w:semiHidden/>
    <w:unhideWhenUsed/>
    <w:rsid w:val="00802062"/>
    <w:rPr>
      <w:color w:val="0000FF"/>
      <w:u w:val="single"/>
    </w:rPr>
  </w:style>
  <w:style w:type="paragraph" w:styleId="BalloonText">
    <w:name w:val="Balloon Text"/>
    <w:basedOn w:val="Normal"/>
    <w:link w:val="BalloonTextChar"/>
    <w:uiPriority w:val="99"/>
    <w:semiHidden/>
    <w:unhideWhenUsed/>
    <w:rsid w:val="008020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206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77837872">
      <w:bodyDiv w:val="1"/>
      <w:marLeft w:val="0"/>
      <w:marRight w:val="0"/>
      <w:marTop w:val="0"/>
      <w:marBottom w:val="0"/>
      <w:divBdr>
        <w:top w:val="none" w:sz="0" w:space="0" w:color="auto"/>
        <w:left w:val="none" w:sz="0" w:space="0" w:color="auto"/>
        <w:bottom w:val="none" w:sz="0" w:space="0" w:color="auto"/>
        <w:right w:val="none" w:sz="0" w:space="0" w:color="auto"/>
      </w:divBdr>
      <w:divsChild>
        <w:div w:id="2095390492">
          <w:marLeft w:val="0"/>
          <w:marRight w:val="0"/>
          <w:marTop w:val="0"/>
          <w:marBottom w:val="0"/>
          <w:divBdr>
            <w:top w:val="none" w:sz="0" w:space="0" w:color="auto"/>
            <w:left w:val="none" w:sz="0" w:space="0" w:color="auto"/>
            <w:bottom w:val="none" w:sz="0" w:space="0" w:color="auto"/>
            <w:right w:val="none" w:sz="0" w:space="0" w:color="auto"/>
          </w:divBdr>
          <w:divsChild>
            <w:div w:id="192575940">
              <w:marLeft w:val="0"/>
              <w:marRight w:val="0"/>
              <w:marTop w:val="0"/>
              <w:marBottom w:val="0"/>
              <w:divBdr>
                <w:top w:val="none" w:sz="0" w:space="0" w:color="auto"/>
                <w:left w:val="none" w:sz="0" w:space="0" w:color="auto"/>
                <w:bottom w:val="none" w:sz="0" w:space="0" w:color="auto"/>
                <w:right w:val="none" w:sz="0" w:space="0" w:color="auto"/>
              </w:divBdr>
              <w:divsChild>
                <w:div w:id="874075329">
                  <w:marLeft w:val="0"/>
                  <w:marRight w:val="0"/>
                  <w:marTop w:val="0"/>
                  <w:marBottom w:val="0"/>
                  <w:divBdr>
                    <w:top w:val="none" w:sz="0" w:space="0" w:color="auto"/>
                    <w:left w:val="none" w:sz="0" w:space="0" w:color="auto"/>
                    <w:bottom w:val="none" w:sz="0" w:space="0" w:color="auto"/>
                    <w:right w:val="none" w:sz="0" w:space="0" w:color="auto"/>
                  </w:divBdr>
                  <w:divsChild>
                    <w:div w:id="523831508">
                      <w:marLeft w:val="0"/>
                      <w:marRight w:val="0"/>
                      <w:marTop w:val="0"/>
                      <w:marBottom w:val="0"/>
                      <w:divBdr>
                        <w:top w:val="none" w:sz="0" w:space="0" w:color="auto"/>
                        <w:left w:val="none" w:sz="0" w:space="0" w:color="auto"/>
                        <w:bottom w:val="none" w:sz="0" w:space="0" w:color="auto"/>
                        <w:right w:val="none" w:sz="0" w:space="0" w:color="auto"/>
                      </w:divBdr>
                      <w:divsChild>
                        <w:div w:id="720137488">
                          <w:marLeft w:val="0"/>
                          <w:marRight w:val="0"/>
                          <w:marTop w:val="0"/>
                          <w:marBottom w:val="0"/>
                          <w:divBdr>
                            <w:top w:val="none" w:sz="0" w:space="0" w:color="auto"/>
                            <w:left w:val="none" w:sz="0" w:space="0" w:color="auto"/>
                            <w:bottom w:val="none" w:sz="0" w:space="0" w:color="auto"/>
                            <w:right w:val="none" w:sz="0" w:space="0" w:color="auto"/>
                          </w:divBdr>
                          <w:divsChild>
                            <w:div w:id="710573056">
                              <w:marLeft w:val="0"/>
                              <w:marRight w:val="0"/>
                              <w:marTop w:val="0"/>
                              <w:marBottom w:val="0"/>
                              <w:divBdr>
                                <w:top w:val="none" w:sz="0" w:space="0" w:color="auto"/>
                                <w:left w:val="none" w:sz="0" w:space="0" w:color="auto"/>
                                <w:bottom w:val="none" w:sz="0" w:space="0" w:color="auto"/>
                                <w:right w:val="none" w:sz="0" w:space="0" w:color="auto"/>
                              </w:divBdr>
                              <w:divsChild>
                                <w:div w:id="1826970131">
                                  <w:marLeft w:val="0"/>
                                  <w:marRight w:val="0"/>
                                  <w:marTop w:val="0"/>
                                  <w:marBottom w:val="0"/>
                                  <w:divBdr>
                                    <w:top w:val="none" w:sz="0" w:space="0" w:color="auto"/>
                                    <w:left w:val="none" w:sz="0" w:space="0" w:color="auto"/>
                                    <w:bottom w:val="none" w:sz="0" w:space="0" w:color="auto"/>
                                    <w:right w:val="none" w:sz="0" w:space="0" w:color="auto"/>
                                  </w:divBdr>
                                  <w:divsChild>
                                    <w:div w:id="1130711011">
                                      <w:marLeft w:val="0"/>
                                      <w:marRight w:val="0"/>
                                      <w:marTop w:val="0"/>
                                      <w:marBottom w:val="0"/>
                                      <w:divBdr>
                                        <w:top w:val="none" w:sz="0" w:space="0" w:color="auto"/>
                                        <w:left w:val="none" w:sz="0" w:space="0" w:color="auto"/>
                                        <w:bottom w:val="none" w:sz="0" w:space="0" w:color="auto"/>
                                        <w:right w:val="none" w:sz="0" w:space="0" w:color="auto"/>
                                      </w:divBdr>
                                      <w:divsChild>
                                        <w:div w:id="773094901">
                                          <w:marLeft w:val="0"/>
                                          <w:marRight w:val="0"/>
                                          <w:marTop w:val="0"/>
                                          <w:marBottom w:val="0"/>
                                          <w:divBdr>
                                            <w:top w:val="none" w:sz="0" w:space="0" w:color="auto"/>
                                            <w:left w:val="none" w:sz="0" w:space="0" w:color="auto"/>
                                            <w:bottom w:val="none" w:sz="0" w:space="0" w:color="auto"/>
                                            <w:right w:val="none" w:sz="0" w:space="0" w:color="auto"/>
                                          </w:divBdr>
                                          <w:divsChild>
                                            <w:div w:id="151507637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underthehood-autodesk.typepad.com/blog/2006/03/watermarking.html" TargetMode="Externa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308</Words>
  <Characters>1756</Characters>
  <Application>Microsoft Office Word</Application>
  <DocSecurity>0</DocSecurity>
  <Lines>14</Lines>
  <Paragraphs>4</Paragraphs>
  <ScaleCrop>false</ScaleCrop>
  <Company>Autodesk, Inc.</Company>
  <LinksUpToDate>false</LinksUpToDate>
  <CharactersWithSpaces>2060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2014-10-15T17:08:00Z</dcterms:created>
  <dcterms:modified xsi:type="dcterms:W3CDTF">2014-10-15T17:08:00Z</dcterms:modified>
</cp:coreProperties>
</file>