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7E6CF2" w14:textId="77777777" w:rsidR="00B161CD" w:rsidRPr="00B161CD" w:rsidRDefault="00B161CD" w:rsidP="00B161CD">
      <w:pPr>
        <w:rPr>
          <w:b/>
          <w:bCs/>
        </w:rPr>
      </w:pPr>
      <w:r w:rsidRPr="00B161CD">
        <w:rPr>
          <w:b/>
          <w:bCs/>
        </w:rPr>
        <w:t>05/16/2015</w:t>
      </w:r>
    </w:p>
    <w:p w14:paraId="7D263D94" w14:textId="77777777" w:rsidR="00B161CD" w:rsidRPr="00B161CD" w:rsidRDefault="00B161CD" w:rsidP="00B161CD">
      <w:pPr>
        <w:rPr>
          <w:b/>
          <w:bCs/>
        </w:rPr>
      </w:pPr>
      <w:hyperlink r:id="rId4" w:history="1">
        <w:r w:rsidRPr="00B161CD">
          <w:rPr>
            <w:rStyle w:val="Hyperlink"/>
            <w:b/>
            <w:bCs/>
          </w:rPr>
          <w:t>Item In Script</w:t>
        </w:r>
      </w:hyperlink>
    </w:p>
    <w:p w14:paraId="3F154369" w14:textId="77777777" w:rsidR="00B161CD" w:rsidRPr="00B161CD" w:rsidRDefault="00B161CD" w:rsidP="00B161CD">
      <w:r w:rsidRPr="00B161CD">
        <w:t xml:space="preserve">In the previous posts, we had seen different script types and how to trigger scripts from different places in PLM. The next few posts will focus on the code itself. We will see how to use script create an item, update the bill of materials, add a milestone, etc. </w:t>
      </w:r>
      <w:proofErr w:type="gramStart"/>
      <w:r w:rsidRPr="00B161CD">
        <w:t>First of all</w:t>
      </w:r>
      <w:proofErr w:type="gramEnd"/>
      <w:r w:rsidRPr="00B161CD">
        <w:t xml:space="preserve">, let’s start with the most important object in PLM script: </w:t>
      </w:r>
      <w:r w:rsidRPr="00B161CD">
        <w:rPr>
          <w:b/>
          <w:bCs/>
          <w:i/>
          <w:iCs/>
        </w:rPr>
        <w:t>Item</w:t>
      </w:r>
      <w:r w:rsidRPr="00B161CD">
        <w:t>.</w:t>
      </w:r>
    </w:p>
    <w:p w14:paraId="2DC7FBAC" w14:textId="77777777" w:rsidR="00B161CD" w:rsidRPr="00B161CD" w:rsidRDefault="00B161CD" w:rsidP="00B161CD">
      <w:r w:rsidRPr="00B161CD">
        <w:pict w14:anchorId="773042C2">
          <v:rect id="_x0000_i1054" style="width:0;height:1.5pt" o:hralign="center" o:hrstd="t" o:hr="t" fillcolor="#a0a0a0" stroked="f"/>
        </w:pict>
      </w:r>
    </w:p>
    <w:p w14:paraId="6C0EB7DE" w14:textId="77777777" w:rsidR="00B161CD" w:rsidRPr="00B161CD" w:rsidRDefault="00B161CD" w:rsidP="00B161CD">
      <w:r w:rsidRPr="00B161CD">
        <w:rPr>
          <w:b/>
          <w:bCs/>
          <w:i/>
          <w:iCs/>
        </w:rPr>
        <w:t>Item</w:t>
      </w:r>
      <w:r w:rsidRPr="00B161CD">
        <w:t xml:space="preserve"> object is the representation of an item in scripting. In each item’s web page, we can easily acquire the relevant information about the item, such as the value in each field, the item’s owner, all the bill of materials, etc. We also can update the item by creating a relationship with another item, performing a workflow action and so on. </w:t>
      </w:r>
      <w:proofErr w:type="gramStart"/>
      <w:r w:rsidRPr="00B161CD">
        <w:t>All of</w:t>
      </w:r>
      <w:proofErr w:type="gramEnd"/>
      <w:r w:rsidRPr="00B161CD">
        <w:t xml:space="preserve"> those operations can also be done with </w:t>
      </w:r>
      <w:r w:rsidRPr="00B161CD">
        <w:rPr>
          <w:b/>
          <w:bCs/>
          <w:i/>
          <w:iCs/>
        </w:rPr>
        <w:t xml:space="preserve">Item </w:t>
      </w:r>
      <w:r w:rsidRPr="00B161CD">
        <w:t xml:space="preserve">object in scripting. </w:t>
      </w:r>
      <w:proofErr w:type="gramStart"/>
      <w:r w:rsidRPr="00B161CD">
        <w:t>So</w:t>
      </w:r>
      <w:proofErr w:type="gramEnd"/>
      <w:r w:rsidRPr="00B161CD">
        <w:t xml:space="preserve"> </w:t>
      </w:r>
      <w:r w:rsidRPr="00B161CD">
        <w:rPr>
          <w:b/>
          <w:bCs/>
          <w:i/>
          <w:iCs/>
        </w:rPr>
        <w:t>Item</w:t>
      </w:r>
      <w:r w:rsidRPr="00B161CD">
        <w:t xml:space="preserve"> object will be our next big topic. In </w:t>
      </w:r>
      <w:proofErr w:type="gramStart"/>
      <w:r w:rsidRPr="00B161CD">
        <w:t>the each</w:t>
      </w:r>
      <w:proofErr w:type="gramEnd"/>
      <w:r w:rsidRPr="00B161CD">
        <w:t xml:space="preserve"> of </w:t>
      </w:r>
      <w:proofErr w:type="gramStart"/>
      <w:r w:rsidRPr="00B161CD">
        <w:t>coming</w:t>
      </w:r>
      <w:proofErr w:type="gramEnd"/>
      <w:r w:rsidRPr="00B161CD">
        <w:t xml:space="preserve"> posts, we will focus on one aspect of this object. In today’s post, I will show you how to load, create, and delete an item.</w:t>
      </w:r>
    </w:p>
    <w:p w14:paraId="0BB0BD4F" w14:textId="77777777" w:rsidR="00B161CD" w:rsidRPr="00B161CD" w:rsidRDefault="00B161CD" w:rsidP="00B161CD">
      <w:r w:rsidRPr="00B161CD">
        <w:pict w14:anchorId="117DFC46">
          <v:rect id="_x0000_i1055" style="width:0;height:1.5pt" o:hralign="center" o:hrstd="t" o:hr="t" fillcolor="#a0a0a0" stroked="f"/>
        </w:pict>
      </w:r>
    </w:p>
    <w:p w14:paraId="165B2458" w14:textId="77777777" w:rsidR="00B161CD" w:rsidRPr="00B161CD" w:rsidRDefault="00B161CD" w:rsidP="00B161CD">
      <w:r w:rsidRPr="00B161CD">
        <w:rPr>
          <w:b/>
          <w:bCs/>
        </w:rPr>
        <w:t xml:space="preserve">Load Item: </w:t>
      </w:r>
      <w:proofErr w:type="spellStart"/>
      <w:r w:rsidRPr="00B161CD">
        <w:rPr>
          <w:b/>
          <w:bCs/>
          <w:i/>
          <w:iCs/>
        </w:rPr>
        <w:t>loadItem</w:t>
      </w:r>
      <w:proofErr w:type="spellEnd"/>
      <w:r w:rsidRPr="00B161CD">
        <w:rPr>
          <w:b/>
          <w:bCs/>
          <w:i/>
          <w:iCs/>
        </w:rPr>
        <w:t>(</w:t>
      </w:r>
      <w:proofErr w:type="spellStart"/>
      <w:r w:rsidRPr="00B161CD">
        <w:rPr>
          <w:b/>
          <w:bCs/>
          <w:i/>
          <w:iCs/>
        </w:rPr>
        <w:t>dmsId</w:t>
      </w:r>
      <w:proofErr w:type="spellEnd"/>
      <w:r w:rsidRPr="00B161CD">
        <w:rPr>
          <w:b/>
          <w:bCs/>
          <w:i/>
          <w:iCs/>
        </w:rPr>
        <w:t>)</w:t>
      </w:r>
    </w:p>
    <w:p w14:paraId="418DF0A0" w14:textId="77777777" w:rsidR="00B161CD" w:rsidRPr="00B161CD" w:rsidRDefault="00B161CD" w:rsidP="00B161CD">
      <w:r w:rsidRPr="00B161CD">
        <w:t>To load an existing item, we need use the built-in function:</w:t>
      </w:r>
      <w:r w:rsidRPr="00B161CD">
        <w:rPr>
          <w:b/>
          <w:bCs/>
          <w:i/>
          <w:iCs/>
        </w:rPr>
        <w:t xml:space="preserve"> </w:t>
      </w:r>
      <w:proofErr w:type="spellStart"/>
      <w:r w:rsidRPr="00B161CD">
        <w:rPr>
          <w:b/>
          <w:bCs/>
          <w:i/>
          <w:iCs/>
        </w:rPr>
        <w:t>loadItem</w:t>
      </w:r>
      <w:proofErr w:type="spellEnd"/>
      <w:r w:rsidRPr="00B161CD">
        <w:rPr>
          <w:b/>
          <w:bCs/>
          <w:i/>
          <w:iCs/>
        </w:rPr>
        <w:t xml:space="preserve">. </w:t>
      </w:r>
      <w:r w:rsidRPr="00B161CD">
        <w:t xml:space="preserve">It takes the item’s DMS ID as the </w:t>
      </w:r>
      <w:proofErr w:type="gramStart"/>
      <w:r w:rsidRPr="00B161CD">
        <w:t>parameter, and</w:t>
      </w:r>
      <w:proofErr w:type="gramEnd"/>
      <w:r w:rsidRPr="00B161CD">
        <w:t xml:space="preserve"> returns the corresponding Item object. For example, if we want to load the existing item whose DMS ID is 1234 into a variable called </w:t>
      </w:r>
      <w:proofErr w:type="spellStart"/>
      <w:r w:rsidRPr="00B161CD">
        <w:t>myItem</w:t>
      </w:r>
      <w:proofErr w:type="spellEnd"/>
      <w:r w:rsidRPr="00B161CD">
        <w:t>, then this is what we need:</w:t>
      </w:r>
    </w:p>
    <w:p w14:paraId="7D550DDA" w14:textId="77777777" w:rsidR="00B161CD" w:rsidRPr="00B161CD" w:rsidRDefault="00B161CD" w:rsidP="00B161CD">
      <w:r w:rsidRPr="00B161CD">
        <w:rPr>
          <w:i/>
          <w:iCs/>
        </w:rPr>
        <w:t xml:space="preserve">var </w:t>
      </w:r>
      <w:proofErr w:type="spellStart"/>
      <w:r w:rsidRPr="00B161CD">
        <w:rPr>
          <w:i/>
          <w:iCs/>
        </w:rPr>
        <w:t>myItem</w:t>
      </w:r>
      <w:proofErr w:type="spellEnd"/>
      <w:r w:rsidRPr="00B161CD">
        <w:rPr>
          <w:i/>
          <w:iCs/>
        </w:rPr>
        <w:t xml:space="preserve"> = </w:t>
      </w:r>
      <w:proofErr w:type="spellStart"/>
      <w:proofErr w:type="gramStart"/>
      <w:r w:rsidRPr="00B161CD">
        <w:rPr>
          <w:i/>
          <w:iCs/>
        </w:rPr>
        <w:t>loadItem</w:t>
      </w:r>
      <w:proofErr w:type="spellEnd"/>
      <w:r w:rsidRPr="00B161CD">
        <w:rPr>
          <w:i/>
          <w:iCs/>
        </w:rPr>
        <w:t>(</w:t>
      </w:r>
      <w:proofErr w:type="gramEnd"/>
      <w:r w:rsidRPr="00B161CD">
        <w:rPr>
          <w:i/>
          <w:iCs/>
        </w:rPr>
        <w:t>1234</w:t>
      </w:r>
      <w:proofErr w:type="gramStart"/>
      <w:r w:rsidRPr="00B161CD">
        <w:rPr>
          <w:i/>
          <w:iCs/>
        </w:rPr>
        <w:t>);</w:t>
      </w:r>
      <w:proofErr w:type="gramEnd"/>
    </w:p>
    <w:p w14:paraId="43015B55" w14:textId="77777777" w:rsidR="00B161CD" w:rsidRPr="00B161CD" w:rsidRDefault="00B161CD" w:rsidP="00B161CD">
      <w:r w:rsidRPr="00B161CD">
        <w:t>Since every PLM script only can be triggered within an item’s scope, a reserved keyword “</w:t>
      </w:r>
      <w:r w:rsidRPr="00B161CD">
        <w:rPr>
          <w:b/>
          <w:bCs/>
          <w:i/>
          <w:iCs/>
        </w:rPr>
        <w:t>item</w:t>
      </w:r>
      <w:r w:rsidRPr="00B161CD">
        <w:t xml:space="preserve">” is used to represent the item which the script is triggered from.  We can call that item the owner item of the script. In each script, you can assume that the </w:t>
      </w:r>
      <w:r w:rsidRPr="00B161CD">
        <w:rPr>
          <w:b/>
          <w:bCs/>
        </w:rPr>
        <w:t>owner item</w:t>
      </w:r>
      <w:r w:rsidRPr="00B161CD">
        <w:t xml:space="preserve"> the script has been loaded into a variable called “</w:t>
      </w:r>
      <w:r w:rsidRPr="00B161CD">
        <w:rPr>
          <w:b/>
          <w:bCs/>
          <w:i/>
          <w:iCs/>
        </w:rPr>
        <w:t>item</w:t>
      </w:r>
      <w:r w:rsidRPr="00B161CD">
        <w:t>” for you, so you can use “</w:t>
      </w:r>
      <w:r w:rsidRPr="00B161CD">
        <w:rPr>
          <w:b/>
          <w:bCs/>
          <w:i/>
          <w:iCs/>
        </w:rPr>
        <w:t>item</w:t>
      </w:r>
      <w:r w:rsidRPr="00B161CD">
        <w:t xml:space="preserve">” directly to work on the owner item. If you need any other items, then you should use </w:t>
      </w:r>
      <w:proofErr w:type="spellStart"/>
      <w:r w:rsidRPr="00B161CD">
        <w:rPr>
          <w:b/>
          <w:bCs/>
          <w:i/>
          <w:iCs/>
        </w:rPr>
        <w:t>loadItem</w:t>
      </w:r>
      <w:proofErr w:type="spellEnd"/>
      <w:r w:rsidRPr="00B161CD">
        <w:t xml:space="preserve"> function. </w:t>
      </w:r>
    </w:p>
    <w:p w14:paraId="26199E87" w14:textId="77777777" w:rsidR="00B161CD" w:rsidRPr="00B161CD" w:rsidRDefault="00B161CD" w:rsidP="00B161CD">
      <w:r w:rsidRPr="00B161CD">
        <w:pict w14:anchorId="2943BD35">
          <v:rect id="_x0000_i1056" style="width:0;height:1.5pt" o:hralign="center" o:hrstd="t" o:hr="t" fillcolor="#a0a0a0" stroked="f"/>
        </w:pict>
      </w:r>
    </w:p>
    <w:p w14:paraId="3FE361EE" w14:textId="77777777" w:rsidR="00B161CD" w:rsidRPr="00B161CD" w:rsidRDefault="00B161CD" w:rsidP="00B161CD">
      <w:r w:rsidRPr="00B161CD">
        <w:rPr>
          <w:b/>
          <w:bCs/>
        </w:rPr>
        <w:t xml:space="preserve">Create Item: </w:t>
      </w:r>
      <w:proofErr w:type="spellStart"/>
      <w:r w:rsidRPr="00B161CD">
        <w:rPr>
          <w:b/>
          <w:bCs/>
          <w:i/>
          <w:iCs/>
        </w:rPr>
        <w:t>createItem</w:t>
      </w:r>
      <w:proofErr w:type="spellEnd"/>
      <w:r w:rsidRPr="00B161CD">
        <w:rPr>
          <w:b/>
          <w:bCs/>
          <w:i/>
          <w:iCs/>
        </w:rPr>
        <w:t>(</w:t>
      </w:r>
      <w:proofErr w:type="spellStart"/>
      <w:r w:rsidRPr="00B161CD">
        <w:rPr>
          <w:b/>
          <w:bCs/>
          <w:i/>
          <w:iCs/>
        </w:rPr>
        <w:t>workspaceId</w:t>
      </w:r>
      <w:proofErr w:type="spellEnd"/>
      <w:r w:rsidRPr="00B161CD">
        <w:rPr>
          <w:b/>
          <w:bCs/>
          <w:i/>
          <w:iCs/>
        </w:rPr>
        <w:t>)</w:t>
      </w:r>
    </w:p>
    <w:p w14:paraId="1130CCD8" w14:textId="77777777" w:rsidR="00B161CD" w:rsidRPr="00B161CD" w:rsidRDefault="00B161CD" w:rsidP="00B161CD">
      <w:proofErr w:type="spellStart"/>
      <w:r w:rsidRPr="00B161CD">
        <w:rPr>
          <w:b/>
          <w:bCs/>
          <w:i/>
          <w:iCs/>
        </w:rPr>
        <w:t>createItem</w:t>
      </w:r>
      <w:proofErr w:type="spellEnd"/>
      <w:r w:rsidRPr="00B161CD">
        <w:rPr>
          <w:b/>
          <w:bCs/>
          <w:i/>
          <w:iCs/>
        </w:rPr>
        <w:t xml:space="preserve"> </w:t>
      </w:r>
      <w:r w:rsidRPr="00B161CD">
        <w:t xml:space="preserve">can be used to create a new item in a certain workspace. The </w:t>
      </w:r>
      <w:proofErr w:type="gramStart"/>
      <w:r w:rsidRPr="00B161CD">
        <w:t>particular workspace</w:t>
      </w:r>
      <w:proofErr w:type="gramEnd"/>
      <w:r w:rsidRPr="00B161CD">
        <w:t xml:space="preserve"> should be specified using the parameter “</w:t>
      </w:r>
      <w:proofErr w:type="spellStart"/>
      <w:r w:rsidRPr="00B161CD">
        <w:t>workspaceId</w:t>
      </w:r>
      <w:proofErr w:type="spellEnd"/>
      <w:r w:rsidRPr="00B161CD">
        <w:t>”; the created Item object will be returned. This “</w:t>
      </w:r>
      <w:proofErr w:type="spellStart"/>
      <w:r w:rsidRPr="00B161CD">
        <w:t>workspaceId</w:t>
      </w:r>
      <w:proofErr w:type="spellEnd"/>
      <w:r w:rsidRPr="00B161CD">
        <w:t xml:space="preserve">” is not the numerical workspace identity, but the </w:t>
      </w:r>
      <w:r w:rsidRPr="00B161CD">
        <w:lastRenderedPageBreak/>
        <w:t>string identity, which can be found in each workspace’s setting page. [Administration -&gt; Workspace Manager -&gt; workspace –&gt; Workspace Settings]. Then you can assign value to each field of the returned item variable, which will be saved into this new item. </w:t>
      </w:r>
    </w:p>
    <w:p w14:paraId="182F24BB" w14:textId="3E9856D3" w:rsidR="00B161CD" w:rsidRPr="00B161CD" w:rsidRDefault="00B161CD" w:rsidP="00B161CD">
      <w:r w:rsidRPr="00B161CD">
        <w:drawing>
          <wp:inline distT="0" distB="0" distL="0" distR="0" wp14:anchorId="26BE6170" wp14:editId="0F39FC7F">
            <wp:extent cx="4400550" cy="1838325"/>
            <wp:effectExtent l="0" t="0" r="0" b="9525"/>
            <wp:docPr id="2016262548" name="Picture 2" descr="Capture">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Capture">
                      <a:hlinkClick r:id="rId5"/>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400550" cy="1838325"/>
                    </a:xfrm>
                    <a:prstGeom prst="rect">
                      <a:avLst/>
                    </a:prstGeom>
                    <a:noFill/>
                    <a:ln>
                      <a:noFill/>
                    </a:ln>
                  </pic:spPr>
                </pic:pic>
              </a:graphicData>
            </a:graphic>
          </wp:inline>
        </w:drawing>
      </w:r>
    </w:p>
    <w:p w14:paraId="63A0DE7E" w14:textId="77777777" w:rsidR="00B161CD" w:rsidRPr="00B161CD" w:rsidRDefault="00B161CD" w:rsidP="00B161CD">
      <w:r w:rsidRPr="00B161CD">
        <w:t>For example, to create an item in workspace “Project”:</w:t>
      </w:r>
    </w:p>
    <w:p w14:paraId="2D846955" w14:textId="77777777" w:rsidR="00B161CD" w:rsidRPr="00B161CD" w:rsidRDefault="00B161CD" w:rsidP="00B161CD">
      <w:r w:rsidRPr="00B161CD">
        <w:rPr>
          <w:i/>
          <w:iCs/>
        </w:rPr>
        <w:t xml:space="preserve">var </w:t>
      </w:r>
      <w:proofErr w:type="spellStart"/>
      <w:r w:rsidRPr="00B161CD">
        <w:rPr>
          <w:i/>
          <w:iCs/>
        </w:rPr>
        <w:t>newItem</w:t>
      </w:r>
      <w:proofErr w:type="spellEnd"/>
      <w:r w:rsidRPr="00B161CD">
        <w:rPr>
          <w:i/>
          <w:iCs/>
        </w:rPr>
        <w:t xml:space="preserve"> = </w:t>
      </w:r>
      <w:proofErr w:type="spellStart"/>
      <w:r w:rsidRPr="00B161CD">
        <w:rPr>
          <w:i/>
          <w:iCs/>
        </w:rPr>
        <w:t>createItem</w:t>
      </w:r>
      <w:proofErr w:type="spellEnd"/>
      <w:r w:rsidRPr="00B161CD">
        <w:rPr>
          <w:i/>
          <w:iCs/>
        </w:rPr>
        <w:t>(“WS_PROJECT”);</w:t>
      </w:r>
      <w:r w:rsidRPr="00B161CD">
        <w:rPr>
          <w:i/>
          <w:iCs/>
        </w:rPr>
        <w:br/>
        <w:t>newItem.NAME = “PLM</w:t>
      </w:r>
      <w:proofErr w:type="gramStart"/>
      <w:r w:rsidRPr="00B161CD">
        <w:rPr>
          <w:i/>
          <w:iCs/>
        </w:rPr>
        <w:t>”;   </w:t>
      </w:r>
      <w:proofErr w:type="gramEnd"/>
      <w:r w:rsidRPr="00B161CD">
        <w:rPr>
          <w:i/>
          <w:iCs/>
        </w:rPr>
        <w:t xml:space="preserve"> // set String value to a Text field</w:t>
      </w:r>
      <w:r w:rsidRPr="00B161CD">
        <w:rPr>
          <w:i/>
          <w:iCs/>
        </w:rPr>
        <w:br/>
      </w:r>
      <w:proofErr w:type="spellStart"/>
      <w:r w:rsidRPr="00B161CD">
        <w:rPr>
          <w:i/>
          <w:iCs/>
        </w:rPr>
        <w:t>newItem.STARTDATE</w:t>
      </w:r>
      <w:proofErr w:type="spellEnd"/>
      <w:r w:rsidRPr="00B161CD">
        <w:rPr>
          <w:i/>
          <w:iCs/>
        </w:rPr>
        <w:t xml:space="preserve"> = new </w:t>
      </w:r>
      <w:proofErr w:type="gramStart"/>
      <w:r w:rsidRPr="00B161CD">
        <w:rPr>
          <w:i/>
          <w:iCs/>
        </w:rPr>
        <w:t>Date();   </w:t>
      </w:r>
      <w:proofErr w:type="gramEnd"/>
      <w:r w:rsidRPr="00B161CD">
        <w:rPr>
          <w:i/>
          <w:iCs/>
        </w:rPr>
        <w:t xml:space="preserve"> // set Date value to the Date field</w:t>
      </w:r>
    </w:p>
    <w:p w14:paraId="4BC9A863" w14:textId="77777777" w:rsidR="00B161CD" w:rsidRPr="00B161CD" w:rsidRDefault="00B161CD" w:rsidP="00B161CD">
      <w:r w:rsidRPr="00B161CD">
        <w:pict w14:anchorId="70ACCE97">
          <v:rect id="_x0000_i1058" style="width:0;height:1.5pt" o:hralign="center" o:hrstd="t" o:hr="t" fillcolor="#a0a0a0" stroked="f"/>
        </w:pict>
      </w:r>
    </w:p>
    <w:p w14:paraId="124DB4E3" w14:textId="77777777" w:rsidR="00B161CD" w:rsidRPr="00B161CD" w:rsidRDefault="00B161CD" w:rsidP="00B161CD">
      <w:r w:rsidRPr="00B161CD">
        <w:rPr>
          <w:b/>
          <w:bCs/>
        </w:rPr>
        <w:t xml:space="preserve">Delete Item: </w:t>
      </w:r>
      <w:proofErr w:type="spellStart"/>
      <w:proofErr w:type="gramStart"/>
      <w:r w:rsidRPr="00B161CD">
        <w:rPr>
          <w:b/>
          <w:bCs/>
          <w:i/>
          <w:iCs/>
        </w:rPr>
        <w:t>item.deleteItem</w:t>
      </w:r>
      <w:proofErr w:type="spellEnd"/>
      <w:proofErr w:type="gramEnd"/>
      <w:r w:rsidRPr="00B161CD">
        <w:rPr>
          <w:b/>
          <w:bCs/>
          <w:i/>
          <w:iCs/>
        </w:rPr>
        <w:t>()</w:t>
      </w:r>
    </w:p>
    <w:p w14:paraId="4A21108D" w14:textId="77777777" w:rsidR="00B161CD" w:rsidRPr="00B161CD" w:rsidRDefault="00B161CD" w:rsidP="00B161CD">
      <w:r w:rsidRPr="00B161CD">
        <w:t xml:space="preserve">To delete the owner item of the script, we only need </w:t>
      </w:r>
      <w:proofErr w:type="gramStart"/>
      <w:r w:rsidRPr="00B161CD">
        <w:t>call</w:t>
      </w:r>
      <w:proofErr w:type="gramEnd"/>
      <w:r w:rsidRPr="00B161CD">
        <w:t xml:space="preserve"> the </w:t>
      </w:r>
      <w:proofErr w:type="gramStart"/>
      <w:r w:rsidRPr="00B161CD">
        <w:t>delete</w:t>
      </w:r>
      <w:proofErr w:type="gramEnd"/>
      <w:r w:rsidRPr="00B161CD">
        <w:t xml:space="preserve"> function from the owner item:</w:t>
      </w:r>
    </w:p>
    <w:p w14:paraId="7184D1E1" w14:textId="77777777" w:rsidR="00B161CD" w:rsidRPr="00B161CD" w:rsidRDefault="00B161CD" w:rsidP="00B161CD">
      <w:proofErr w:type="spellStart"/>
      <w:proofErr w:type="gramStart"/>
      <w:r w:rsidRPr="00B161CD">
        <w:rPr>
          <w:i/>
          <w:iCs/>
        </w:rPr>
        <w:t>item.deleteItem</w:t>
      </w:r>
      <w:proofErr w:type="spellEnd"/>
      <w:proofErr w:type="gramEnd"/>
      <w:r w:rsidRPr="00B161CD">
        <w:rPr>
          <w:i/>
          <w:iCs/>
        </w:rPr>
        <w:t>(</w:t>
      </w:r>
      <w:proofErr w:type="gramStart"/>
      <w:r w:rsidRPr="00B161CD">
        <w:rPr>
          <w:i/>
          <w:iCs/>
        </w:rPr>
        <w:t>);</w:t>
      </w:r>
      <w:proofErr w:type="gramEnd"/>
    </w:p>
    <w:p w14:paraId="0F748AB8" w14:textId="77777777" w:rsidR="00B161CD" w:rsidRPr="00B161CD" w:rsidRDefault="00B161CD" w:rsidP="00B161CD">
      <w:r w:rsidRPr="00B161CD">
        <w:t xml:space="preserve">To delete </w:t>
      </w:r>
      <w:proofErr w:type="gramStart"/>
      <w:r w:rsidRPr="00B161CD">
        <w:t>other</w:t>
      </w:r>
      <w:proofErr w:type="gramEnd"/>
      <w:r w:rsidRPr="00B161CD">
        <w:t xml:space="preserve"> item, we need </w:t>
      </w:r>
      <w:proofErr w:type="gramStart"/>
      <w:r w:rsidRPr="00B161CD">
        <w:t>load</w:t>
      </w:r>
      <w:proofErr w:type="gramEnd"/>
      <w:r w:rsidRPr="00B161CD">
        <w:t xml:space="preserve"> the item first, and then delete it:</w:t>
      </w:r>
    </w:p>
    <w:p w14:paraId="04FA7091" w14:textId="77777777" w:rsidR="00B161CD" w:rsidRPr="00B161CD" w:rsidRDefault="00B161CD" w:rsidP="00B161CD">
      <w:r w:rsidRPr="00B161CD">
        <w:rPr>
          <w:i/>
          <w:iCs/>
        </w:rPr>
        <w:t xml:space="preserve">var </w:t>
      </w:r>
      <w:proofErr w:type="spellStart"/>
      <w:r w:rsidRPr="00B161CD">
        <w:rPr>
          <w:i/>
          <w:iCs/>
        </w:rPr>
        <w:t>itemToDelete</w:t>
      </w:r>
      <w:proofErr w:type="spellEnd"/>
      <w:r w:rsidRPr="00B161CD">
        <w:rPr>
          <w:i/>
          <w:iCs/>
        </w:rPr>
        <w:t xml:space="preserve"> = </w:t>
      </w:r>
      <w:proofErr w:type="spellStart"/>
      <w:proofErr w:type="gramStart"/>
      <w:r w:rsidRPr="00B161CD">
        <w:rPr>
          <w:i/>
          <w:iCs/>
        </w:rPr>
        <w:t>loadItem</w:t>
      </w:r>
      <w:proofErr w:type="spellEnd"/>
      <w:r w:rsidRPr="00B161CD">
        <w:rPr>
          <w:i/>
          <w:iCs/>
        </w:rPr>
        <w:t>(</w:t>
      </w:r>
      <w:proofErr w:type="gramEnd"/>
      <w:r w:rsidRPr="00B161CD">
        <w:rPr>
          <w:i/>
          <w:iCs/>
        </w:rPr>
        <w:t>1234);</w:t>
      </w:r>
      <w:r w:rsidRPr="00B161CD">
        <w:rPr>
          <w:i/>
          <w:iCs/>
        </w:rPr>
        <w:br/>
      </w:r>
      <w:proofErr w:type="spellStart"/>
      <w:r w:rsidRPr="00B161CD">
        <w:rPr>
          <w:i/>
          <w:iCs/>
        </w:rPr>
        <w:t>itemToDelete.deletetItem</w:t>
      </w:r>
      <w:proofErr w:type="spellEnd"/>
      <w:r w:rsidRPr="00B161CD">
        <w:rPr>
          <w:i/>
          <w:iCs/>
        </w:rPr>
        <w:t>(</w:t>
      </w:r>
      <w:proofErr w:type="gramStart"/>
      <w:r w:rsidRPr="00B161CD">
        <w:rPr>
          <w:i/>
          <w:iCs/>
        </w:rPr>
        <w:t>);</w:t>
      </w:r>
      <w:proofErr w:type="gramEnd"/>
    </w:p>
    <w:p w14:paraId="16BD153D" w14:textId="77777777" w:rsidR="00B161CD" w:rsidRPr="00B161CD" w:rsidRDefault="00B161CD" w:rsidP="00B161CD">
      <w:r w:rsidRPr="00B161CD">
        <w:t> </w:t>
      </w:r>
    </w:p>
    <w:p w14:paraId="6EE47F3A" w14:textId="77777777" w:rsidR="00B161CD" w:rsidRPr="00B161CD" w:rsidRDefault="00B161CD" w:rsidP="00B161CD">
      <w:r w:rsidRPr="00B161CD">
        <w:t>--Michal</w:t>
      </w:r>
    </w:p>
    <w:p w14:paraId="61BB1BFA" w14:textId="77777777" w:rsidR="00477778" w:rsidRDefault="00477778"/>
    <w:sectPr w:rsidR="0047777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7803"/>
    <w:rsid w:val="002C7803"/>
    <w:rsid w:val="00477778"/>
    <w:rsid w:val="005B3EBA"/>
    <w:rsid w:val="006B1E89"/>
    <w:rsid w:val="007B5383"/>
    <w:rsid w:val="00B161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6539E65-D42C-4524-9CAB-A87AB332D1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C780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C780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C780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C780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C780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C78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78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78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78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780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C780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C780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C780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C780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C78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78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78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7803"/>
    <w:rPr>
      <w:rFonts w:eastAsiaTheme="majorEastAsia" w:cstheme="majorBidi"/>
      <w:color w:val="272727" w:themeColor="text1" w:themeTint="D8"/>
    </w:rPr>
  </w:style>
  <w:style w:type="paragraph" w:styleId="Title">
    <w:name w:val="Title"/>
    <w:basedOn w:val="Normal"/>
    <w:next w:val="Normal"/>
    <w:link w:val="TitleChar"/>
    <w:uiPriority w:val="10"/>
    <w:qFormat/>
    <w:rsid w:val="002C78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78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78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78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7803"/>
    <w:pPr>
      <w:spacing w:before="160"/>
      <w:jc w:val="center"/>
    </w:pPr>
    <w:rPr>
      <w:i/>
      <w:iCs/>
      <w:color w:val="404040" w:themeColor="text1" w:themeTint="BF"/>
    </w:rPr>
  </w:style>
  <w:style w:type="character" w:customStyle="1" w:styleId="QuoteChar">
    <w:name w:val="Quote Char"/>
    <w:basedOn w:val="DefaultParagraphFont"/>
    <w:link w:val="Quote"/>
    <w:uiPriority w:val="29"/>
    <w:rsid w:val="002C7803"/>
    <w:rPr>
      <w:i/>
      <w:iCs/>
      <w:color w:val="404040" w:themeColor="text1" w:themeTint="BF"/>
    </w:rPr>
  </w:style>
  <w:style w:type="paragraph" w:styleId="ListParagraph">
    <w:name w:val="List Paragraph"/>
    <w:basedOn w:val="Normal"/>
    <w:uiPriority w:val="34"/>
    <w:qFormat/>
    <w:rsid w:val="002C7803"/>
    <w:pPr>
      <w:ind w:left="720"/>
      <w:contextualSpacing/>
    </w:pPr>
  </w:style>
  <w:style w:type="character" w:styleId="IntenseEmphasis">
    <w:name w:val="Intense Emphasis"/>
    <w:basedOn w:val="DefaultParagraphFont"/>
    <w:uiPriority w:val="21"/>
    <w:qFormat/>
    <w:rsid w:val="002C7803"/>
    <w:rPr>
      <w:i/>
      <w:iCs/>
      <w:color w:val="0F4761" w:themeColor="accent1" w:themeShade="BF"/>
    </w:rPr>
  </w:style>
  <w:style w:type="paragraph" w:styleId="IntenseQuote">
    <w:name w:val="Intense Quote"/>
    <w:basedOn w:val="Normal"/>
    <w:next w:val="Normal"/>
    <w:link w:val="IntenseQuoteChar"/>
    <w:uiPriority w:val="30"/>
    <w:qFormat/>
    <w:rsid w:val="002C78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C7803"/>
    <w:rPr>
      <w:i/>
      <w:iCs/>
      <w:color w:val="0F4761" w:themeColor="accent1" w:themeShade="BF"/>
    </w:rPr>
  </w:style>
  <w:style w:type="character" w:styleId="IntenseReference">
    <w:name w:val="Intense Reference"/>
    <w:basedOn w:val="DefaultParagraphFont"/>
    <w:uiPriority w:val="32"/>
    <w:qFormat/>
    <w:rsid w:val="002C7803"/>
    <w:rPr>
      <w:b/>
      <w:bCs/>
      <w:smallCaps/>
      <w:color w:val="0F4761" w:themeColor="accent1" w:themeShade="BF"/>
      <w:spacing w:val="5"/>
    </w:rPr>
  </w:style>
  <w:style w:type="character" w:styleId="Hyperlink">
    <w:name w:val="Hyperlink"/>
    <w:basedOn w:val="DefaultParagraphFont"/>
    <w:uiPriority w:val="99"/>
    <w:unhideWhenUsed/>
    <w:rsid w:val="00B161CD"/>
    <w:rPr>
      <w:color w:val="467886" w:themeColor="hyperlink"/>
      <w:u w:val="single"/>
    </w:rPr>
  </w:style>
  <w:style w:type="character" w:styleId="UnresolvedMention">
    <w:name w:val="Unresolved Mention"/>
    <w:basedOn w:val="DefaultParagraphFont"/>
    <w:uiPriority w:val="99"/>
    <w:semiHidden/>
    <w:unhideWhenUsed/>
    <w:rsid w:val="00B161C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2452016">
      <w:bodyDiv w:val="1"/>
      <w:marLeft w:val="0"/>
      <w:marRight w:val="0"/>
      <w:marTop w:val="0"/>
      <w:marBottom w:val="0"/>
      <w:divBdr>
        <w:top w:val="none" w:sz="0" w:space="0" w:color="auto"/>
        <w:left w:val="none" w:sz="0" w:space="0" w:color="auto"/>
        <w:bottom w:val="none" w:sz="0" w:space="0" w:color="auto"/>
        <w:right w:val="none" w:sz="0" w:space="0" w:color="auto"/>
      </w:divBdr>
      <w:divsChild>
        <w:div w:id="467206324">
          <w:marLeft w:val="0"/>
          <w:marRight w:val="0"/>
          <w:marTop w:val="0"/>
          <w:marBottom w:val="0"/>
          <w:divBdr>
            <w:top w:val="none" w:sz="0" w:space="0" w:color="auto"/>
            <w:left w:val="none" w:sz="0" w:space="0" w:color="auto"/>
            <w:bottom w:val="none" w:sz="0" w:space="0" w:color="auto"/>
            <w:right w:val="none" w:sz="0" w:space="0" w:color="auto"/>
          </w:divBdr>
          <w:divsChild>
            <w:div w:id="1436901450">
              <w:marLeft w:val="0"/>
              <w:marRight w:val="0"/>
              <w:marTop w:val="0"/>
              <w:marBottom w:val="0"/>
              <w:divBdr>
                <w:top w:val="none" w:sz="0" w:space="0" w:color="auto"/>
                <w:left w:val="none" w:sz="0" w:space="0" w:color="auto"/>
                <w:bottom w:val="none" w:sz="0" w:space="0" w:color="auto"/>
                <w:right w:val="none" w:sz="0" w:space="0" w:color="auto"/>
              </w:divBdr>
              <w:divsChild>
                <w:div w:id="1038241873">
                  <w:marLeft w:val="0"/>
                  <w:marRight w:val="0"/>
                  <w:marTop w:val="0"/>
                  <w:marBottom w:val="0"/>
                  <w:divBdr>
                    <w:top w:val="none" w:sz="0" w:space="0" w:color="auto"/>
                    <w:left w:val="none" w:sz="0" w:space="0" w:color="auto"/>
                    <w:bottom w:val="none" w:sz="0" w:space="0" w:color="auto"/>
                    <w:right w:val="none" w:sz="0" w:space="0" w:color="auto"/>
                  </w:divBdr>
                  <w:divsChild>
                    <w:div w:id="1201014449">
                      <w:marLeft w:val="0"/>
                      <w:marRight w:val="0"/>
                      <w:marTop w:val="0"/>
                      <w:marBottom w:val="0"/>
                      <w:divBdr>
                        <w:top w:val="none" w:sz="0" w:space="0" w:color="auto"/>
                        <w:left w:val="none" w:sz="0" w:space="0" w:color="auto"/>
                        <w:bottom w:val="none" w:sz="0" w:space="0" w:color="auto"/>
                        <w:right w:val="none" w:sz="0" w:space="0" w:color="auto"/>
                      </w:divBdr>
                      <w:divsChild>
                        <w:div w:id="1077749851">
                          <w:blockQuote w:val="1"/>
                          <w:marLeft w:val="720"/>
                          <w:marRight w:val="720"/>
                          <w:marTop w:val="100"/>
                          <w:marBottom w:val="100"/>
                          <w:divBdr>
                            <w:top w:val="none" w:sz="0" w:space="0" w:color="auto"/>
                            <w:left w:val="none" w:sz="0" w:space="0" w:color="auto"/>
                            <w:bottom w:val="none" w:sz="0" w:space="0" w:color="auto"/>
                            <w:right w:val="none" w:sz="0" w:space="0" w:color="auto"/>
                          </w:divBdr>
                        </w:div>
                        <w:div w:id="1372147583">
                          <w:blockQuote w:val="1"/>
                          <w:marLeft w:val="720"/>
                          <w:marRight w:val="720"/>
                          <w:marTop w:val="100"/>
                          <w:marBottom w:val="100"/>
                          <w:divBdr>
                            <w:top w:val="none" w:sz="0" w:space="0" w:color="auto"/>
                            <w:left w:val="none" w:sz="0" w:space="0" w:color="auto"/>
                            <w:bottom w:val="none" w:sz="0" w:space="0" w:color="auto"/>
                            <w:right w:val="none" w:sz="0" w:space="0" w:color="auto"/>
                          </w:divBdr>
                        </w:div>
                        <w:div w:id="1313411636">
                          <w:blockQuote w:val="1"/>
                          <w:marLeft w:val="720"/>
                          <w:marRight w:val="720"/>
                          <w:marTop w:val="100"/>
                          <w:marBottom w:val="100"/>
                          <w:divBdr>
                            <w:top w:val="none" w:sz="0" w:space="0" w:color="auto"/>
                            <w:left w:val="none" w:sz="0" w:space="0" w:color="auto"/>
                            <w:bottom w:val="none" w:sz="0" w:space="0" w:color="auto"/>
                            <w:right w:val="none" w:sz="0" w:space="0" w:color="auto"/>
                          </w:divBdr>
                        </w:div>
                        <w:div w:id="17900519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464128617">
      <w:bodyDiv w:val="1"/>
      <w:marLeft w:val="0"/>
      <w:marRight w:val="0"/>
      <w:marTop w:val="0"/>
      <w:marBottom w:val="0"/>
      <w:divBdr>
        <w:top w:val="none" w:sz="0" w:space="0" w:color="auto"/>
        <w:left w:val="none" w:sz="0" w:space="0" w:color="auto"/>
        <w:bottom w:val="none" w:sz="0" w:space="0" w:color="auto"/>
        <w:right w:val="none" w:sz="0" w:space="0" w:color="auto"/>
      </w:divBdr>
      <w:divsChild>
        <w:div w:id="2704509">
          <w:marLeft w:val="0"/>
          <w:marRight w:val="0"/>
          <w:marTop w:val="0"/>
          <w:marBottom w:val="0"/>
          <w:divBdr>
            <w:top w:val="none" w:sz="0" w:space="0" w:color="auto"/>
            <w:left w:val="none" w:sz="0" w:space="0" w:color="auto"/>
            <w:bottom w:val="none" w:sz="0" w:space="0" w:color="auto"/>
            <w:right w:val="none" w:sz="0" w:space="0" w:color="auto"/>
          </w:divBdr>
          <w:divsChild>
            <w:div w:id="1642270504">
              <w:marLeft w:val="0"/>
              <w:marRight w:val="0"/>
              <w:marTop w:val="0"/>
              <w:marBottom w:val="0"/>
              <w:divBdr>
                <w:top w:val="none" w:sz="0" w:space="0" w:color="auto"/>
                <w:left w:val="none" w:sz="0" w:space="0" w:color="auto"/>
                <w:bottom w:val="none" w:sz="0" w:space="0" w:color="auto"/>
                <w:right w:val="none" w:sz="0" w:space="0" w:color="auto"/>
              </w:divBdr>
              <w:divsChild>
                <w:div w:id="888031710">
                  <w:marLeft w:val="0"/>
                  <w:marRight w:val="0"/>
                  <w:marTop w:val="0"/>
                  <w:marBottom w:val="0"/>
                  <w:divBdr>
                    <w:top w:val="none" w:sz="0" w:space="0" w:color="auto"/>
                    <w:left w:val="none" w:sz="0" w:space="0" w:color="auto"/>
                    <w:bottom w:val="none" w:sz="0" w:space="0" w:color="auto"/>
                    <w:right w:val="none" w:sz="0" w:space="0" w:color="auto"/>
                  </w:divBdr>
                  <w:divsChild>
                    <w:div w:id="1771076124">
                      <w:marLeft w:val="0"/>
                      <w:marRight w:val="0"/>
                      <w:marTop w:val="0"/>
                      <w:marBottom w:val="0"/>
                      <w:divBdr>
                        <w:top w:val="none" w:sz="0" w:space="0" w:color="auto"/>
                        <w:left w:val="none" w:sz="0" w:space="0" w:color="auto"/>
                        <w:bottom w:val="none" w:sz="0" w:space="0" w:color="auto"/>
                        <w:right w:val="none" w:sz="0" w:space="0" w:color="auto"/>
                      </w:divBdr>
                      <w:divsChild>
                        <w:div w:id="1551499391">
                          <w:blockQuote w:val="1"/>
                          <w:marLeft w:val="720"/>
                          <w:marRight w:val="720"/>
                          <w:marTop w:val="100"/>
                          <w:marBottom w:val="100"/>
                          <w:divBdr>
                            <w:top w:val="none" w:sz="0" w:space="0" w:color="auto"/>
                            <w:left w:val="none" w:sz="0" w:space="0" w:color="auto"/>
                            <w:bottom w:val="none" w:sz="0" w:space="0" w:color="auto"/>
                            <w:right w:val="none" w:sz="0" w:space="0" w:color="auto"/>
                          </w:divBdr>
                        </w:div>
                        <w:div w:id="317849610">
                          <w:blockQuote w:val="1"/>
                          <w:marLeft w:val="720"/>
                          <w:marRight w:val="720"/>
                          <w:marTop w:val="100"/>
                          <w:marBottom w:val="100"/>
                          <w:divBdr>
                            <w:top w:val="none" w:sz="0" w:space="0" w:color="auto"/>
                            <w:left w:val="none" w:sz="0" w:space="0" w:color="auto"/>
                            <w:bottom w:val="none" w:sz="0" w:space="0" w:color="auto"/>
                            <w:right w:val="none" w:sz="0" w:space="0" w:color="auto"/>
                          </w:divBdr>
                        </w:div>
                        <w:div w:id="295336004">
                          <w:blockQuote w:val="1"/>
                          <w:marLeft w:val="720"/>
                          <w:marRight w:val="720"/>
                          <w:marTop w:val="100"/>
                          <w:marBottom w:val="100"/>
                          <w:divBdr>
                            <w:top w:val="none" w:sz="0" w:space="0" w:color="auto"/>
                            <w:left w:val="none" w:sz="0" w:space="0" w:color="auto"/>
                            <w:bottom w:val="none" w:sz="0" w:space="0" w:color="auto"/>
                            <w:right w:val="none" w:sz="0" w:space="0" w:color="auto"/>
                          </w:divBdr>
                        </w:div>
                        <w:div w:id="683818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hyperlink" Target="https://justonesandzeros.typepad.com/.a/6a0120a5728249970b01b7c78b3a98970b-pi" TargetMode="External"/><Relationship Id="rId4" Type="http://schemas.openxmlformats.org/officeDocument/2006/relationships/hyperlink" Target="https://justonesandzeros.typepad.com/blog/2015/05/item-in-script.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439</Words>
  <Characters>2504</Characters>
  <Application>Microsoft Office Word</Application>
  <DocSecurity>0</DocSecurity>
  <Lines>20</Lines>
  <Paragraphs>5</Paragraphs>
  <ScaleCrop>false</ScaleCrop>
  <Company/>
  <LinksUpToDate>false</LinksUpToDate>
  <CharactersWithSpaces>2938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Doug Redmond</dc:creator>
  <cp:keywords/>
  <dc:description/>
  <cp:lastModifiedBy>Doug Redmond</cp:lastModifiedBy>
  <cp:revision>2</cp:revision>
  <dcterms:created xsi:type="dcterms:W3CDTF">2025-08-29T15:05:00Z</dcterms:created>
  <dcterms:modified xsi:type="dcterms:W3CDTF">2025-08-29T15:05:00Z</dcterms:modified>
</cp:coreProperties>
</file>