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D027" w14:textId="44312F9A" w:rsidR="004B648D" w:rsidRDefault="004B648D" w:rsidP="004B648D">
      <w:pPr>
        <w:pStyle w:val="Heading1"/>
        <w:spacing w:line="360" w:lineRule="auto"/>
        <w:jc w:val="both"/>
        <w:rPr>
          <w:b/>
          <w:bCs/>
          <w:color w:val="auto"/>
        </w:rPr>
      </w:pPr>
      <w:r w:rsidRPr="004B648D">
        <w:rPr>
          <w:b/>
          <w:bCs/>
          <w:color w:val="auto"/>
        </w:rPr>
        <w:t>Key Insights</w:t>
      </w:r>
    </w:p>
    <w:p w14:paraId="356CE469" w14:textId="67B5D0C2" w:rsidR="00107D3A" w:rsidRPr="00107D3A" w:rsidRDefault="00107D3A" w:rsidP="00107D3A">
      <w:r>
        <w:t>(April 2023 – Oct 2024)</w:t>
      </w:r>
    </w:p>
    <w:p w14:paraId="5416F0D0" w14:textId="04CA06B3" w:rsidR="004B648D" w:rsidRPr="004B648D" w:rsidRDefault="004B648D" w:rsidP="004B648D">
      <w:pPr>
        <w:spacing w:line="360" w:lineRule="auto"/>
        <w:jc w:val="both"/>
      </w:pPr>
      <w:r w:rsidRPr="004B648D">
        <w:br/>
      </w:r>
      <w:r w:rsidRPr="004B648D">
        <w:t>The emergency room dataset, covering a period of 19 months, records a total of 9,216 unique patients.</w:t>
      </w:r>
    </w:p>
    <w:p w14:paraId="0F214058" w14:textId="77777777" w:rsidR="004B648D" w:rsidRPr="004B648D" w:rsidRDefault="004B648D" w:rsidP="004B648D">
      <w:pPr>
        <w:pStyle w:val="Heading2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4B648D">
        <w:rPr>
          <w:b/>
          <w:bCs/>
          <w:color w:val="auto"/>
          <w:sz w:val="28"/>
          <w:szCs w:val="28"/>
        </w:rPr>
        <w:t>Patient Wait Time &amp; Satisfaction:</w:t>
      </w:r>
    </w:p>
    <w:p w14:paraId="27082CD0" w14:textId="711FB052" w:rsidR="004B648D" w:rsidRPr="004B648D" w:rsidRDefault="004B648D" w:rsidP="004B648D">
      <w:pPr>
        <w:spacing w:line="360" w:lineRule="auto"/>
        <w:jc w:val="both"/>
      </w:pPr>
      <w:r w:rsidRPr="004B648D">
        <w:t>The Average wait time was approximately 35.3 minutes, indicating a need for improvement to enhance patient flow. The average satisfaction score was 4.99 out of 10,</w:t>
      </w:r>
      <w:r w:rsidRPr="004B648D">
        <w:t xml:space="preserve"> </w:t>
      </w:r>
      <w:r w:rsidRPr="004B648D">
        <w:t>suggesting moderate satisfaction and highlighting areas for improving patient experiences.</w:t>
      </w:r>
    </w:p>
    <w:p w14:paraId="7FABF170" w14:textId="77777777" w:rsidR="004B648D" w:rsidRPr="004B648D" w:rsidRDefault="004B648D" w:rsidP="004B648D">
      <w:pPr>
        <w:pStyle w:val="Heading2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4B648D">
        <w:rPr>
          <w:b/>
          <w:bCs/>
          <w:color w:val="auto"/>
          <w:sz w:val="28"/>
          <w:szCs w:val="28"/>
        </w:rPr>
        <w:t>Departmental Referrals:</w:t>
      </w:r>
    </w:p>
    <w:p w14:paraId="5F2D971B" w14:textId="0E36F736" w:rsidR="004B648D" w:rsidRPr="004B648D" w:rsidRDefault="004B648D" w:rsidP="004B648D">
      <w:pPr>
        <w:spacing w:line="360" w:lineRule="auto"/>
        <w:jc w:val="both"/>
      </w:pPr>
      <w:r w:rsidRPr="004B648D">
        <w:t xml:space="preserve">A significant number of </w:t>
      </w:r>
      <w:r w:rsidRPr="004B648D">
        <w:t>patients</w:t>
      </w:r>
      <w:r w:rsidRPr="004B648D">
        <w:t xml:space="preserve"> (5400) did not required referrals. Among those referred, the most common were General Practice (1840 cases) and </w:t>
      </w:r>
      <w:r w:rsidRPr="004B648D">
        <w:t>Orthopaedics</w:t>
      </w:r>
      <w:r w:rsidRPr="004B648D">
        <w:t xml:space="preserve"> (995 Cases),</w:t>
      </w:r>
      <w:r w:rsidRPr="004B648D">
        <w:t xml:space="preserve"> </w:t>
      </w:r>
      <w:r w:rsidRPr="004B648D">
        <w:t>followed by Physiotherapy (276 Cases) and Cardiology (248 Cases)</w:t>
      </w:r>
    </w:p>
    <w:p w14:paraId="10198DF4" w14:textId="77777777" w:rsidR="004B648D" w:rsidRPr="004B648D" w:rsidRDefault="004B648D" w:rsidP="004B648D">
      <w:pPr>
        <w:pStyle w:val="Heading2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4B648D">
        <w:rPr>
          <w:b/>
          <w:bCs/>
          <w:color w:val="auto"/>
          <w:sz w:val="28"/>
          <w:szCs w:val="28"/>
        </w:rPr>
        <w:t>Peak busy Periods:</w:t>
      </w:r>
    </w:p>
    <w:p w14:paraId="0F839E0F" w14:textId="57C0D729" w:rsidR="004B648D" w:rsidRPr="004B648D" w:rsidRDefault="004B648D" w:rsidP="004B648D">
      <w:pPr>
        <w:spacing w:line="360" w:lineRule="auto"/>
        <w:jc w:val="both"/>
      </w:pPr>
      <w:r w:rsidRPr="004B648D">
        <w:t>The busiest day were</w:t>
      </w:r>
      <w:r w:rsidR="00C36214">
        <w:t xml:space="preserve"> Saturday</w:t>
      </w:r>
      <w:r w:rsidRPr="004B648D">
        <w:t xml:space="preserve"> (1377 Patients), </w:t>
      </w:r>
      <w:r w:rsidR="00C36214">
        <w:t xml:space="preserve">Thursday </w:t>
      </w:r>
      <w:r w:rsidRPr="004B648D">
        <w:t xml:space="preserve">(1322 Patients), and </w:t>
      </w:r>
      <w:r w:rsidR="00C36214">
        <w:t>Sunday</w:t>
      </w:r>
      <w:r w:rsidRPr="004B648D">
        <w:t xml:space="preserve"> (1318 Patients). The busiest hours were 11 AM, 7 PM, 01 PM, and 11 PM indicating</w:t>
      </w:r>
      <w:r w:rsidRPr="004B648D">
        <w:t xml:space="preserve"> </w:t>
      </w:r>
      <w:r w:rsidRPr="004B648D">
        <w:t>need of ample staffing during these periods.</w:t>
      </w:r>
    </w:p>
    <w:p w14:paraId="47535D1F" w14:textId="77777777" w:rsidR="004B648D" w:rsidRPr="004B648D" w:rsidRDefault="004B648D" w:rsidP="004B648D">
      <w:pPr>
        <w:pStyle w:val="Heading2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4B648D">
        <w:rPr>
          <w:b/>
          <w:bCs/>
          <w:color w:val="auto"/>
          <w:sz w:val="28"/>
          <w:szCs w:val="28"/>
        </w:rPr>
        <w:t>Patient Demographics:</w:t>
      </w:r>
    </w:p>
    <w:p w14:paraId="23765FDA" w14:textId="3583FBC2" w:rsidR="004B648D" w:rsidRPr="004B648D" w:rsidRDefault="004B648D" w:rsidP="004B648D">
      <w:pPr>
        <w:spacing w:line="360" w:lineRule="auto"/>
        <w:jc w:val="both"/>
      </w:pPr>
      <w:r w:rsidRPr="004B648D">
        <w:t>Age Groups: Adults (30 - 39 Years) formed a large group (1200 Patients), followed by young adults (20 - 29 Years) with 1188 Patients. Other significant groups included middle</w:t>
      </w:r>
      <w:r w:rsidRPr="004B648D">
        <w:t xml:space="preserve"> </w:t>
      </w:r>
      <w:r w:rsidRPr="004B648D">
        <w:t>aged as well (40- 50 Years).</w:t>
      </w:r>
    </w:p>
    <w:p w14:paraId="0F47F741" w14:textId="77777777" w:rsidR="004B648D" w:rsidRPr="004B648D" w:rsidRDefault="004B648D" w:rsidP="004B648D">
      <w:pPr>
        <w:pStyle w:val="Heading2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4B648D">
        <w:rPr>
          <w:b/>
          <w:bCs/>
          <w:color w:val="auto"/>
          <w:sz w:val="28"/>
          <w:szCs w:val="28"/>
        </w:rPr>
        <w:t>Race Distribution:</w:t>
      </w:r>
    </w:p>
    <w:p w14:paraId="26420A64" w14:textId="4E5E3E59" w:rsidR="004B648D" w:rsidRPr="004B648D" w:rsidRDefault="004B648D" w:rsidP="004B648D">
      <w:pPr>
        <w:spacing w:line="360" w:lineRule="auto"/>
        <w:jc w:val="both"/>
      </w:pPr>
      <w:r w:rsidRPr="004B648D">
        <w:t>The largest racial group was White (2571), followed by African American (1951), multi racial (1557), and Asian (1060) patients. A significant number of patients (1030) declined</w:t>
      </w:r>
      <w:r w:rsidRPr="004B648D">
        <w:t xml:space="preserve"> </w:t>
      </w:r>
      <w:r w:rsidRPr="004B648D">
        <w:t>to identify their race.</w:t>
      </w:r>
    </w:p>
    <w:p w14:paraId="4E95764B" w14:textId="77777777" w:rsidR="004B648D" w:rsidRPr="004B648D" w:rsidRDefault="004B648D" w:rsidP="004B648D">
      <w:pPr>
        <w:pStyle w:val="Heading2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4B648D">
        <w:rPr>
          <w:b/>
          <w:bCs/>
          <w:color w:val="auto"/>
          <w:sz w:val="28"/>
          <w:szCs w:val="28"/>
        </w:rPr>
        <w:lastRenderedPageBreak/>
        <w:t>Admission Patterns:</w:t>
      </w:r>
    </w:p>
    <w:p w14:paraId="61F7575E" w14:textId="2D1E1B93" w:rsidR="004B648D" w:rsidRPr="004B648D" w:rsidRDefault="004B648D" w:rsidP="004B648D">
      <w:pPr>
        <w:spacing w:line="360" w:lineRule="auto"/>
        <w:jc w:val="both"/>
      </w:pPr>
      <w:r w:rsidRPr="004B648D">
        <w:t>Nearly half of the patients (4612) were admitted, while the rest (4604) were treated and released.</w:t>
      </w:r>
    </w:p>
    <w:p w14:paraId="68DFAE94" w14:textId="77777777" w:rsidR="004B648D" w:rsidRPr="004B648D" w:rsidRDefault="004B648D" w:rsidP="004B648D">
      <w:pPr>
        <w:pStyle w:val="Heading2"/>
        <w:spacing w:line="360" w:lineRule="auto"/>
        <w:jc w:val="both"/>
        <w:rPr>
          <w:b/>
          <w:bCs/>
          <w:color w:val="auto"/>
          <w:sz w:val="28"/>
          <w:szCs w:val="28"/>
        </w:rPr>
      </w:pPr>
      <w:r w:rsidRPr="004B648D">
        <w:rPr>
          <w:b/>
          <w:bCs/>
          <w:color w:val="auto"/>
          <w:sz w:val="28"/>
          <w:szCs w:val="28"/>
        </w:rPr>
        <w:t>Summary:</w:t>
      </w:r>
    </w:p>
    <w:p w14:paraId="04C9DDB1" w14:textId="0607EB46" w:rsidR="00697192" w:rsidRPr="004B648D" w:rsidRDefault="004B648D" w:rsidP="004B648D">
      <w:pPr>
        <w:spacing w:line="360" w:lineRule="auto"/>
        <w:jc w:val="both"/>
      </w:pPr>
      <w:r w:rsidRPr="004B648D">
        <w:t xml:space="preserve">The dataset reveals high patient volumes, moderate satisfaction levels, and common referrals to General Practice and </w:t>
      </w:r>
      <w:r w:rsidRPr="004B648D">
        <w:t>Orthopaedics</w:t>
      </w:r>
      <w:r w:rsidRPr="004B648D">
        <w:t>. Mondays and late night to early mornings</w:t>
      </w:r>
      <w:r w:rsidRPr="004B648D">
        <w:t xml:space="preserve"> </w:t>
      </w:r>
      <w:r w:rsidRPr="004B648D">
        <w:t xml:space="preserve">hours are particularly busy. The patient demographics show a diverse age and racial composition, with nearly equal numbers of admitted and </w:t>
      </w:r>
      <w:r w:rsidRPr="004B648D">
        <w:t>non-admitted</w:t>
      </w:r>
      <w:r w:rsidRPr="004B648D">
        <w:t xml:space="preserve"> patients. These</w:t>
      </w:r>
      <w:r w:rsidRPr="004B648D">
        <w:t xml:space="preserve"> </w:t>
      </w:r>
      <w:r w:rsidRPr="004B648D">
        <w:t>insights can help optimize resource allocation and improve patient care in the emergency room.</w:t>
      </w:r>
    </w:p>
    <w:sectPr w:rsidR="00697192" w:rsidRPr="004B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8D"/>
    <w:rsid w:val="00107D3A"/>
    <w:rsid w:val="00164D43"/>
    <w:rsid w:val="0022358A"/>
    <w:rsid w:val="00332D49"/>
    <w:rsid w:val="004260B6"/>
    <w:rsid w:val="004B648D"/>
    <w:rsid w:val="00697192"/>
    <w:rsid w:val="006C073E"/>
    <w:rsid w:val="006F4895"/>
    <w:rsid w:val="006F7BAF"/>
    <w:rsid w:val="008E50A2"/>
    <w:rsid w:val="00987DBC"/>
    <w:rsid w:val="00C36214"/>
    <w:rsid w:val="00CB7389"/>
    <w:rsid w:val="00E5368C"/>
    <w:rsid w:val="00E9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38CC"/>
  <w15:chartTrackingRefBased/>
  <w15:docId w15:val="{1C74F6CA-883B-4E4E-86EE-6F44A51D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6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ADNAN</dc:creator>
  <cp:keywords/>
  <dc:description/>
  <cp:lastModifiedBy>MOHAMMAD ADNAN</cp:lastModifiedBy>
  <cp:revision>3</cp:revision>
  <dcterms:created xsi:type="dcterms:W3CDTF">2024-12-25T12:03:00Z</dcterms:created>
  <dcterms:modified xsi:type="dcterms:W3CDTF">2024-12-25T12:55:00Z</dcterms:modified>
</cp:coreProperties>
</file>