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17935687"/>
        <w:docPartObj>
          <w:docPartGallery w:val="Cover Pages"/>
          <w:docPartUnique/>
        </w:docPartObj>
      </w:sdtPr>
      <w:sdtContent>
        <w:p w:rsidR="00A04A70" w:rsidRPr="00FC0F5F" w:rsidRDefault="00BB23AE">
          <w:r w:rsidRPr="00FC0F5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5987415</wp:posOffset>
                    </wp:positionH>
                    <wp:positionV relativeFrom="page">
                      <wp:posOffset>245745</wp:posOffset>
                    </wp:positionV>
                    <wp:extent cx="594360" cy="987425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43951" w:rsidRDefault="00F4395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471.45pt;margin-top:19.35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43951" w:rsidRDefault="00F4395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04A70" w:rsidRPr="00FC0F5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-76200</wp:posOffset>
                    </wp:positionH>
                    <wp:positionV relativeFrom="page">
                      <wp:posOffset>459740</wp:posOffset>
                    </wp:positionV>
                    <wp:extent cx="6824133" cy="8352367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24133" cy="8352367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43951" w:rsidRDefault="00F4395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-6pt;margin-top:36.2pt;width:537.35pt;height:657.65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43951" w:rsidRDefault="00F4395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A04A70" w:rsidRPr="00FC0F5F" w:rsidRDefault="00BB23AE">
          <w:r w:rsidRPr="00FC0F5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E10C835" wp14:editId="24DD7BF0">
                    <wp:simplePos x="0" y="0"/>
                    <wp:positionH relativeFrom="margin">
                      <wp:posOffset>118110</wp:posOffset>
                    </wp:positionH>
                    <wp:positionV relativeFrom="paragraph">
                      <wp:posOffset>5558790</wp:posOffset>
                    </wp:positionV>
                    <wp:extent cx="3688080" cy="189103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8080" cy="1891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43951" w:rsidRPr="002E6CDD" w:rsidRDefault="00F43951" w:rsidP="005703E3">
                                <w:pPr>
                                  <w:spacing w:after="0"/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</w:pPr>
                                <w:r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  <w:t>(</w:t>
                                </w:r>
                                <w:r w:rsidRPr="00996A72"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  <w:t>1642166</w:t>
                                </w:r>
                                <w:r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  <w:t xml:space="preserve">) </w:t>
                                </w:r>
                                <w:r w:rsidRPr="002E6CDD"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  <w:t>Mert Acar</w:t>
                                </w:r>
                              </w:p>
                              <w:p w:rsidR="00F43951" w:rsidRPr="002E6CDD" w:rsidRDefault="00F43951" w:rsidP="005703E3">
                                <w:pPr>
                                  <w:spacing w:after="0"/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</w:pPr>
                                <w:r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  <w:t xml:space="preserve">(1641500) </w:t>
                                </w:r>
                                <w:r w:rsidRPr="002E6CDD"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  <w:t xml:space="preserve">Damyan </w:t>
                                </w:r>
                                <w:r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  <w:t>Dobrev</w:t>
                                </w:r>
                              </w:p>
                              <w:p w:rsidR="00F43951" w:rsidRDefault="00F43951" w:rsidP="005703E3">
                                <w:pPr>
                                  <w:spacing w:after="0"/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</w:pPr>
                                <w:r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  <w:t xml:space="preserve">(1641737) </w:t>
                                </w:r>
                                <w:r w:rsidRPr="002E6CDD"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  <w:t>Yuji Xing</w:t>
                                </w:r>
                              </w:p>
                              <w:p w:rsidR="00F43951" w:rsidRPr="002E6CDD" w:rsidRDefault="00F43951" w:rsidP="005703E3">
                                <w:pPr>
                                  <w:spacing w:after="0"/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</w:pPr>
                                <w:r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  <w:t xml:space="preserve">(1641631) </w:t>
                                </w:r>
                                <w:r w:rsidRPr="002E6CDD"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  <w:t>Aflal Asker</w:t>
                                </w:r>
                              </w:p>
                              <w:p w:rsidR="00F43951" w:rsidRPr="002E6CDD" w:rsidRDefault="00F43951" w:rsidP="005703E3">
                                <w:pPr>
                                  <w:spacing w:after="0"/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</w:pPr>
                                <w:r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  <w:t xml:space="preserve">(1642171) </w:t>
                                </w:r>
                                <w:r w:rsidRPr="002E6CDD">
                                  <w:rPr>
                                    <w:color w:val="BFBFBF" w:themeColor="background1" w:themeShade="BF"/>
                                    <w:sz w:val="40"/>
                                    <w:szCs w:val="72"/>
                                  </w:rPr>
                                  <w:t>Anton Pashov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10C8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margin-left:9.3pt;margin-top:437.7pt;width:290.4pt;height:148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" filled="f" stroked="f" strokeweight=".5pt">
                    <v:textbox>
                      <w:txbxContent>
                        <w:p w:rsidR="00F43951" w:rsidRPr="002E6CDD" w:rsidRDefault="00F43951" w:rsidP="005703E3">
                          <w:pPr>
                            <w:spacing w:after="0"/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</w:pPr>
                          <w:r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  <w:t>(</w:t>
                          </w:r>
                          <w:r w:rsidRPr="00996A72"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  <w:t>1642166</w:t>
                          </w:r>
                          <w:r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  <w:t xml:space="preserve">) </w:t>
                          </w:r>
                          <w:r w:rsidRPr="002E6CDD"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  <w:t>Mert Acar</w:t>
                          </w:r>
                        </w:p>
                        <w:p w:rsidR="00F43951" w:rsidRPr="002E6CDD" w:rsidRDefault="00F43951" w:rsidP="005703E3">
                          <w:pPr>
                            <w:spacing w:after="0"/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</w:pPr>
                          <w:r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  <w:t xml:space="preserve">(1641500) </w:t>
                          </w:r>
                          <w:r w:rsidRPr="002E6CDD"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  <w:t xml:space="preserve">Damyan </w:t>
                          </w:r>
                          <w:r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  <w:t>Dobrev</w:t>
                          </w:r>
                        </w:p>
                        <w:p w:rsidR="00F43951" w:rsidRDefault="00F43951" w:rsidP="005703E3">
                          <w:pPr>
                            <w:spacing w:after="0"/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</w:pPr>
                          <w:r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  <w:t xml:space="preserve">(1641737) </w:t>
                          </w:r>
                          <w:r w:rsidRPr="002E6CDD"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  <w:t>Yuji Xing</w:t>
                          </w:r>
                        </w:p>
                        <w:p w:rsidR="00F43951" w:rsidRPr="002E6CDD" w:rsidRDefault="00F43951" w:rsidP="005703E3">
                          <w:pPr>
                            <w:spacing w:after="0"/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</w:pPr>
                          <w:r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  <w:t xml:space="preserve">(1641631) </w:t>
                          </w:r>
                          <w:r w:rsidRPr="002E6CDD"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  <w:t>Aflal Asker</w:t>
                          </w:r>
                        </w:p>
                        <w:p w:rsidR="00F43951" w:rsidRPr="002E6CDD" w:rsidRDefault="00F43951" w:rsidP="005703E3">
                          <w:pPr>
                            <w:spacing w:after="0"/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</w:pPr>
                          <w:r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  <w:t xml:space="preserve">(1642171) </w:t>
                          </w:r>
                          <w:r w:rsidRPr="002E6CDD">
                            <w:rPr>
                              <w:color w:val="BFBFBF" w:themeColor="background1" w:themeShade="BF"/>
                              <w:sz w:val="40"/>
                              <w:szCs w:val="72"/>
                            </w:rPr>
                            <w:t>Anton Pashov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FC0F5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8C62F83" wp14:editId="0619730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2407920</wp:posOffset>
                    </wp:positionV>
                    <wp:extent cx="5715000" cy="639233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5000" cy="6392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43951" w:rsidRPr="002E6CDD" w:rsidRDefault="00F43951" w:rsidP="00A04A70">
                                <w:pPr>
                                  <w:jc w:val="center"/>
                                  <w:rPr>
                                    <w:color w:val="D9D9D9" w:themeColor="background1" w:themeShade="D9"/>
                                    <w:sz w:val="56"/>
                                    <w:szCs w:val="72"/>
                                  </w:rPr>
                                </w:pPr>
                                <w:r w:rsidRPr="002E6CDD">
                                  <w:rPr>
                                    <w:color w:val="D9D9D9" w:themeColor="background1" w:themeShade="D9"/>
                                    <w:sz w:val="56"/>
                                    <w:szCs w:val="72"/>
                                  </w:rPr>
                                  <w:t>Investment Analysis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C62F83" id="Text Box 2" o:spid="_x0000_s1031" type="#_x0000_t202" style="position:absolute;margin-left:0;margin-top:189.6pt;width:450pt;height:50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" filled="f" stroked="f" strokeweight=".5pt">
                    <v:textbox>
                      <w:txbxContent>
                        <w:p w:rsidR="00F43951" w:rsidRPr="002E6CDD" w:rsidRDefault="00F43951" w:rsidP="00A04A70">
                          <w:pPr>
                            <w:jc w:val="center"/>
                            <w:rPr>
                              <w:color w:val="D9D9D9" w:themeColor="background1" w:themeShade="D9"/>
                              <w:sz w:val="56"/>
                              <w:szCs w:val="72"/>
                            </w:rPr>
                          </w:pPr>
                          <w:r w:rsidRPr="002E6CDD">
                            <w:rPr>
                              <w:color w:val="D9D9D9" w:themeColor="background1" w:themeShade="D9"/>
                              <w:sz w:val="56"/>
                              <w:szCs w:val="72"/>
                            </w:rPr>
                            <w:t>Investment Analysis System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FC0F5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770255</wp:posOffset>
                    </wp:positionV>
                    <wp:extent cx="5715000" cy="1274233"/>
                    <wp:effectExtent l="0" t="0" r="0" b="25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5000" cy="12742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43951" w:rsidRPr="002E6CDD" w:rsidRDefault="00F43951" w:rsidP="00A04A7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2E6CD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Object-Oriented Specification and 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32" type="#_x0000_t202" style="position:absolute;margin-left:0;margin-top:60.65pt;width:450pt;height:100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" filled="f" stroked="f" strokeweight=".5pt">
                    <v:textbox>
                      <w:txbxContent>
                        <w:p w:rsidR="00F43951" w:rsidRPr="002E6CDD" w:rsidRDefault="00F43951" w:rsidP="00A04A70">
                          <w:pPr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2E6CDD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Object-Oriented Specification and Design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04A70" w:rsidRPr="00FC0F5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5601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5A0F" w:rsidRPr="00FC0F5F" w:rsidRDefault="00225A0F">
          <w:pPr>
            <w:pStyle w:val="TOCHeading"/>
            <w:rPr>
              <w:lang w:val="en-GB"/>
            </w:rPr>
          </w:pPr>
          <w:r w:rsidRPr="00FC0F5F">
            <w:rPr>
              <w:lang w:val="en-GB"/>
            </w:rPr>
            <w:t>Contents</w:t>
          </w:r>
        </w:p>
        <w:p w:rsidR="004122A8" w:rsidRDefault="00225A0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 w:rsidRPr="00FC0F5F">
            <w:fldChar w:fldCharType="begin"/>
          </w:r>
          <w:r w:rsidRPr="00FC0F5F">
            <w:instrText xml:space="preserve"> TOC \o "1-3" \h \z \u </w:instrText>
          </w:r>
          <w:r w:rsidRPr="00FC0F5F">
            <w:fldChar w:fldCharType="separate"/>
          </w:r>
          <w:hyperlink w:anchor="_Toc499206994" w:history="1">
            <w:r w:rsidR="004122A8" w:rsidRPr="005B4FFF">
              <w:rPr>
                <w:rStyle w:val="Hyperlink"/>
                <w:noProof/>
              </w:rPr>
              <w:t>Introduction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_Toc499206994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2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6995" w:history="1">
            <w:r w:rsidR="004122A8" w:rsidRPr="005B4FFF">
              <w:rPr>
                <w:rStyle w:val="Hyperlink"/>
                <w:noProof/>
              </w:rPr>
              <w:t>Background Study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_Toc499206995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2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6996" w:history="1">
            <w:r w:rsidR="004122A8" w:rsidRPr="005B4FFF">
              <w:rPr>
                <w:rStyle w:val="Hyperlink"/>
                <w:noProof/>
              </w:rPr>
              <w:t>Requirements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_Toc499206996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3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6997" w:history="1">
            <w:r w:rsidR="004122A8" w:rsidRPr="005B4FFF">
              <w:rPr>
                <w:rStyle w:val="Hyperlink"/>
                <w:noProof/>
              </w:rPr>
              <w:t>Ambiguity: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_Toc499206997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3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6998" w:history="1">
            <w:r w:rsidR="004122A8" w:rsidRPr="005B4FFF">
              <w:rPr>
                <w:rStyle w:val="Hyperlink"/>
                <w:noProof/>
              </w:rPr>
              <w:t>Assumptions: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_Toc499206998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3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6999" w:history="1">
            <w:r w:rsidR="004122A8" w:rsidRPr="005B4FFF">
              <w:rPr>
                <w:rStyle w:val="Hyperlink"/>
                <w:noProof/>
              </w:rPr>
              <w:t>Use Case Diagrams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_Toc499206999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00" w:history="1">
            <w:r w:rsidR="004122A8" w:rsidRPr="005B4FFF">
              <w:rPr>
                <w:rStyle w:val="Hyperlink"/>
                <w:noProof/>
              </w:rPr>
              <w:t>Class Diagrams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_Toc499207000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01" w:history="1">
            <w:r w:rsidR="004122A8" w:rsidRPr="005B4FFF">
              <w:rPr>
                <w:rStyle w:val="Hyperlink"/>
                <w:noProof/>
              </w:rPr>
              <w:t>Architecture Diagram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_Toc499207001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02" w:history="1">
            <w:r w:rsidR="004122A8" w:rsidRPr="005B4FFF">
              <w:rPr>
                <w:rStyle w:val="Hyperlink"/>
                <w:noProof/>
              </w:rPr>
              <w:t>Operation Definitions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_Toc499207002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03" w:history="1">
            <w:r w:rsidR="004122A8" w:rsidRPr="005B4FFF">
              <w:rPr>
                <w:rStyle w:val="Hyperlink"/>
                <w:noProof/>
              </w:rPr>
              <w:t>Calculate All Pay-outs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_Toc499207003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04" w:history="1">
            <w:r w:rsidR="004122A8" w:rsidRPr="005B4FFF">
              <w:rPr>
                <w:rStyle w:val="Hyperlink"/>
                <w:noProof/>
              </w:rPr>
              <w:t>Calculate Bond Value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_Toc499207004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05" w:history="1">
            <w:r w:rsidR="004122A8" w:rsidRPr="005B4FFF">
              <w:rPr>
                <w:rStyle w:val="Hyperlink"/>
                <w:noProof/>
              </w:rPr>
              <w:t>Calculate Macaulay Duration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_Toc499207005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06" w:history="1">
            <w:r w:rsidR="004122A8" w:rsidRPr="005B4FFF">
              <w:rPr>
                <w:rStyle w:val="Hyperlink"/>
                <w:noProof/>
              </w:rPr>
              <w:t>Calculate IRR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_Toc499207006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07" w:history="1">
            <w:r w:rsidR="004122A8" w:rsidRPr="005B4FFF">
              <w:rPr>
                <w:rStyle w:val="Hyperlink"/>
                <w:noProof/>
              </w:rPr>
              <w:t>Pseudocode for operations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_Toc499207007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08" w:history="1">
            <w:r w:rsidR="004122A8" w:rsidRPr="005B4FFF">
              <w:rPr>
                <w:rStyle w:val="Hyperlink"/>
                <w:noProof/>
              </w:rPr>
              <w:t>Calculate All Pay-outs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_Toc499207008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09" w:history="1">
            <w:r w:rsidR="004122A8" w:rsidRPr="005B4FFF">
              <w:rPr>
                <w:rStyle w:val="Hyperlink"/>
                <w:noProof/>
              </w:rPr>
              <w:t>Calculate Bond Value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_Toc499207009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10" w:history="1">
            <w:r w:rsidR="004122A8" w:rsidRPr="005B4FFF">
              <w:rPr>
                <w:rStyle w:val="Hyperlink"/>
                <w:noProof/>
              </w:rPr>
              <w:t>Calculate Macaulay Duration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_Toc499207010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11" w:history="1">
            <w:r w:rsidR="004122A8" w:rsidRPr="005B4FFF">
              <w:rPr>
                <w:rStyle w:val="Hyperlink"/>
                <w:noProof/>
              </w:rPr>
              <w:t>Calculate IRR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_Toc499207011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12" w:history="1">
            <w:r w:rsidR="004122A8" w:rsidRPr="005B4FFF">
              <w:rPr>
                <w:rStyle w:val="Hyperlink"/>
                <w:noProof/>
              </w:rPr>
              <w:t>Pseudocode for Use cases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_Toc499207012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13" w:history="1">
            <w:r w:rsidR="004122A8" w:rsidRPr="005B4FFF">
              <w:rPr>
                <w:rStyle w:val="Hyperlink"/>
                <w:noProof/>
              </w:rPr>
              <w:t>Calculate All Pay-outs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_Toc499207013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14" w:history="1">
            <w:r w:rsidR="004122A8" w:rsidRPr="005B4FFF">
              <w:rPr>
                <w:rStyle w:val="Hyperlink"/>
                <w:noProof/>
              </w:rPr>
              <w:t>Calculate Bond Value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_Toc499207014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15" w:history="1">
            <w:r w:rsidR="004122A8" w:rsidRPr="005B4FFF">
              <w:rPr>
                <w:rStyle w:val="Hyperlink"/>
                <w:noProof/>
              </w:rPr>
              <w:t>Calculate Macaulay Duration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_Toc499207015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16" w:history="1">
            <w:r w:rsidR="004122A8" w:rsidRPr="005B4FFF">
              <w:rPr>
                <w:rStyle w:val="Hyperlink"/>
                <w:noProof/>
              </w:rPr>
              <w:t>Calculate IRR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_Toc499207016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17" w:history="1">
            <w:r w:rsidR="004122A8" w:rsidRPr="005B4FFF">
              <w:rPr>
                <w:rStyle w:val="Hyperlink"/>
                <w:noProof/>
              </w:rPr>
              <w:t>Code Listing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_Toc499207017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4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18" w:history="1">
            <w:r w:rsidR="004122A8" w:rsidRPr="005B4FFF">
              <w:rPr>
                <w:rStyle w:val="Hyperlink"/>
                <w:noProof/>
              </w:rPr>
              <w:t>Test Cases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_Toc499207018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5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19" w:history="1">
            <w:r w:rsidR="004122A8" w:rsidRPr="005B4FFF">
              <w:rPr>
                <w:rStyle w:val="Hyperlink"/>
                <w:noProof/>
              </w:rPr>
              <w:t>Team Member Roles/Contributions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_Toc499207019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5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20" w:history="1">
            <w:r w:rsidR="004122A8" w:rsidRPr="005B4FFF">
              <w:rPr>
                <w:rStyle w:val="Hyperlink"/>
                <w:noProof/>
              </w:rPr>
              <w:t>Meetings Register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_Toc499207020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5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21" w:history="1">
            <w:r w:rsidR="004122A8" w:rsidRPr="005B4FFF">
              <w:rPr>
                <w:rStyle w:val="Hyperlink"/>
                <w:noProof/>
              </w:rPr>
              <w:t>Conclusion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_Toc499207021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5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4122A8" w:rsidRDefault="006F2DC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99207022" w:history="1">
            <w:r w:rsidR="004122A8" w:rsidRPr="005B4FFF">
              <w:rPr>
                <w:rStyle w:val="Hyperlink"/>
                <w:noProof/>
              </w:rPr>
              <w:t>Bibliography</w:t>
            </w:r>
            <w:r w:rsidR="004122A8">
              <w:rPr>
                <w:noProof/>
                <w:webHidden/>
              </w:rPr>
              <w:tab/>
            </w:r>
            <w:r w:rsidR="004122A8">
              <w:rPr>
                <w:noProof/>
                <w:webHidden/>
              </w:rPr>
              <w:fldChar w:fldCharType="begin"/>
            </w:r>
            <w:r w:rsidR="004122A8">
              <w:rPr>
                <w:noProof/>
                <w:webHidden/>
              </w:rPr>
              <w:instrText xml:space="preserve"> PAGEREF _Toc499207022 \h </w:instrText>
            </w:r>
            <w:r w:rsidR="004122A8">
              <w:rPr>
                <w:noProof/>
                <w:webHidden/>
              </w:rPr>
            </w:r>
            <w:r w:rsidR="004122A8">
              <w:rPr>
                <w:noProof/>
                <w:webHidden/>
              </w:rPr>
              <w:fldChar w:fldCharType="separate"/>
            </w:r>
            <w:r w:rsidR="004122A8">
              <w:rPr>
                <w:noProof/>
                <w:webHidden/>
              </w:rPr>
              <w:t>6</w:t>
            </w:r>
            <w:r w:rsidR="004122A8">
              <w:rPr>
                <w:noProof/>
                <w:webHidden/>
              </w:rPr>
              <w:fldChar w:fldCharType="end"/>
            </w:r>
          </w:hyperlink>
        </w:p>
        <w:p w:rsidR="00225A0F" w:rsidRPr="00FC0F5F" w:rsidRDefault="00225A0F">
          <w:r w:rsidRPr="00FC0F5F">
            <w:rPr>
              <w:b/>
              <w:bCs/>
              <w:noProof/>
            </w:rPr>
            <w:fldChar w:fldCharType="end"/>
          </w:r>
        </w:p>
      </w:sdtContent>
    </w:sdt>
    <w:p w:rsidR="00225A0F" w:rsidRPr="00FC0F5F" w:rsidRDefault="00225A0F">
      <w:r w:rsidRPr="00FC0F5F">
        <w:br w:type="page"/>
      </w:r>
    </w:p>
    <w:p w:rsidR="005961F3" w:rsidRPr="00FC0F5F" w:rsidRDefault="00B41D29" w:rsidP="00B41D29">
      <w:pPr>
        <w:pStyle w:val="Heading1"/>
        <w:spacing w:before="0"/>
      </w:pPr>
      <w:bookmarkStart w:id="0" w:name="_Toc499206994"/>
      <w:r w:rsidRPr="00FC0F5F">
        <w:lastRenderedPageBreak/>
        <w:t>Introduction</w:t>
      </w:r>
      <w:bookmarkEnd w:id="0"/>
    </w:p>
    <w:p w:rsidR="008B1894" w:rsidRPr="00FC0F5F" w:rsidRDefault="00527038" w:rsidP="00B41D29">
      <w:pPr>
        <w:pStyle w:val="NoSpacing"/>
      </w:pPr>
      <w:r w:rsidRPr="00FC0F5F">
        <w:t xml:space="preserve">This report </w:t>
      </w:r>
      <w:r w:rsidR="001537AA" w:rsidRPr="00FC0F5F">
        <w:t>is to accompany the Investment Analysis System</w:t>
      </w:r>
      <w:r w:rsidR="00251CE1" w:rsidRPr="00FC0F5F">
        <w:t>.</w:t>
      </w:r>
      <w:r w:rsidR="00B57C1B" w:rsidRPr="00FC0F5F">
        <w:t xml:space="preserve"> </w:t>
      </w:r>
      <w:r w:rsidR="00816214" w:rsidRPr="00FC0F5F">
        <w:t xml:space="preserve">It will </w:t>
      </w:r>
      <w:r w:rsidR="00D7293A" w:rsidRPr="00FC0F5F">
        <w:t xml:space="preserve">consist of all the </w:t>
      </w:r>
      <w:r w:rsidR="00C8192F" w:rsidRPr="00FC0F5F">
        <w:t>material</w:t>
      </w:r>
      <w:r w:rsidR="00C81205" w:rsidRPr="00FC0F5F">
        <w:t>s</w:t>
      </w:r>
      <w:r w:rsidR="00C8192F" w:rsidRPr="00FC0F5F">
        <w:t xml:space="preserve"> that </w:t>
      </w:r>
      <w:r w:rsidR="00C81205" w:rsidRPr="00FC0F5F">
        <w:t>were</w:t>
      </w:r>
      <w:r w:rsidR="00C8192F" w:rsidRPr="00FC0F5F">
        <w:t xml:space="preserve"> produced </w:t>
      </w:r>
      <w:r w:rsidR="00EC3F9D" w:rsidRPr="00FC0F5F">
        <w:t>throughout the project</w:t>
      </w:r>
      <w:r w:rsidR="00071C44" w:rsidRPr="00FC0F5F">
        <w:t xml:space="preserve"> during the </w:t>
      </w:r>
      <w:r w:rsidR="00353D61" w:rsidRPr="00FC0F5F">
        <w:t>various</w:t>
      </w:r>
      <w:r w:rsidR="00071C44" w:rsidRPr="00FC0F5F">
        <w:t xml:space="preserve"> stages. </w:t>
      </w:r>
      <w:r w:rsidR="006111EE" w:rsidRPr="00FC0F5F">
        <w:t>For instance, use case diagrams which were created during the initial requirement elicitation stage will be included</w:t>
      </w:r>
      <w:r w:rsidR="005B1F38" w:rsidRPr="00FC0F5F">
        <w:t>,</w:t>
      </w:r>
      <w:r w:rsidR="006111EE" w:rsidRPr="00FC0F5F">
        <w:t xml:space="preserve"> along with analysis of said diagrams.</w:t>
      </w:r>
      <w:r w:rsidR="000B5D81" w:rsidRPr="00FC0F5F">
        <w:t xml:space="preserve"> </w:t>
      </w:r>
      <w:r w:rsidR="00D13749" w:rsidRPr="00FC0F5F">
        <w:t>This</w:t>
      </w:r>
      <w:r w:rsidR="009B6AF9" w:rsidRPr="00FC0F5F">
        <w:t xml:space="preserve"> project was </w:t>
      </w:r>
      <w:r w:rsidR="00854B1D" w:rsidRPr="00FC0F5F">
        <w:t>centred</w:t>
      </w:r>
      <w:r w:rsidR="00CB36D4" w:rsidRPr="00FC0F5F">
        <w:t xml:space="preserve"> around the financial </w:t>
      </w:r>
      <w:r w:rsidR="009C3256" w:rsidRPr="00FC0F5F">
        <w:t>world</w:t>
      </w:r>
      <w:r w:rsidR="00D13749" w:rsidRPr="00FC0F5F">
        <w:t>;</w:t>
      </w:r>
      <w:r w:rsidR="009329A5" w:rsidRPr="00FC0F5F">
        <w:t xml:space="preserve"> </w:t>
      </w:r>
      <w:r w:rsidR="00C26B6B" w:rsidRPr="00FC0F5F">
        <w:t>specifically,</w:t>
      </w:r>
      <w:r w:rsidR="009329A5" w:rsidRPr="00FC0F5F">
        <w:t xml:space="preserve"> investments through the </w:t>
      </w:r>
      <w:r w:rsidR="007928C4" w:rsidRPr="00FC0F5F">
        <w:t>purchase</w:t>
      </w:r>
      <w:r w:rsidR="009329A5" w:rsidRPr="00FC0F5F">
        <w:t xml:space="preserve"> of bonds</w:t>
      </w:r>
      <w:r w:rsidR="00CD303F" w:rsidRPr="00FC0F5F">
        <w:t>. Due to this, r</w:t>
      </w:r>
      <w:r w:rsidR="00107073" w:rsidRPr="00FC0F5F">
        <w:t xml:space="preserve">esearch has been </w:t>
      </w:r>
      <w:r w:rsidR="00487B5A" w:rsidRPr="00FC0F5F">
        <w:t xml:space="preserve">undertaken to </w:t>
      </w:r>
      <w:r w:rsidR="00221683" w:rsidRPr="00FC0F5F">
        <w:t>obtain</w:t>
      </w:r>
      <w:r w:rsidR="008B1894" w:rsidRPr="00FC0F5F">
        <w:t xml:space="preserve"> a clearer understan</w:t>
      </w:r>
      <w:r w:rsidR="002E046B" w:rsidRPr="00FC0F5F">
        <w:t xml:space="preserve">ding of what is being requested, as well as what is </w:t>
      </w:r>
      <w:r w:rsidR="008B1894" w:rsidRPr="00FC0F5F">
        <w:t xml:space="preserve">expected </w:t>
      </w:r>
      <w:r w:rsidR="00A8652D" w:rsidRPr="00FC0F5F">
        <w:t>from</w:t>
      </w:r>
      <w:r w:rsidR="008B1894" w:rsidRPr="00FC0F5F">
        <w:t xml:space="preserve"> the final system.</w:t>
      </w:r>
      <w:r w:rsidR="00800915" w:rsidRPr="00FC0F5F">
        <w:t xml:space="preserve"> </w:t>
      </w:r>
      <w:r w:rsidR="002C6B1B" w:rsidRPr="00FC0F5F">
        <w:t>References</w:t>
      </w:r>
      <w:r w:rsidR="00F448D0" w:rsidRPr="00FC0F5F">
        <w:t xml:space="preserve"> of sourc</w:t>
      </w:r>
      <w:r w:rsidR="00694D9D" w:rsidRPr="00FC0F5F">
        <w:t>es will be included at the end; a</w:t>
      </w:r>
      <w:r w:rsidR="00F065F8" w:rsidRPr="00FC0F5F">
        <w:t>ll</w:t>
      </w:r>
      <w:r w:rsidR="00BD5701" w:rsidRPr="00FC0F5F">
        <w:t xml:space="preserve"> references </w:t>
      </w:r>
      <w:r w:rsidR="00C71755" w:rsidRPr="00FC0F5F">
        <w:t xml:space="preserve">stated have either </w:t>
      </w:r>
      <w:r w:rsidR="00F448D0" w:rsidRPr="00FC0F5F">
        <w:t>directly or indirectly aided in the understanding of this system.</w:t>
      </w:r>
      <w:r w:rsidR="002422CC" w:rsidRPr="00FC0F5F">
        <w:t xml:space="preserve"> </w:t>
      </w:r>
      <w:r w:rsidR="00D20CCB" w:rsidRPr="00FC0F5F">
        <w:t>The roles that each team member had have been described towards the end of this report</w:t>
      </w:r>
      <w:r w:rsidR="00565231" w:rsidRPr="00FC0F5F">
        <w:t>, contributions made by each member have too been stated.</w:t>
      </w:r>
    </w:p>
    <w:p w:rsidR="0057755A" w:rsidRPr="00FC0F5F" w:rsidRDefault="0057755A" w:rsidP="0004371E">
      <w:pPr>
        <w:pStyle w:val="Heading1"/>
        <w:spacing w:before="60"/>
      </w:pPr>
      <w:bookmarkStart w:id="1" w:name="_Toc499206995"/>
      <w:r w:rsidRPr="00FC0F5F">
        <w:t>Background Study</w:t>
      </w:r>
      <w:bookmarkEnd w:id="1"/>
    </w:p>
    <w:p w:rsidR="0057755A" w:rsidRPr="00FC0F5F" w:rsidRDefault="003C73C9" w:rsidP="00B41D29">
      <w:pPr>
        <w:pStyle w:val="NoSpacing"/>
      </w:pPr>
      <w:r w:rsidRPr="00FC0F5F">
        <w:t>“</w:t>
      </w:r>
      <w:r w:rsidRPr="00FC0F5F">
        <w:rPr>
          <w:i/>
        </w:rPr>
        <w:t xml:space="preserve">Investing is the act of committing </w:t>
      </w:r>
      <w:hyperlink r:id="rId9" w:history="1">
        <w:r w:rsidRPr="00FC0F5F">
          <w:rPr>
            <w:i/>
          </w:rPr>
          <w:t>money</w:t>
        </w:r>
      </w:hyperlink>
      <w:r w:rsidRPr="00FC0F5F">
        <w:rPr>
          <w:i/>
        </w:rPr>
        <w:t xml:space="preserve"> or </w:t>
      </w:r>
      <w:hyperlink r:id="rId10" w:history="1">
        <w:r w:rsidRPr="00FC0F5F">
          <w:rPr>
            <w:i/>
          </w:rPr>
          <w:t>capital</w:t>
        </w:r>
      </w:hyperlink>
      <w:r w:rsidRPr="00FC0F5F">
        <w:rPr>
          <w:i/>
        </w:rPr>
        <w:t xml:space="preserve"> to an </w:t>
      </w:r>
      <w:r w:rsidR="00A33D6A" w:rsidRPr="00FC0F5F">
        <w:rPr>
          <w:i/>
        </w:rPr>
        <w:t>endeavour</w:t>
      </w:r>
      <w:r w:rsidRPr="00FC0F5F">
        <w:rPr>
          <w:i/>
        </w:rPr>
        <w:t xml:space="preserve"> (a business, project, </w:t>
      </w:r>
      <w:hyperlink r:id="rId11" w:history="1">
        <w:r w:rsidRPr="00FC0F5F">
          <w:rPr>
            <w:i/>
          </w:rPr>
          <w:t>real estate</w:t>
        </w:r>
      </w:hyperlink>
      <w:r w:rsidRPr="00FC0F5F">
        <w:rPr>
          <w:i/>
        </w:rPr>
        <w:t xml:space="preserve">, etc.) with the expectation of obtaining an additional income or </w:t>
      </w:r>
      <w:hyperlink r:id="rId12" w:history="1">
        <w:r w:rsidRPr="00FC0F5F">
          <w:rPr>
            <w:i/>
          </w:rPr>
          <w:t>profit</w:t>
        </w:r>
      </w:hyperlink>
      <w:r w:rsidRPr="00FC0F5F">
        <w:rPr>
          <w:i/>
        </w:rPr>
        <w:t>. Investing also can include the amount of time you put into the study of a prospective company, especially since time is money.</w:t>
      </w:r>
      <w:r w:rsidR="00D3252F" w:rsidRPr="00FC0F5F">
        <w:t>”</w:t>
      </w:r>
      <w:r w:rsidR="00B31AB2" w:rsidRPr="00FC0F5F">
        <w:t xml:space="preserve"> </w:t>
      </w:r>
      <w:sdt>
        <w:sdtPr>
          <w:id w:val="-1514832928"/>
          <w:citation/>
        </w:sdtPr>
        <w:sdtContent>
          <w:r w:rsidR="00B31AB2" w:rsidRPr="00FC0F5F">
            <w:fldChar w:fldCharType="begin"/>
          </w:r>
          <w:r w:rsidR="00B31AB2" w:rsidRPr="00FC0F5F">
            <w:instrText xml:space="preserve"> CITATION Inv17 \l 2057 </w:instrText>
          </w:r>
          <w:r w:rsidR="00B31AB2" w:rsidRPr="00FC0F5F">
            <w:fldChar w:fldCharType="separate"/>
          </w:r>
          <w:r w:rsidR="00782349" w:rsidRPr="00FC0F5F">
            <w:rPr>
              <w:noProof/>
            </w:rPr>
            <w:t>(Investopedia, n.d.)</w:t>
          </w:r>
          <w:r w:rsidR="00B31AB2" w:rsidRPr="00FC0F5F">
            <w:fldChar w:fldCharType="end"/>
          </w:r>
        </w:sdtContent>
      </w:sdt>
      <w:r w:rsidR="00B31AB2" w:rsidRPr="00FC0F5F">
        <w:t>.</w:t>
      </w:r>
    </w:p>
    <w:p w:rsidR="00B31AB2" w:rsidRPr="00FC0F5F" w:rsidRDefault="00B31AB2" w:rsidP="00B41D29">
      <w:pPr>
        <w:pStyle w:val="NoSpacing"/>
      </w:pPr>
      <w:r w:rsidRPr="00FC0F5F">
        <w:t xml:space="preserve">‘Investing’ </w:t>
      </w:r>
      <w:r w:rsidR="00BC145E" w:rsidRPr="00FC0F5F">
        <w:t>as the</w:t>
      </w:r>
      <w:r w:rsidR="00FA22A6" w:rsidRPr="00FC0F5F">
        <w:t xml:space="preserve"> very well written</w:t>
      </w:r>
      <w:r w:rsidR="00BC145E" w:rsidRPr="00FC0F5F">
        <w:t xml:space="preserve"> definition above states</w:t>
      </w:r>
      <w:r w:rsidR="00EE2C28" w:rsidRPr="00FC0F5F">
        <w:t>, is essentially a way for people</w:t>
      </w:r>
      <w:r w:rsidR="00E35E2C" w:rsidRPr="00FC0F5F">
        <w:t xml:space="preserve"> to make profit</w:t>
      </w:r>
      <w:r w:rsidR="006B05B0" w:rsidRPr="00FC0F5F">
        <w:t>.</w:t>
      </w:r>
      <w:r w:rsidR="00380492" w:rsidRPr="00FC0F5F">
        <w:t xml:space="preserve"> It </w:t>
      </w:r>
      <w:r w:rsidR="00A74C86" w:rsidRPr="00FC0F5F">
        <w:t>could</w:t>
      </w:r>
      <w:r w:rsidR="00380492" w:rsidRPr="00FC0F5F">
        <w:t xml:space="preserve"> be </w:t>
      </w:r>
      <w:r w:rsidR="000739B6" w:rsidRPr="00FC0F5F">
        <w:t>on</w:t>
      </w:r>
      <w:r w:rsidR="00380492" w:rsidRPr="00FC0F5F">
        <w:t xml:space="preserve"> a small personal </w:t>
      </w:r>
      <w:r w:rsidR="000739B6" w:rsidRPr="00FC0F5F">
        <w:t xml:space="preserve">level </w:t>
      </w:r>
      <w:r w:rsidR="005F56B0" w:rsidRPr="00FC0F5F">
        <w:t>where an individual invests for self-gain, or</w:t>
      </w:r>
      <w:r w:rsidR="006A20C0" w:rsidRPr="00FC0F5F">
        <w:t xml:space="preserve"> </w:t>
      </w:r>
      <w:r w:rsidR="00F96F9B" w:rsidRPr="00FC0F5F">
        <w:t>might</w:t>
      </w:r>
      <w:r w:rsidR="006268AF" w:rsidRPr="00FC0F5F">
        <w:t xml:space="preserve"> be on a larger scale where a business invest</w:t>
      </w:r>
      <w:r w:rsidR="00A03183" w:rsidRPr="00FC0F5F">
        <w:t>s</w:t>
      </w:r>
      <w:r w:rsidR="006268AF" w:rsidRPr="00FC0F5F">
        <w:t xml:space="preserve"> for </w:t>
      </w:r>
      <w:r w:rsidR="00D04D58" w:rsidRPr="00FC0F5F">
        <w:t>the betterment of the company.</w:t>
      </w:r>
      <w:r w:rsidR="00653AFC" w:rsidRPr="00FC0F5F">
        <w:t xml:space="preserve"> </w:t>
      </w:r>
      <w:r w:rsidR="00D932AE" w:rsidRPr="00FC0F5F">
        <w:t>I</w:t>
      </w:r>
      <w:r w:rsidR="00653AFC" w:rsidRPr="00FC0F5F">
        <w:t>n terms of finance</w:t>
      </w:r>
      <w:r w:rsidR="007444F2" w:rsidRPr="00FC0F5F">
        <w:t>, invest</w:t>
      </w:r>
      <w:r w:rsidR="00FE7EDB" w:rsidRPr="00FC0F5F">
        <w:t>ment</w:t>
      </w:r>
      <w:r w:rsidR="007444F2" w:rsidRPr="00FC0F5F">
        <w:t xml:space="preserve">s are usually made by </w:t>
      </w:r>
      <w:r w:rsidR="00D84E8F" w:rsidRPr="00FC0F5F">
        <w:t>giving</w:t>
      </w:r>
      <w:r w:rsidR="006B7249" w:rsidRPr="00FC0F5F">
        <w:t xml:space="preserve"> money</w:t>
      </w:r>
      <w:r w:rsidR="004F7D6F" w:rsidRPr="00FC0F5F">
        <w:t xml:space="preserve"> to an organisation</w:t>
      </w:r>
      <w:r w:rsidR="00D342E5" w:rsidRPr="00FC0F5F">
        <w:t xml:space="preserve"> (i.e. a bank)</w:t>
      </w:r>
      <w:r w:rsidR="004F7D6F" w:rsidRPr="00FC0F5F">
        <w:t xml:space="preserve"> </w:t>
      </w:r>
      <w:r w:rsidR="006913BC" w:rsidRPr="00FC0F5F">
        <w:t xml:space="preserve">who then </w:t>
      </w:r>
      <w:r w:rsidR="00552F00" w:rsidRPr="00FC0F5F">
        <w:t>with the money they receive</w:t>
      </w:r>
      <w:r w:rsidR="00645164" w:rsidRPr="00FC0F5F">
        <w:t>, invest</w:t>
      </w:r>
      <w:r w:rsidR="00747A40" w:rsidRPr="00FC0F5F">
        <w:t xml:space="preserve"> </w:t>
      </w:r>
      <w:r w:rsidR="00645164" w:rsidRPr="00FC0F5F">
        <w:t>at a significantly</w:t>
      </w:r>
      <w:r w:rsidR="00F8324E" w:rsidRPr="00FC0F5F">
        <w:t xml:space="preserve"> larger scale.</w:t>
      </w:r>
      <w:r w:rsidR="00A61F41" w:rsidRPr="00FC0F5F">
        <w:t xml:space="preserve"> Depending on how much money individual</w:t>
      </w:r>
      <w:r w:rsidR="00622ABC" w:rsidRPr="00FC0F5F">
        <w:t>s</w:t>
      </w:r>
      <w:r w:rsidR="00A61F41" w:rsidRPr="00FC0F5F">
        <w:t xml:space="preserve"> </w:t>
      </w:r>
      <w:r w:rsidR="00B71DCF" w:rsidRPr="00FC0F5F">
        <w:t>have</w:t>
      </w:r>
      <w:r w:rsidR="00A61F41" w:rsidRPr="00FC0F5F">
        <w:t xml:space="preserve"> invested, they then receive a portion of any turnaround the organisation makes.</w:t>
      </w:r>
    </w:p>
    <w:p w:rsidR="007762A6" w:rsidRPr="00FC0F5F" w:rsidRDefault="007762A6" w:rsidP="00B41D29">
      <w:pPr>
        <w:pStyle w:val="NoSpacing"/>
        <w:rPr>
          <w:sz w:val="18"/>
        </w:rPr>
      </w:pPr>
    </w:p>
    <w:p w:rsidR="007F7601" w:rsidRPr="00FC0F5F" w:rsidRDefault="007F7601" w:rsidP="00B41D29">
      <w:pPr>
        <w:pStyle w:val="NoSpacing"/>
      </w:pPr>
      <w:r w:rsidRPr="00FC0F5F">
        <w:t xml:space="preserve">There are </w:t>
      </w:r>
      <w:r w:rsidR="00FC1ADE" w:rsidRPr="00FC0F5F">
        <w:t>various</w:t>
      </w:r>
      <w:r w:rsidR="002255D9" w:rsidRPr="00FC0F5F">
        <w:t xml:space="preserve"> </w:t>
      </w:r>
      <w:r w:rsidRPr="00FC0F5F">
        <w:t>ways to invest,</w:t>
      </w:r>
      <w:r w:rsidR="00384E75" w:rsidRPr="00FC0F5F">
        <w:t xml:space="preserve"> a simple but effective </w:t>
      </w:r>
      <w:r w:rsidR="00E27AA4" w:rsidRPr="00FC0F5F">
        <w:t xml:space="preserve">one is to </w:t>
      </w:r>
      <w:r w:rsidR="000B17DA" w:rsidRPr="00FC0F5F">
        <w:t>loan</w:t>
      </w:r>
      <w:r w:rsidR="00E27AA4" w:rsidRPr="00FC0F5F">
        <w:t xml:space="preserve"> money to </w:t>
      </w:r>
      <w:r w:rsidR="004771AA" w:rsidRPr="00FC0F5F">
        <w:t>those</w:t>
      </w:r>
      <w:r w:rsidR="00E27AA4" w:rsidRPr="00FC0F5F">
        <w:t xml:space="preserve"> </w:t>
      </w:r>
      <w:r w:rsidR="000B17DA" w:rsidRPr="00FC0F5F">
        <w:t>who need it</w:t>
      </w:r>
      <w:r w:rsidR="00FF7072" w:rsidRPr="00FC0F5F">
        <w:t xml:space="preserve"> and</w:t>
      </w:r>
      <w:r w:rsidR="00E27AA4" w:rsidRPr="00FC0F5F">
        <w:t xml:space="preserve"> </w:t>
      </w:r>
      <w:r w:rsidR="001F003A" w:rsidRPr="00FC0F5F">
        <w:t>then add some interest.</w:t>
      </w:r>
      <w:r w:rsidR="002D18C8" w:rsidRPr="00FC0F5F">
        <w:t xml:space="preserve"> In fact, there are services available who make this process a lot easier by helping connect </w:t>
      </w:r>
      <w:r w:rsidR="001F0A78" w:rsidRPr="00FC0F5F">
        <w:t xml:space="preserve">people together </w:t>
      </w:r>
      <w:r w:rsidR="00A52E3E" w:rsidRPr="00FC0F5F">
        <w:t xml:space="preserve">and managing the whole </w:t>
      </w:r>
      <w:r w:rsidR="00EF773F" w:rsidRPr="00FC0F5F">
        <w:t>procedure.</w:t>
      </w:r>
      <w:r w:rsidR="00166721" w:rsidRPr="00FC0F5F">
        <w:t xml:space="preserve"> An example</w:t>
      </w:r>
      <w:r w:rsidR="00356A81" w:rsidRPr="00FC0F5F">
        <w:t xml:space="preserve"> of such a service provider</w:t>
      </w:r>
      <w:r w:rsidR="00166721" w:rsidRPr="00FC0F5F">
        <w:t xml:space="preserve"> is “</w:t>
      </w:r>
      <w:proofErr w:type="spellStart"/>
      <w:r w:rsidR="00BB1004" w:rsidRPr="00FC0F5F">
        <w:t>Lending</w:t>
      </w:r>
      <w:r w:rsidR="00166721" w:rsidRPr="00FC0F5F">
        <w:t>Club</w:t>
      </w:r>
      <w:proofErr w:type="spellEnd"/>
      <w:r w:rsidR="00166721" w:rsidRPr="00FC0F5F">
        <w:t>”</w:t>
      </w:r>
      <w:r w:rsidR="001F2FD5" w:rsidRPr="00FC0F5F">
        <w:t xml:space="preserve">, </w:t>
      </w:r>
      <w:r w:rsidR="00092F86" w:rsidRPr="00FC0F5F">
        <w:t>they not only</w:t>
      </w:r>
      <w:r w:rsidR="001F2FD5" w:rsidRPr="00FC0F5F">
        <w:t xml:space="preserve"> have inve</w:t>
      </w:r>
      <w:r w:rsidR="00DC4850" w:rsidRPr="00FC0F5F">
        <w:t xml:space="preserve">stment options for institutions, but regular </w:t>
      </w:r>
      <w:r w:rsidR="001F2FD5" w:rsidRPr="00FC0F5F">
        <w:t>individuals</w:t>
      </w:r>
      <w:r w:rsidR="00DC4850" w:rsidRPr="00FC0F5F">
        <w:t xml:space="preserve"> too</w:t>
      </w:r>
      <w:r w:rsidR="001F2FD5" w:rsidRPr="00FC0F5F">
        <w:t>.</w:t>
      </w:r>
    </w:p>
    <w:p w:rsidR="007C0D42" w:rsidRPr="00FC0F5F" w:rsidRDefault="007C0D42" w:rsidP="00B41D29">
      <w:pPr>
        <w:pStyle w:val="NoSpacing"/>
        <w:rPr>
          <w:sz w:val="18"/>
        </w:rPr>
      </w:pPr>
    </w:p>
    <w:p w:rsidR="00E46503" w:rsidRPr="00FC0F5F" w:rsidRDefault="00D76A0D" w:rsidP="00F00510">
      <w:pPr>
        <w:pStyle w:val="NoSpacing"/>
      </w:pPr>
      <w:r w:rsidRPr="00FC0F5F">
        <w:t xml:space="preserve">The investment </w:t>
      </w:r>
      <w:r w:rsidR="0022434D" w:rsidRPr="00FC0F5F">
        <w:t xml:space="preserve">method </w:t>
      </w:r>
      <w:r w:rsidR="00A9438B" w:rsidRPr="00FC0F5F">
        <w:t xml:space="preserve">that </w:t>
      </w:r>
      <w:r w:rsidR="0022434D" w:rsidRPr="00FC0F5F">
        <w:t xml:space="preserve">this project </w:t>
      </w:r>
      <w:r w:rsidR="00355EAF" w:rsidRPr="00FC0F5F">
        <w:t xml:space="preserve">and system is concerned with are </w:t>
      </w:r>
      <w:r w:rsidR="0022434D" w:rsidRPr="00FC0F5F">
        <w:t>bonds.</w:t>
      </w:r>
      <w:r w:rsidR="00F00510" w:rsidRPr="00FC0F5F">
        <w:t xml:space="preserve"> A bond is an investment whereby the investor loans money to a company </w:t>
      </w:r>
      <w:r w:rsidR="00825DA9" w:rsidRPr="00FC0F5F">
        <w:t>(usually governmental or corporate)</w:t>
      </w:r>
      <w:r w:rsidR="00F00510" w:rsidRPr="00FC0F5F">
        <w:t xml:space="preserve">, who then borrows the money </w:t>
      </w:r>
      <w:r w:rsidR="009650A6" w:rsidRPr="00FC0F5F">
        <w:t>for an agreed amount of time</w:t>
      </w:r>
      <w:r w:rsidR="00402D52" w:rsidRPr="00FC0F5F">
        <w:t xml:space="preserve"> while</w:t>
      </w:r>
      <w:r w:rsidR="00F00510" w:rsidRPr="00FC0F5F">
        <w:t xml:space="preserve"> </w:t>
      </w:r>
      <w:r w:rsidR="009650A6" w:rsidRPr="00FC0F5F">
        <w:t>paying</w:t>
      </w:r>
      <w:r w:rsidR="006C5AA2" w:rsidRPr="00FC0F5F">
        <w:t xml:space="preserve"> the investor a variable or fixed </w:t>
      </w:r>
      <w:r w:rsidR="00F10485" w:rsidRPr="00FC0F5F">
        <w:t xml:space="preserve">interest </w:t>
      </w:r>
      <w:r w:rsidR="006C5AA2" w:rsidRPr="00FC0F5F">
        <w:t xml:space="preserve">rate </w:t>
      </w:r>
      <w:r w:rsidR="00435047" w:rsidRPr="00FC0F5F">
        <w:t>at a frequency</w:t>
      </w:r>
      <w:r w:rsidR="009650A6" w:rsidRPr="00FC0F5F">
        <w:t>,</w:t>
      </w:r>
      <w:r w:rsidR="00435047" w:rsidRPr="00FC0F5F">
        <w:t xml:space="preserve"> </w:t>
      </w:r>
      <w:r w:rsidR="006C5AA2" w:rsidRPr="00FC0F5F">
        <w:t>before paying the initial investment ba</w:t>
      </w:r>
      <w:r w:rsidR="00F00510" w:rsidRPr="00FC0F5F">
        <w:t>ck.</w:t>
      </w:r>
    </w:p>
    <w:p w:rsidR="00F054F2" w:rsidRPr="00FC0F5F" w:rsidRDefault="00E8436C" w:rsidP="00B41D29">
      <w:pPr>
        <w:pStyle w:val="NoSpacing"/>
      </w:pPr>
      <w:r w:rsidRPr="00FC0F5F">
        <w:t xml:space="preserve">Bonds have properties </w:t>
      </w:r>
      <w:r w:rsidR="00BF0A9A" w:rsidRPr="00FC0F5F">
        <w:t xml:space="preserve">which define how profitable they </w:t>
      </w:r>
      <w:r w:rsidR="00507AC3" w:rsidRPr="00FC0F5F">
        <w:t>truly</w:t>
      </w:r>
      <w:r w:rsidR="00BF0A9A" w:rsidRPr="00FC0F5F">
        <w:t xml:space="preserve"> are.</w:t>
      </w:r>
      <w:r w:rsidR="0074196E" w:rsidRPr="00FC0F5F">
        <w:t xml:space="preserve"> </w:t>
      </w:r>
      <w:r w:rsidR="00C92919" w:rsidRPr="00FC0F5F">
        <w:t xml:space="preserve">Bonds </w:t>
      </w:r>
      <w:r w:rsidR="0074196E" w:rsidRPr="00FC0F5F">
        <w:t>typically last for a couple of years</w:t>
      </w:r>
      <w:r w:rsidR="004D596D" w:rsidRPr="00FC0F5F">
        <w:t>, the duration is known as their ‘term’.</w:t>
      </w:r>
      <w:r w:rsidR="004E6CF4" w:rsidRPr="00FC0F5F">
        <w:t xml:space="preserve"> They each have a coupon which is the percentage</w:t>
      </w:r>
      <w:r w:rsidR="00641A93" w:rsidRPr="00FC0F5F">
        <w:t xml:space="preserve"> (fixed or variable)</w:t>
      </w:r>
      <w:r w:rsidR="004E6CF4" w:rsidRPr="00FC0F5F">
        <w:t xml:space="preserve"> </w:t>
      </w:r>
      <w:r w:rsidR="00E833B0" w:rsidRPr="00FC0F5F">
        <w:t>of the original investment that will be paid back</w:t>
      </w:r>
      <w:r w:rsidR="00A14E6F" w:rsidRPr="00FC0F5F">
        <w:t xml:space="preserve"> at a</w:t>
      </w:r>
      <w:r w:rsidR="00FC5A7B" w:rsidRPr="00FC0F5F">
        <w:t>n agreed</w:t>
      </w:r>
      <w:r w:rsidR="00A14E6F" w:rsidRPr="00FC0F5F">
        <w:t xml:space="preserve"> </w:t>
      </w:r>
      <w:r w:rsidR="006B2B61" w:rsidRPr="00FC0F5F">
        <w:t>frequency</w:t>
      </w:r>
      <w:r w:rsidR="00F93301" w:rsidRPr="00FC0F5F">
        <w:t>, e.g.</w:t>
      </w:r>
      <w:r w:rsidR="00B42663" w:rsidRPr="00FC0F5F">
        <w:t xml:space="preserve"> a 10% coupon </w:t>
      </w:r>
      <w:r w:rsidR="00611E4C" w:rsidRPr="00FC0F5F">
        <w:t>which is paid</w:t>
      </w:r>
      <w:r w:rsidR="001C69CA" w:rsidRPr="00FC0F5F">
        <w:t xml:space="preserve"> once</w:t>
      </w:r>
      <w:r w:rsidR="00611E4C" w:rsidRPr="00FC0F5F">
        <w:t xml:space="preserve"> </w:t>
      </w:r>
      <w:r w:rsidR="001053DD" w:rsidRPr="00FC0F5F">
        <w:t>a year</w:t>
      </w:r>
      <w:r w:rsidR="00F93301" w:rsidRPr="00FC0F5F">
        <w:t>.</w:t>
      </w:r>
    </w:p>
    <w:p w:rsidR="00D310A9" w:rsidRPr="00FC0F5F" w:rsidRDefault="00B65B39" w:rsidP="00B41D29">
      <w:pPr>
        <w:pStyle w:val="NoSpacing"/>
      </w:pPr>
      <w:r w:rsidRPr="00FC0F5F">
        <w:t xml:space="preserve">When a term </w:t>
      </w:r>
      <w:r w:rsidR="002866CA" w:rsidRPr="00FC0F5F">
        <w:t>ends,</w:t>
      </w:r>
      <w:r w:rsidRPr="00FC0F5F">
        <w:t xml:space="preserve"> the final coupon is paid</w:t>
      </w:r>
      <w:r w:rsidR="00535564" w:rsidRPr="00FC0F5F">
        <w:t>,</w:t>
      </w:r>
      <w:r w:rsidR="002866CA" w:rsidRPr="00FC0F5F">
        <w:t xml:space="preserve"> and</w:t>
      </w:r>
      <w:r w:rsidRPr="00FC0F5F">
        <w:t xml:space="preserve"> the initial investment is returned.</w:t>
      </w:r>
      <w:r w:rsidR="001A4D27" w:rsidRPr="00FC0F5F">
        <w:t xml:space="preserve"> When </w:t>
      </w:r>
      <w:r w:rsidR="008B5438" w:rsidRPr="00FC0F5F">
        <w:t>deciding to</w:t>
      </w:r>
      <w:r w:rsidR="001A4D27" w:rsidRPr="00FC0F5F">
        <w:t xml:space="preserve"> </w:t>
      </w:r>
      <w:r w:rsidR="008B5438" w:rsidRPr="00FC0F5F">
        <w:t>purchase</w:t>
      </w:r>
      <w:r w:rsidR="001A4D27" w:rsidRPr="00FC0F5F">
        <w:t xml:space="preserve"> a bond, the inflation </w:t>
      </w:r>
      <w:r w:rsidR="000A206C" w:rsidRPr="00FC0F5F">
        <w:t xml:space="preserve">rate </w:t>
      </w:r>
      <w:r w:rsidR="001A4D27" w:rsidRPr="00FC0F5F">
        <w:t>and</w:t>
      </w:r>
      <w:r w:rsidR="0007776B" w:rsidRPr="00FC0F5F">
        <w:t xml:space="preserve"> consequently</w:t>
      </w:r>
      <w:r w:rsidR="000F1AFA" w:rsidRPr="00FC0F5F">
        <w:t xml:space="preserve"> </w:t>
      </w:r>
      <w:r w:rsidR="00CA3DDC" w:rsidRPr="00FC0F5F">
        <w:t xml:space="preserve">the value of </w:t>
      </w:r>
      <w:r w:rsidR="00857CC1" w:rsidRPr="00FC0F5F">
        <w:t>the currency</w:t>
      </w:r>
      <w:r w:rsidR="00F154AA" w:rsidRPr="00FC0F5F">
        <w:t xml:space="preserve"> </w:t>
      </w:r>
      <w:r w:rsidR="00E40114" w:rsidRPr="00FC0F5F">
        <w:t xml:space="preserve">when the </w:t>
      </w:r>
      <w:r w:rsidR="00B04033" w:rsidRPr="00FC0F5F">
        <w:t>term</w:t>
      </w:r>
      <w:r w:rsidR="00E40114" w:rsidRPr="00FC0F5F">
        <w:t xml:space="preserve"> ends</w:t>
      </w:r>
      <w:r w:rsidR="001A4D27" w:rsidRPr="00FC0F5F">
        <w:t xml:space="preserve"> needs to be</w:t>
      </w:r>
      <w:r w:rsidR="00FC5398" w:rsidRPr="00FC0F5F">
        <w:t xml:space="preserve"> considered</w:t>
      </w:r>
      <w:r w:rsidR="001A4D27" w:rsidRPr="00FC0F5F">
        <w:t>.</w:t>
      </w:r>
      <w:r w:rsidR="002D5211" w:rsidRPr="00FC0F5F">
        <w:t xml:space="preserve"> </w:t>
      </w:r>
      <w:r w:rsidR="00DD00ED" w:rsidRPr="00FC0F5F">
        <w:t>£100 today will not be worth the same in two years</w:t>
      </w:r>
      <w:r w:rsidR="00CA3DDC" w:rsidRPr="00FC0F5F">
        <w:t xml:space="preserve">, this is as </w:t>
      </w:r>
      <w:r w:rsidR="00D71E5B" w:rsidRPr="00FC0F5F">
        <w:t xml:space="preserve">gradual </w:t>
      </w:r>
      <w:r w:rsidR="00CA3DDC" w:rsidRPr="00FC0F5F">
        <w:t xml:space="preserve">inflation </w:t>
      </w:r>
      <w:r w:rsidR="00D71E5B" w:rsidRPr="00FC0F5F">
        <w:t>would decrease</w:t>
      </w:r>
      <w:r w:rsidR="00CA3DDC" w:rsidRPr="00FC0F5F">
        <w:t xml:space="preserve"> </w:t>
      </w:r>
      <w:r w:rsidR="00D71E5B" w:rsidRPr="00FC0F5F">
        <w:t>the value of a pound.</w:t>
      </w:r>
    </w:p>
    <w:p w:rsidR="00653B51" w:rsidRPr="00FC0F5F" w:rsidRDefault="00653B51" w:rsidP="00B41D29">
      <w:pPr>
        <w:pStyle w:val="NoSpacing"/>
        <w:rPr>
          <w:sz w:val="18"/>
        </w:rPr>
      </w:pPr>
    </w:p>
    <w:p w:rsidR="00653B51" w:rsidRPr="00FC0F5F" w:rsidRDefault="00944783" w:rsidP="00B41D29">
      <w:pPr>
        <w:pStyle w:val="NoSpacing"/>
      </w:pPr>
      <w:r w:rsidRPr="00FC0F5F">
        <w:t xml:space="preserve">The </w:t>
      </w:r>
      <w:r w:rsidR="00B3414F" w:rsidRPr="00FC0F5F">
        <w:t>Macaulay</w:t>
      </w:r>
      <w:r w:rsidR="00653B51" w:rsidRPr="00FC0F5F">
        <w:t xml:space="preserve"> duration</w:t>
      </w:r>
      <w:r w:rsidRPr="00FC0F5F">
        <w:t xml:space="preserve"> </w:t>
      </w:r>
      <w:r w:rsidR="006814FC" w:rsidRPr="00FC0F5F">
        <w:t xml:space="preserve">of a bond </w:t>
      </w:r>
      <w:r w:rsidR="00327BA4" w:rsidRPr="00FC0F5F">
        <w:t>“measures the present value weighted average maturity for a bond. It describes how sensitive a bond’s price is to changes in interest rates.”</w:t>
      </w:r>
      <w:sdt>
        <w:sdtPr>
          <w:id w:val="-1114060142"/>
          <w:citation/>
        </w:sdtPr>
        <w:sdtContent>
          <w:r w:rsidR="002445AF" w:rsidRPr="00FC0F5F">
            <w:fldChar w:fldCharType="begin"/>
          </w:r>
          <w:r w:rsidR="002445AF" w:rsidRPr="00FC0F5F">
            <w:instrText xml:space="preserve"> CITATION Inv15 \l 2057 </w:instrText>
          </w:r>
          <w:r w:rsidR="002445AF" w:rsidRPr="00FC0F5F">
            <w:fldChar w:fldCharType="separate"/>
          </w:r>
          <w:r w:rsidR="00782349" w:rsidRPr="00FC0F5F">
            <w:rPr>
              <w:noProof/>
            </w:rPr>
            <w:t xml:space="preserve"> (Investopedia, 2015)</w:t>
          </w:r>
          <w:r w:rsidR="002445AF" w:rsidRPr="00FC0F5F">
            <w:fldChar w:fldCharType="end"/>
          </w:r>
        </w:sdtContent>
      </w:sdt>
    </w:p>
    <w:p w:rsidR="00133ABA" w:rsidRPr="00FC0F5F" w:rsidRDefault="00BD6D0D" w:rsidP="00B41D29">
      <w:pPr>
        <w:pStyle w:val="NoSpacing"/>
      </w:pPr>
      <w:r w:rsidRPr="00FC0F5F">
        <w:t xml:space="preserve">A good </w:t>
      </w:r>
      <w:r w:rsidR="00051125" w:rsidRPr="00FC0F5F">
        <w:t xml:space="preserve">Macaulay duration can help reinforce the decision to invest in a bond. </w:t>
      </w:r>
      <w:r w:rsidR="0060742D" w:rsidRPr="00FC0F5F">
        <w:t xml:space="preserve">The longer the term of a bond, the greater the risk the investor is taking due to </w:t>
      </w:r>
      <w:r w:rsidR="00B473AF" w:rsidRPr="00FC0F5F">
        <w:t xml:space="preserve">the </w:t>
      </w:r>
      <w:r w:rsidR="006D7B34" w:rsidRPr="00FC0F5F">
        <w:t xml:space="preserve">volatile </w:t>
      </w:r>
      <w:r w:rsidR="00B473AF" w:rsidRPr="00FC0F5F">
        <w:t>value of money.</w:t>
      </w:r>
      <w:r w:rsidR="00374979" w:rsidRPr="00FC0F5F">
        <w:t xml:space="preserve"> Especially since all inflation rates are estimations </w:t>
      </w:r>
      <w:r w:rsidR="00383782" w:rsidRPr="00FC0F5F">
        <w:t>and</w:t>
      </w:r>
      <w:r w:rsidR="00412ED0" w:rsidRPr="00FC0F5F">
        <w:t xml:space="preserve"> </w:t>
      </w:r>
      <w:proofErr w:type="gramStart"/>
      <w:r w:rsidR="00412ED0" w:rsidRPr="00FC0F5F">
        <w:t xml:space="preserve">in </w:t>
      </w:r>
      <w:r w:rsidR="00854B1D" w:rsidRPr="00FC0F5F">
        <w:t>reality,</w:t>
      </w:r>
      <w:r w:rsidR="00412ED0" w:rsidRPr="00FC0F5F">
        <w:t xml:space="preserve"> anything</w:t>
      </w:r>
      <w:proofErr w:type="gramEnd"/>
      <w:r w:rsidR="00412ED0" w:rsidRPr="00FC0F5F">
        <w:t xml:space="preserve"> </w:t>
      </w:r>
      <w:r w:rsidR="00854B1D">
        <w:t>could</w:t>
      </w:r>
      <w:r w:rsidR="00133ABA" w:rsidRPr="00FC0F5F">
        <w:t xml:space="preserve"> happen.</w:t>
      </w:r>
    </w:p>
    <w:p w:rsidR="00B22F15" w:rsidRDefault="00B22F15" w:rsidP="00B41D29">
      <w:pPr>
        <w:pStyle w:val="NoSpacing"/>
      </w:pPr>
      <w:r w:rsidRPr="00FC0F5F">
        <w:t>Simply put,</w:t>
      </w:r>
      <w:r w:rsidR="00C16AB8" w:rsidRPr="00FC0F5F">
        <w:t xml:space="preserve"> the Macaulay duration is the</w:t>
      </w:r>
      <w:r w:rsidR="00BD449B" w:rsidRPr="00FC0F5F">
        <w:t xml:space="preserve"> average</w:t>
      </w:r>
      <w:r w:rsidR="00C16AB8" w:rsidRPr="00FC0F5F">
        <w:t xml:space="preserve"> number of years</w:t>
      </w:r>
      <w:r w:rsidR="00430712" w:rsidRPr="00FC0F5F">
        <w:t xml:space="preserve"> after the purchase date of a bond </w:t>
      </w:r>
      <w:r w:rsidR="008A29AC" w:rsidRPr="00FC0F5F">
        <w:t>at which point the</w:t>
      </w:r>
      <w:r w:rsidR="003E1F17" w:rsidRPr="00FC0F5F">
        <w:t xml:space="preserve"> sum of the</w:t>
      </w:r>
      <w:r w:rsidR="008A29AC" w:rsidRPr="00FC0F5F">
        <w:t xml:space="preserve"> present value of the cas</w:t>
      </w:r>
      <w:r w:rsidR="00572122" w:rsidRPr="00FC0F5F">
        <w:t xml:space="preserve">h flows </w:t>
      </w:r>
      <w:r w:rsidR="003E1F17" w:rsidRPr="00FC0F5F">
        <w:t xml:space="preserve">received </w:t>
      </w:r>
      <w:r w:rsidR="00572122" w:rsidRPr="00FC0F5F">
        <w:t>would equal the amount paid for the bond.</w:t>
      </w:r>
      <w:r w:rsidR="00C16AB8" w:rsidRPr="00FC0F5F">
        <w:t xml:space="preserve"> </w:t>
      </w:r>
      <w:r w:rsidR="0039221D" w:rsidRPr="00FC0F5F">
        <w:t xml:space="preserve">Therefore, a </w:t>
      </w:r>
      <w:r w:rsidR="00D94B08" w:rsidRPr="00FC0F5F">
        <w:t xml:space="preserve">quicker maturing bond is a safer bet, </w:t>
      </w:r>
      <w:r w:rsidR="0079694B" w:rsidRPr="00FC0F5F">
        <w:t xml:space="preserve">as there will be a shorter time frame </w:t>
      </w:r>
      <w:r w:rsidR="007535EB" w:rsidRPr="00FC0F5F">
        <w:t>in which</w:t>
      </w:r>
      <w:r w:rsidR="00BE33E5" w:rsidRPr="00FC0F5F">
        <w:t xml:space="preserve"> the</w:t>
      </w:r>
      <w:r w:rsidR="00AB43EB" w:rsidRPr="00FC0F5F">
        <w:t xml:space="preserve"> </w:t>
      </w:r>
      <w:r w:rsidR="0079694B" w:rsidRPr="00FC0F5F">
        <w:t xml:space="preserve">value of money </w:t>
      </w:r>
      <w:r w:rsidR="003F0733" w:rsidRPr="00FC0F5F">
        <w:t>could possibly</w:t>
      </w:r>
      <w:r w:rsidR="0079694B" w:rsidRPr="00FC0F5F">
        <w:t xml:space="preserve"> </w:t>
      </w:r>
      <w:r w:rsidR="005622FD" w:rsidRPr="00FC0F5F">
        <w:t>decrease</w:t>
      </w:r>
      <w:r w:rsidR="0079694B" w:rsidRPr="00FC0F5F">
        <w:t>.</w:t>
      </w:r>
    </w:p>
    <w:p w:rsidR="008E3DFA" w:rsidRPr="00FC0F5F" w:rsidRDefault="008E3DFA" w:rsidP="00B41D29">
      <w:pPr>
        <w:pStyle w:val="NoSpacing"/>
        <w:rPr>
          <w:sz w:val="18"/>
        </w:rPr>
      </w:pPr>
    </w:p>
    <w:p w:rsidR="007D10D5" w:rsidRPr="00FC0F5F" w:rsidRDefault="00AA685F" w:rsidP="00AA685F">
      <w:pPr>
        <w:pStyle w:val="NoSpacing"/>
      </w:pPr>
      <w:r w:rsidRPr="00FC0F5F">
        <w:t>The internal rate of return</w:t>
      </w:r>
      <w:r w:rsidR="00517FDF" w:rsidRPr="00FC0F5F">
        <w:t xml:space="preserve"> (IRR)</w:t>
      </w:r>
      <w:r w:rsidRPr="00FC0F5F">
        <w:t xml:space="preserve"> is a percentage which states the rate at which </w:t>
      </w:r>
      <w:r w:rsidR="00CF13F2" w:rsidRPr="00CF13F2">
        <w:t>the value of the bond equals the price paid</w:t>
      </w:r>
      <w:r w:rsidRPr="00FC0F5F">
        <w:t xml:space="preserve">, without taking factors such as </w:t>
      </w:r>
      <w:r w:rsidR="00D25EC8">
        <w:t>discounted payments</w:t>
      </w:r>
      <w:r w:rsidRPr="00FC0F5F">
        <w:t xml:space="preserve"> or </w:t>
      </w:r>
      <w:r w:rsidR="00D25EC8">
        <w:t>inflation</w:t>
      </w:r>
      <w:r w:rsidRPr="00FC0F5F">
        <w:t xml:space="preserve"> into account.</w:t>
      </w:r>
      <w:r w:rsidR="00517FDF" w:rsidRPr="00FC0F5F">
        <w:t xml:space="preserve"> An IRR can be calculated for </w:t>
      </w:r>
      <w:r w:rsidR="004201F5" w:rsidRPr="00FC0F5F">
        <w:t>most</w:t>
      </w:r>
      <w:r w:rsidR="00517FDF" w:rsidRPr="00FC0F5F">
        <w:t xml:space="preserve"> investmen</w:t>
      </w:r>
      <w:r w:rsidR="004201F5" w:rsidRPr="00FC0F5F">
        <w:t xml:space="preserve">ts and </w:t>
      </w:r>
      <w:r w:rsidR="007400EE" w:rsidRPr="00FC0F5F">
        <w:t>is</w:t>
      </w:r>
      <w:r w:rsidR="004201F5" w:rsidRPr="00FC0F5F">
        <w:t xml:space="preserve"> not necessarily restricted to bonds.</w:t>
      </w:r>
      <w:r w:rsidR="009F1817" w:rsidRPr="00FC0F5F">
        <w:t xml:space="preserve"> All that is needed to calculate the IRR is the </w:t>
      </w:r>
      <w:r w:rsidR="00794CE8">
        <w:t>price paid</w:t>
      </w:r>
      <w:r w:rsidR="009F1817" w:rsidRPr="00FC0F5F">
        <w:t xml:space="preserve"> and the cash</w:t>
      </w:r>
      <w:r w:rsidR="00471B8A" w:rsidRPr="00FC0F5F">
        <w:t xml:space="preserve"> flows</w:t>
      </w:r>
      <w:r w:rsidR="009F1817" w:rsidRPr="00FC0F5F">
        <w:t>.</w:t>
      </w:r>
    </w:p>
    <w:p w:rsidR="00B62312" w:rsidRPr="00FC0F5F" w:rsidRDefault="00384119" w:rsidP="00B62312">
      <w:pPr>
        <w:pStyle w:val="NoSpacing"/>
      </w:pPr>
      <w:r w:rsidRPr="00FC0F5F">
        <w:t xml:space="preserve">Example, if we </w:t>
      </w:r>
      <w:r w:rsidR="007D4764">
        <w:t>pay</w:t>
      </w:r>
      <w:r w:rsidRPr="00FC0F5F">
        <w:t xml:space="preserve"> £</w:t>
      </w:r>
      <w:r w:rsidR="00B06A25">
        <w:t>80</w:t>
      </w:r>
      <w:r w:rsidRPr="00FC0F5F">
        <w:t xml:space="preserve"> </w:t>
      </w:r>
      <w:r w:rsidR="00EC2103">
        <w:t>for</w:t>
      </w:r>
      <w:r w:rsidRPr="00FC0F5F">
        <w:t xml:space="preserve"> a bond and get back the cash flows of:</w:t>
      </w:r>
      <w:r w:rsidR="007B1E2D" w:rsidRPr="00FC0F5F">
        <w:t xml:space="preserve"> £</w:t>
      </w:r>
      <w:r w:rsidR="00B06A25">
        <w:t>1</w:t>
      </w:r>
      <w:r w:rsidR="009E5BE4">
        <w:t>0</w:t>
      </w:r>
      <w:r w:rsidR="007B1E2D" w:rsidRPr="00FC0F5F">
        <w:t>, £</w:t>
      </w:r>
      <w:r w:rsidR="00B06A25">
        <w:t>1</w:t>
      </w:r>
      <w:r w:rsidR="009E5BE4">
        <w:t>0</w:t>
      </w:r>
      <w:r w:rsidR="007B1E2D" w:rsidRPr="00FC0F5F">
        <w:t>, £</w:t>
      </w:r>
      <w:r w:rsidR="00B06A25">
        <w:t>1</w:t>
      </w:r>
      <w:r w:rsidR="009E5BE4">
        <w:t>0</w:t>
      </w:r>
      <w:r w:rsidR="007B1E2D" w:rsidRPr="00FC0F5F">
        <w:t>, £</w:t>
      </w:r>
      <w:r w:rsidR="00B06A25">
        <w:t>1</w:t>
      </w:r>
      <w:r w:rsidR="009E5BE4">
        <w:t>10</w:t>
      </w:r>
      <w:r w:rsidR="004F6AB6" w:rsidRPr="00FC0F5F">
        <w:t>; t</w:t>
      </w:r>
      <w:r w:rsidR="00BD3242" w:rsidRPr="00FC0F5F">
        <w:t xml:space="preserve">he IRR would be equal to </w:t>
      </w:r>
      <w:r w:rsidR="00C036F4">
        <w:t>17</w:t>
      </w:r>
      <w:r w:rsidR="00125C7D" w:rsidRPr="00FC0F5F">
        <w:t>.</w:t>
      </w:r>
      <w:r w:rsidR="00C036F4">
        <w:t>339</w:t>
      </w:r>
      <w:r w:rsidR="007B1E2D" w:rsidRPr="00FC0F5F">
        <w:t>%</w:t>
      </w:r>
      <w:r w:rsidR="004F6AB6" w:rsidRPr="00FC0F5F">
        <w:t>.</w:t>
      </w:r>
      <w:r w:rsidR="00687912" w:rsidRPr="00FC0F5F">
        <w:t xml:space="preserve"> </w:t>
      </w:r>
      <w:r w:rsidR="004F6AB6" w:rsidRPr="00FC0F5F">
        <w:t xml:space="preserve">This is </w:t>
      </w:r>
      <w:r w:rsidR="00AF627E" w:rsidRPr="00FC0F5F">
        <w:t xml:space="preserve">as </w:t>
      </w:r>
      <w:r w:rsidR="006D4457" w:rsidRPr="00FC0F5F">
        <w:t>when</w:t>
      </w:r>
      <w:r w:rsidR="00AD0F09" w:rsidRPr="00FC0F5F">
        <w:t xml:space="preserve"> using</w:t>
      </w:r>
      <w:r w:rsidR="00AF627E" w:rsidRPr="00FC0F5F">
        <w:t xml:space="preserve"> this rate</w:t>
      </w:r>
      <w:r w:rsidR="00FC0CD6" w:rsidRPr="00FC0F5F">
        <w:t xml:space="preserve">: </w:t>
      </w:r>
      <w:r w:rsidR="00466E78">
        <w:t>10</w:t>
      </w:r>
      <w:proofErr w:type="gramStart"/>
      <w:r w:rsidR="00FE79AE" w:rsidRPr="00FC0F5F">
        <w:t>/</w:t>
      </w:r>
      <w:r w:rsidR="00125C7D" w:rsidRPr="00FC0F5F">
        <w:t>(</w:t>
      </w:r>
      <w:proofErr w:type="gramEnd"/>
      <w:r w:rsidR="00125C7D" w:rsidRPr="00FC0F5F">
        <w:t>1 + 0.</w:t>
      </w:r>
      <w:r w:rsidR="00466E78">
        <w:t>17339</w:t>
      </w:r>
      <w:r w:rsidR="00D35A8F" w:rsidRPr="00FC0F5F">
        <w:t>)</w:t>
      </w:r>
      <w:r w:rsidR="00D35A8F" w:rsidRPr="00FC0F5F">
        <w:rPr>
          <w:vertAlign w:val="superscript"/>
        </w:rPr>
        <w:t>1</w:t>
      </w:r>
      <w:r w:rsidR="00D35A8F" w:rsidRPr="00FC0F5F">
        <w:t xml:space="preserve"> = </w:t>
      </w:r>
      <w:r w:rsidR="00466E78">
        <w:t>8.52</w:t>
      </w:r>
      <w:r w:rsidR="00125C7D" w:rsidRPr="00FC0F5F">
        <w:t xml:space="preserve">, </w:t>
      </w:r>
      <w:r w:rsidR="00466E78">
        <w:t>10</w:t>
      </w:r>
      <w:r w:rsidR="00466E78" w:rsidRPr="00FC0F5F">
        <w:t>/(1 + 0.</w:t>
      </w:r>
      <w:r w:rsidR="00466E78">
        <w:t>17339</w:t>
      </w:r>
      <w:r w:rsidR="00466E78" w:rsidRPr="00FC0F5F">
        <w:t>)</w:t>
      </w:r>
      <w:r w:rsidR="00466E78">
        <w:rPr>
          <w:vertAlign w:val="superscript"/>
        </w:rPr>
        <w:t>2</w:t>
      </w:r>
      <w:r w:rsidR="00466E78" w:rsidRPr="00FC0F5F">
        <w:t xml:space="preserve"> </w:t>
      </w:r>
      <w:r w:rsidR="00125C7D" w:rsidRPr="00FC0F5F">
        <w:t xml:space="preserve">= </w:t>
      </w:r>
      <w:r w:rsidR="00466E78">
        <w:t>7</w:t>
      </w:r>
      <w:r w:rsidR="00125C7D" w:rsidRPr="00FC0F5F">
        <w:t>.26</w:t>
      </w:r>
      <w:r w:rsidR="00D35A8F" w:rsidRPr="00FC0F5F">
        <w:t xml:space="preserve">, </w:t>
      </w:r>
      <w:r w:rsidR="00466E78">
        <w:t>10</w:t>
      </w:r>
      <w:r w:rsidR="00466E78" w:rsidRPr="00FC0F5F">
        <w:t>/(1 + 0.</w:t>
      </w:r>
      <w:r w:rsidR="00466E78">
        <w:t>17339</w:t>
      </w:r>
      <w:r w:rsidR="00466E78" w:rsidRPr="00FC0F5F">
        <w:t>)</w:t>
      </w:r>
      <w:r w:rsidR="00466E78">
        <w:rPr>
          <w:vertAlign w:val="superscript"/>
        </w:rPr>
        <w:t>3</w:t>
      </w:r>
      <w:r w:rsidR="00466E78" w:rsidRPr="00FC0F5F">
        <w:t xml:space="preserve"> </w:t>
      </w:r>
      <w:r w:rsidR="00125C7D" w:rsidRPr="00FC0F5F">
        <w:t xml:space="preserve">= </w:t>
      </w:r>
      <w:r w:rsidR="00466E78">
        <w:t>6.19</w:t>
      </w:r>
      <w:r w:rsidR="00125C7D" w:rsidRPr="00FC0F5F">
        <w:t>,</w:t>
      </w:r>
      <w:r w:rsidR="00AF2611" w:rsidRPr="00FC0F5F">
        <w:t xml:space="preserve"> </w:t>
      </w:r>
      <w:r w:rsidR="00466E78">
        <w:t>and 110</w:t>
      </w:r>
      <w:r w:rsidR="00466E78" w:rsidRPr="00FC0F5F">
        <w:t>/(1 + 0.</w:t>
      </w:r>
      <w:r w:rsidR="00466E78">
        <w:t>17339</w:t>
      </w:r>
      <w:r w:rsidR="00466E78" w:rsidRPr="00FC0F5F">
        <w:t>)</w:t>
      </w:r>
      <w:r w:rsidR="008B0041" w:rsidRPr="00FC0F5F">
        <w:rPr>
          <w:vertAlign w:val="superscript"/>
        </w:rPr>
        <w:t>4</w:t>
      </w:r>
      <w:r w:rsidR="00AF2611" w:rsidRPr="00FC0F5F">
        <w:t xml:space="preserve"> =</w:t>
      </w:r>
      <w:r w:rsidR="008B0041" w:rsidRPr="00FC0F5F">
        <w:t xml:space="preserve"> </w:t>
      </w:r>
      <w:r w:rsidR="00466E78">
        <w:t>58.03</w:t>
      </w:r>
      <w:r w:rsidR="008B0041" w:rsidRPr="00FC0F5F">
        <w:t>,</w:t>
      </w:r>
      <w:r w:rsidR="00B950DC" w:rsidRPr="00FC0F5F">
        <w:t xml:space="preserve"> t</w:t>
      </w:r>
      <w:r w:rsidR="008221D8" w:rsidRPr="00FC0F5F">
        <w:t xml:space="preserve">he sum of </w:t>
      </w:r>
      <w:r w:rsidR="002E3A42" w:rsidRPr="00FC0F5F">
        <w:t>the</w:t>
      </w:r>
      <w:r w:rsidR="008221D8" w:rsidRPr="00FC0F5F">
        <w:t xml:space="preserve"> results </w:t>
      </w:r>
      <w:r w:rsidR="0010144D" w:rsidRPr="00FC0F5F">
        <w:t>is</w:t>
      </w:r>
      <w:r w:rsidR="008221D8" w:rsidRPr="00FC0F5F">
        <w:t xml:space="preserve"> £</w:t>
      </w:r>
      <w:r w:rsidR="00A92128">
        <w:t>80</w:t>
      </w:r>
      <w:r w:rsidR="00C50B80" w:rsidRPr="00FC0F5F">
        <w:t xml:space="preserve"> </w:t>
      </w:r>
      <w:r w:rsidR="0010144D" w:rsidRPr="00FC0F5F">
        <w:t xml:space="preserve">which is </w:t>
      </w:r>
      <w:r w:rsidR="00A92128">
        <w:t>the amount we paid</w:t>
      </w:r>
      <w:r w:rsidR="008221D8" w:rsidRPr="00FC0F5F">
        <w:t>.</w:t>
      </w:r>
      <w:r w:rsidR="002F7984" w:rsidRPr="00FC0F5F">
        <w:t xml:space="preserve"> </w:t>
      </w:r>
      <w:r w:rsidR="00FE5083" w:rsidRPr="00FC0F5F">
        <w:t>I</w:t>
      </w:r>
      <w:r w:rsidR="00DE76B1" w:rsidRPr="00FC0F5F">
        <w:t xml:space="preserve">f </w:t>
      </w:r>
      <w:r w:rsidR="00F1719C" w:rsidRPr="00FC0F5F">
        <w:t xml:space="preserve">the IRR </w:t>
      </w:r>
      <w:r w:rsidR="00860753" w:rsidRPr="00FC0F5F">
        <w:t xml:space="preserve">is </w:t>
      </w:r>
      <w:r w:rsidR="00DE76B1" w:rsidRPr="00FC0F5F">
        <w:t xml:space="preserve">being calculated by hand </w:t>
      </w:r>
      <w:r w:rsidR="00F14A82" w:rsidRPr="00FC0F5F">
        <w:t xml:space="preserve">it </w:t>
      </w:r>
      <w:r w:rsidR="00DE76B1" w:rsidRPr="00FC0F5F">
        <w:t xml:space="preserve">is done through trial and error, </w:t>
      </w:r>
      <w:r w:rsidR="00F14A82" w:rsidRPr="00FC0F5F">
        <w:t>fortunately</w:t>
      </w:r>
      <w:r w:rsidR="00DE76B1" w:rsidRPr="00FC0F5F">
        <w:t xml:space="preserve"> software </w:t>
      </w:r>
      <w:r w:rsidR="00634A39" w:rsidRPr="00FC0F5F">
        <w:t xml:space="preserve">offering this functionality </w:t>
      </w:r>
      <w:r w:rsidR="00DE76B1" w:rsidRPr="00FC0F5F">
        <w:t>is available</w:t>
      </w:r>
      <w:r w:rsidR="009E7119" w:rsidRPr="00FC0F5F">
        <w:t xml:space="preserve"> (e.g. Microsoft Excel)</w:t>
      </w:r>
      <w:r w:rsidR="00DE76B1" w:rsidRPr="00FC0F5F">
        <w:t>.</w:t>
      </w:r>
      <w:r w:rsidR="00F64F78">
        <w:t xml:space="preserve"> If the inflation rate </w:t>
      </w:r>
      <w:proofErr w:type="gramStart"/>
      <w:r w:rsidR="00507243">
        <w:t>in reality is</w:t>
      </w:r>
      <w:proofErr w:type="gramEnd"/>
      <w:r w:rsidR="00507243">
        <w:t xml:space="preserve"> higher than the calculated IRR, then the bond is not a good deal for investors, if </w:t>
      </w:r>
      <w:r w:rsidR="00A45BFD">
        <w:t>it is lower than the IRR</w:t>
      </w:r>
      <w:r w:rsidR="004A7C3B">
        <w:t>,</w:t>
      </w:r>
      <w:r w:rsidR="00507243">
        <w:t xml:space="preserve"> it is a good deal for investors.</w:t>
      </w:r>
    </w:p>
    <w:p w:rsidR="00AB0ED8" w:rsidRPr="00FC0F5F" w:rsidRDefault="00096412" w:rsidP="00AB0ED8">
      <w:pPr>
        <w:pStyle w:val="Heading1"/>
        <w:spacing w:before="0"/>
      </w:pPr>
      <w:bookmarkStart w:id="2" w:name="_Toc499206996"/>
      <w:r w:rsidRPr="00FC0F5F">
        <w:lastRenderedPageBreak/>
        <w:t>Requirements</w:t>
      </w:r>
      <w:bookmarkEnd w:id="2"/>
    </w:p>
    <w:p w:rsidR="003128CD" w:rsidRPr="00FC0F5F" w:rsidRDefault="00FE229F" w:rsidP="00AF0A5F">
      <w:pPr>
        <w:pStyle w:val="NoSpacing"/>
      </w:pPr>
      <w:r w:rsidRPr="00FC0F5F">
        <w:t xml:space="preserve">From </w:t>
      </w:r>
      <w:r w:rsidR="00C425D8" w:rsidRPr="00FC0F5F">
        <w:t xml:space="preserve">analysis of </w:t>
      </w:r>
      <w:r w:rsidRPr="00FC0F5F">
        <w:t>the project brief</w:t>
      </w:r>
      <w:r w:rsidR="009E2E48" w:rsidRPr="00FC0F5F">
        <w:t>,</w:t>
      </w:r>
      <w:r w:rsidRPr="00FC0F5F">
        <w:t xml:space="preserve"> several key requirements have been </w:t>
      </w:r>
      <w:r w:rsidR="00C15115" w:rsidRPr="00FC0F5F">
        <w:t>identified</w:t>
      </w:r>
      <w:r w:rsidR="00380906" w:rsidRPr="00FC0F5F">
        <w:t>.</w:t>
      </w:r>
      <w:r w:rsidR="00AF0A5F" w:rsidRPr="00FC0F5F">
        <w:t xml:space="preserve"> </w:t>
      </w:r>
      <w:r w:rsidR="007E5DF6" w:rsidRPr="00FC0F5F">
        <w:t>Firstly</w:t>
      </w:r>
      <w:r w:rsidR="00AF0A5F" w:rsidRPr="00FC0F5F">
        <w:t xml:space="preserve">, </w:t>
      </w:r>
      <w:r w:rsidR="005A4F47" w:rsidRPr="00FC0F5F">
        <w:t xml:space="preserve">the system should </w:t>
      </w:r>
      <w:r w:rsidR="000173AE" w:rsidRPr="00FC0F5F">
        <w:t>a</w:t>
      </w:r>
      <w:r w:rsidR="005A4F47" w:rsidRPr="00FC0F5F">
        <w:t>llow new bonds</w:t>
      </w:r>
      <w:r w:rsidR="0088753A" w:rsidRPr="00FC0F5F">
        <w:t xml:space="preserve"> to be defined</w:t>
      </w:r>
      <w:r w:rsidR="0072401D" w:rsidRPr="00FC0F5F">
        <w:t xml:space="preserve"> with the </w:t>
      </w:r>
      <w:r w:rsidR="007D18EA" w:rsidRPr="00FC0F5F">
        <w:t>attributes</w:t>
      </w:r>
      <w:r w:rsidR="0072401D" w:rsidRPr="00FC0F5F">
        <w:t xml:space="preserve">: </w:t>
      </w:r>
      <w:r w:rsidR="009E14CB" w:rsidRPr="00FC0F5F">
        <w:t xml:space="preserve">name, </w:t>
      </w:r>
      <w:r w:rsidR="0072401D" w:rsidRPr="00FC0F5F">
        <w:t>term, coupon, frequency of payments, purchase date, and price.</w:t>
      </w:r>
      <w:r w:rsidR="00C54BB7" w:rsidRPr="00FC0F5F">
        <w:t xml:space="preserve"> </w:t>
      </w:r>
      <w:r w:rsidR="00F2561D" w:rsidRPr="00FC0F5F">
        <w:t xml:space="preserve">The system </w:t>
      </w:r>
      <w:r w:rsidR="00605FBB" w:rsidRPr="00FC0F5F">
        <w:t>should</w:t>
      </w:r>
      <w:r w:rsidR="00F2561D" w:rsidRPr="00FC0F5F">
        <w:t xml:space="preserve"> have the </w:t>
      </w:r>
      <w:r w:rsidR="009F457A" w:rsidRPr="00FC0F5F">
        <w:t>ability</w:t>
      </w:r>
      <w:r w:rsidR="00F2561D" w:rsidRPr="00FC0F5F">
        <w:t xml:space="preserve"> to add bonds to an investor’s portfolio</w:t>
      </w:r>
      <w:r w:rsidR="00605FBB" w:rsidRPr="00FC0F5F">
        <w:t xml:space="preserve"> too</w:t>
      </w:r>
      <w:r w:rsidR="00733678" w:rsidRPr="00FC0F5F">
        <w:t>.</w:t>
      </w:r>
    </w:p>
    <w:p w:rsidR="00825105" w:rsidRPr="00FC0F5F" w:rsidRDefault="00BC72F6" w:rsidP="00AF0A5F">
      <w:pPr>
        <w:pStyle w:val="NoSpacing"/>
      </w:pPr>
      <w:r w:rsidRPr="00FC0F5F">
        <w:t xml:space="preserve">In terms of </w:t>
      </w:r>
      <w:r w:rsidR="00467A83" w:rsidRPr="00FC0F5F">
        <w:t>computations</w:t>
      </w:r>
      <w:r w:rsidR="00D0533D" w:rsidRPr="00FC0F5F">
        <w:t>, there are four calculations that the system is required to perform.</w:t>
      </w:r>
      <w:r w:rsidR="005A15A0" w:rsidRPr="00FC0F5F">
        <w:t xml:space="preserve"> </w:t>
      </w:r>
      <w:r w:rsidR="00D0533D" w:rsidRPr="00FC0F5F">
        <w:t>T</w:t>
      </w:r>
      <w:r w:rsidRPr="00FC0F5F">
        <w:t>he system should be abl</w:t>
      </w:r>
      <w:r w:rsidR="00081090" w:rsidRPr="00FC0F5F">
        <w:t>e to compute the sum of all payments</w:t>
      </w:r>
      <w:r w:rsidRPr="00FC0F5F">
        <w:t xml:space="preserve"> from a bond.</w:t>
      </w:r>
    </w:p>
    <w:p w:rsidR="0019491E" w:rsidRPr="00FC0F5F" w:rsidRDefault="0019491E" w:rsidP="0019491E">
      <w:pPr>
        <w:pStyle w:val="NoSpacing"/>
        <w:numPr>
          <w:ilvl w:val="0"/>
          <w:numId w:val="3"/>
        </w:numPr>
      </w:pPr>
      <w:r w:rsidRPr="00FC0F5F">
        <w:t>If a bond pays out the following: £</w:t>
      </w:r>
      <w:r w:rsidR="004B2536" w:rsidRPr="00FC0F5F">
        <w:t>2</w:t>
      </w:r>
      <w:r w:rsidRPr="00FC0F5F">
        <w:t xml:space="preserve">0, </w:t>
      </w:r>
      <w:r w:rsidR="00E57C3B" w:rsidRPr="00FC0F5F">
        <w:t>£</w:t>
      </w:r>
      <w:r w:rsidR="004B2536" w:rsidRPr="00FC0F5F">
        <w:t>2</w:t>
      </w:r>
      <w:r w:rsidR="00E57C3B" w:rsidRPr="00FC0F5F">
        <w:t>0, £</w:t>
      </w:r>
      <w:r w:rsidR="004B2536" w:rsidRPr="00FC0F5F">
        <w:t>2</w:t>
      </w:r>
      <w:r w:rsidR="00E57C3B" w:rsidRPr="00FC0F5F">
        <w:t>0,</w:t>
      </w:r>
      <w:r w:rsidR="00F91505" w:rsidRPr="00FC0F5F">
        <w:t xml:space="preserve"> £1</w:t>
      </w:r>
      <w:r w:rsidR="00B04A8F" w:rsidRPr="00FC0F5F">
        <w:t>2</w:t>
      </w:r>
      <w:r w:rsidR="00F91505" w:rsidRPr="00FC0F5F">
        <w:t>0</w:t>
      </w:r>
      <w:r w:rsidR="005158B6" w:rsidRPr="00FC0F5F">
        <w:t xml:space="preserve">. The system </w:t>
      </w:r>
      <w:r w:rsidR="00141F42" w:rsidRPr="00FC0F5F">
        <w:t>should</w:t>
      </w:r>
      <w:r w:rsidR="005158B6" w:rsidRPr="00FC0F5F">
        <w:t xml:space="preserve"> </w:t>
      </w:r>
      <w:r w:rsidR="005D716F" w:rsidRPr="00FC0F5F">
        <w:t xml:space="preserve">display the </w:t>
      </w:r>
      <w:r w:rsidR="005158B6" w:rsidRPr="00FC0F5F">
        <w:t xml:space="preserve">sum </w:t>
      </w:r>
      <w:r w:rsidR="005D716F" w:rsidRPr="00FC0F5F">
        <w:t>a</w:t>
      </w:r>
      <w:r w:rsidR="005158B6" w:rsidRPr="00FC0F5F">
        <w:t>s £1</w:t>
      </w:r>
      <w:r w:rsidR="00DB43D8" w:rsidRPr="00FC0F5F">
        <w:t>8</w:t>
      </w:r>
      <w:r w:rsidR="005158B6" w:rsidRPr="00FC0F5F">
        <w:t>0.</w:t>
      </w:r>
    </w:p>
    <w:p w:rsidR="00380144" w:rsidRPr="00FC0F5F" w:rsidRDefault="00A0088B" w:rsidP="004552DF">
      <w:pPr>
        <w:pStyle w:val="NoSpacing"/>
      </w:pPr>
      <w:r w:rsidRPr="00FC0F5F">
        <w:t xml:space="preserve">The </w:t>
      </w:r>
      <w:r w:rsidR="000164DE" w:rsidRPr="00FC0F5F">
        <w:t>payments</w:t>
      </w:r>
      <w:r w:rsidRPr="00FC0F5F">
        <w:t xml:space="preserve"> would be </w:t>
      </w:r>
      <w:r w:rsidR="001768A1" w:rsidRPr="00FC0F5F">
        <w:t xml:space="preserve">calculated from the coupon, here the investor has invested £100 where the coupon </w:t>
      </w:r>
      <w:r w:rsidR="00486573" w:rsidRPr="00FC0F5F">
        <w:t>is paid annually at</w:t>
      </w:r>
      <w:r w:rsidR="001768A1" w:rsidRPr="00FC0F5F">
        <w:t xml:space="preserve"> </w:t>
      </w:r>
      <w:r w:rsidR="00E06A24" w:rsidRPr="00FC0F5F">
        <w:t xml:space="preserve">a </w:t>
      </w:r>
      <w:r w:rsidR="001768A1" w:rsidRPr="00FC0F5F">
        <w:t>20%</w:t>
      </w:r>
      <w:r w:rsidR="00E06A24" w:rsidRPr="00FC0F5F">
        <w:t xml:space="preserve"> rate</w:t>
      </w:r>
      <w:r w:rsidR="001768A1" w:rsidRPr="00FC0F5F">
        <w:t>.</w:t>
      </w:r>
    </w:p>
    <w:p w:rsidR="00AF0A5F" w:rsidRPr="00FC0F5F" w:rsidRDefault="005D25F8" w:rsidP="00AF0A5F">
      <w:pPr>
        <w:pStyle w:val="NoSpacing"/>
      </w:pPr>
      <w:r w:rsidRPr="00FC0F5F">
        <w:t>The system</w:t>
      </w:r>
      <w:r w:rsidR="003B1E5A" w:rsidRPr="00FC0F5F">
        <w:t xml:space="preserve"> </w:t>
      </w:r>
      <w:r w:rsidR="00D608FC" w:rsidRPr="00FC0F5F">
        <w:t>ought to</w:t>
      </w:r>
      <w:r w:rsidR="003B1E5A" w:rsidRPr="00FC0F5F">
        <w:t xml:space="preserve"> be able to do this whilst taking </w:t>
      </w:r>
      <w:r w:rsidR="0034717C" w:rsidRPr="00FC0F5F">
        <w:t>an inflation rate into account</w:t>
      </w:r>
      <w:r w:rsidR="00F35467" w:rsidRPr="00FC0F5F">
        <w:t xml:space="preserve"> too (as a separate feature)</w:t>
      </w:r>
      <w:r w:rsidR="0034717C" w:rsidRPr="00FC0F5F">
        <w:t>.</w:t>
      </w:r>
    </w:p>
    <w:p w:rsidR="00102174" w:rsidRPr="00FC0F5F" w:rsidRDefault="0032088C" w:rsidP="00102174">
      <w:pPr>
        <w:pStyle w:val="NoSpacing"/>
        <w:numPr>
          <w:ilvl w:val="0"/>
          <w:numId w:val="3"/>
        </w:numPr>
      </w:pPr>
      <w:r w:rsidRPr="00FC0F5F">
        <w:t>For the same bond</w:t>
      </w:r>
      <w:r w:rsidR="00523F85" w:rsidRPr="00FC0F5F">
        <w:t xml:space="preserve"> with a 2% inflation rate,</w:t>
      </w:r>
      <w:r w:rsidRPr="00FC0F5F">
        <w:t xml:space="preserve"> the </w:t>
      </w:r>
      <w:r w:rsidR="004E33F9">
        <w:t>payments</w:t>
      </w:r>
      <w:r w:rsidRPr="00FC0F5F">
        <w:t xml:space="preserve"> would be: </w:t>
      </w:r>
      <w:r w:rsidR="000D6297" w:rsidRPr="00FC0F5F">
        <w:t>£</w:t>
      </w:r>
      <w:r w:rsidR="001F4B89" w:rsidRPr="00FC0F5F">
        <w:t xml:space="preserve">19.61, £19.22, </w:t>
      </w:r>
      <w:r w:rsidR="00CD155A" w:rsidRPr="00FC0F5F">
        <w:t>£18.85, £110.86</w:t>
      </w:r>
      <w:r w:rsidR="00DA211A" w:rsidRPr="00FC0F5F">
        <w:t xml:space="preserve">. </w:t>
      </w:r>
      <w:r w:rsidR="00202FE9" w:rsidRPr="00FC0F5F">
        <w:t xml:space="preserve">The sum that would be expected from the system here </w:t>
      </w:r>
      <w:r w:rsidR="00AD1A58" w:rsidRPr="00FC0F5F">
        <w:t>is</w:t>
      </w:r>
      <w:r w:rsidR="00202FE9" w:rsidRPr="00FC0F5F">
        <w:t xml:space="preserve"> </w:t>
      </w:r>
      <w:r w:rsidR="00720279" w:rsidRPr="00FC0F5F">
        <w:t>£</w:t>
      </w:r>
      <w:r w:rsidR="00334401" w:rsidRPr="00FC0F5F">
        <w:t>168.54</w:t>
      </w:r>
      <w:r w:rsidR="00892A20" w:rsidRPr="00FC0F5F">
        <w:t>.</w:t>
      </w:r>
    </w:p>
    <w:p w:rsidR="008B531B" w:rsidRPr="00FC0F5F" w:rsidRDefault="006F62B1" w:rsidP="008B531B">
      <w:pPr>
        <w:pStyle w:val="NoSpacing"/>
      </w:pPr>
      <w:r w:rsidRPr="00FC0F5F">
        <w:t xml:space="preserve">Another computation that the system </w:t>
      </w:r>
      <w:r w:rsidR="00424D8D" w:rsidRPr="00FC0F5F">
        <w:t xml:space="preserve">needs to </w:t>
      </w:r>
      <w:r w:rsidR="001C1A6E" w:rsidRPr="00FC0F5F">
        <w:t>perform is calculating the</w:t>
      </w:r>
      <w:r w:rsidR="002A7E97" w:rsidRPr="00FC0F5F">
        <w:t xml:space="preserve"> Macaulay duration of a bond</w:t>
      </w:r>
      <w:r w:rsidR="001C1A6E" w:rsidRPr="00FC0F5F">
        <w:t>.</w:t>
      </w:r>
    </w:p>
    <w:p w:rsidR="00920657" w:rsidRPr="00FC0F5F" w:rsidRDefault="00A27721" w:rsidP="00920657">
      <w:pPr>
        <w:pStyle w:val="NoSpacing"/>
        <w:numPr>
          <w:ilvl w:val="0"/>
          <w:numId w:val="3"/>
        </w:numPr>
      </w:pPr>
      <w:r w:rsidRPr="00FC0F5F">
        <w:t>The system should be able to calculate that the above bond</w:t>
      </w:r>
      <w:r w:rsidR="003B2A6B" w:rsidRPr="00FC0F5F">
        <w:t xml:space="preserve"> has a</w:t>
      </w:r>
      <w:r w:rsidRPr="00FC0F5F">
        <w:t xml:space="preserve"> Macaulay duration </w:t>
      </w:r>
      <w:r w:rsidR="002F7411" w:rsidRPr="00FC0F5F">
        <w:t>of</w:t>
      </w:r>
      <w:r w:rsidR="00EF7056" w:rsidRPr="00FC0F5F">
        <w:t xml:space="preserve"> 3.31 years</w:t>
      </w:r>
      <w:r w:rsidR="00991263" w:rsidRPr="00FC0F5F">
        <w:t>.</w:t>
      </w:r>
    </w:p>
    <w:p w:rsidR="0088669D" w:rsidRPr="00FC0F5F" w:rsidRDefault="00FF5CEC" w:rsidP="0036304C">
      <w:pPr>
        <w:pStyle w:val="NoSpacing"/>
        <w:numPr>
          <w:ilvl w:val="1"/>
          <w:numId w:val="3"/>
        </w:numPr>
      </w:pPr>
      <w:r w:rsidRPr="00FC0F5F">
        <w:t xml:space="preserve">£19.61 * 1 = £19.61, </w:t>
      </w:r>
      <w:r w:rsidR="00E83CEA" w:rsidRPr="00FC0F5F">
        <w:t xml:space="preserve">£19.22 * 2 = </w:t>
      </w:r>
      <w:r w:rsidR="00A71774" w:rsidRPr="00FC0F5F">
        <w:t>£38.44</w:t>
      </w:r>
      <w:r w:rsidR="00E83CEA" w:rsidRPr="00FC0F5F">
        <w:t>, £18.85</w:t>
      </w:r>
      <w:r w:rsidR="00A71774" w:rsidRPr="00FC0F5F">
        <w:t xml:space="preserve"> * 3 = £56.55</w:t>
      </w:r>
      <w:r w:rsidR="00E83CEA" w:rsidRPr="00FC0F5F">
        <w:t>, £110.86</w:t>
      </w:r>
      <w:r w:rsidR="00A71774" w:rsidRPr="00FC0F5F">
        <w:t xml:space="preserve"> * 4 = £443.44</w:t>
      </w:r>
      <w:r w:rsidR="004C596E" w:rsidRPr="00FC0F5F">
        <w:t xml:space="preserve">, total = </w:t>
      </w:r>
      <w:r w:rsidR="00EB5606" w:rsidRPr="00FC0F5F">
        <w:t>£</w:t>
      </w:r>
      <w:r w:rsidR="005C0422" w:rsidRPr="00FC0F5F">
        <w:t>558.04</w:t>
      </w:r>
    </w:p>
    <w:p w:rsidR="00A71774" w:rsidRPr="00FC0F5F" w:rsidRDefault="00EB5606" w:rsidP="0036304C">
      <w:pPr>
        <w:pStyle w:val="NoSpacing"/>
        <w:numPr>
          <w:ilvl w:val="1"/>
          <w:numId w:val="3"/>
        </w:numPr>
      </w:pPr>
      <w:r w:rsidRPr="00FC0F5F">
        <w:t>558.04/</w:t>
      </w:r>
      <w:r w:rsidR="00E16C09" w:rsidRPr="00FC0F5F">
        <w:t>168.54 = 3.31 years.</w:t>
      </w:r>
    </w:p>
    <w:p w:rsidR="00B32128" w:rsidRPr="00FC0F5F" w:rsidRDefault="008760B3" w:rsidP="00B32128">
      <w:pPr>
        <w:pStyle w:val="NoSpacing"/>
      </w:pPr>
      <w:r w:rsidRPr="00FC0F5F">
        <w:t xml:space="preserve">The final computation that the system </w:t>
      </w:r>
      <w:r w:rsidR="008423CB" w:rsidRPr="00FC0F5F">
        <w:t>should offer</w:t>
      </w:r>
      <w:r w:rsidR="001A66C4" w:rsidRPr="00FC0F5F">
        <w:t>,</w:t>
      </w:r>
      <w:r w:rsidR="008423CB" w:rsidRPr="00FC0F5F">
        <w:t xml:space="preserve"> is being able to calculate the internal rate of return from knowledge of the payments and amount </w:t>
      </w:r>
      <w:r w:rsidR="00E40AFE">
        <w:t>paid</w:t>
      </w:r>
      <w:r w:rsidR="00334311">
        <w:t xml:space="preserve"> for the bond</w:t>
      </w:r>
      <w:r w:rsidR="008423CB" w:rsidRPr="00FC0F5F">
        <w:t>.</w:t>
      </w:r>
    </w:p>
    <w:p w:rsidR="00920A8F" w:rsidRPr="00FC0F5F" w:rsidRDefault="00E10C69" w:rsidP="00920A8F">
      <w:pPr>
        <w:pStyle w:val="NoSpacing"/>
        <w:numPr>
          <w:ilvl w:val="0"/>
          <w:numId w:val="3"/>
        </w:numPr>
      </w:pPr>
      <w:r w:rsidRPr="00FC0F5F">
        <w:t>Using the</w:t>
      </w:r>
      <w:r w:rsidR="000C6B16" w:rsidRPr="00FC0F5F">
        <w:t xml:space="preserve"> example bond</w:t>
      </w:r>
      <w:r w:rsidRPr="00FC0F5F">
        <w:t xml:space="preserve">’s payments and </w:t>
      </w:r>
      <w:r w:rsidR="00670C60">
        <w:t xml:space="preserve">assuming the bond price was </w:t>
      </w:r>
      <w:r w:rsidR="00450E10">
        <w:t>£160</w:t>
      </w:r>
      <w:r w:rsidR="000C6B16" w:rsidRPr="00FC0F5F">
        <w:t xml:space="preserve">, </w:t>
      </w:r>
      <w:r w:rsidR="00DC074F" w:rsidRPr="00FC0F5F">
        <w:t xml:space="preserve">it </w:t>
      </w:r>
      <w:r w:rsidR="00B03F8B" w:rsidRPr="00FC0F5F">
        <w:t xml:space="preserve">should be </w:t>
      </w:r>
      <w:r w:rsidR="00DC074F" w:rsidRPr="00FC0F5F">
        <w:t>possible</w:t>
      </w:r>
      <w:r w:rsidR="00B03F8B" w:rsidRPr="00FC0F5F">
        <w:t xml:space="preserve"> to request that the </w:t>
      </w:r>
      <w:r w:rsidR="000C6B16" w:rsidRPr="00FC0F5F">
        <w:t>internal rate of return</w:t>
      </w:r>
      <w:r w:rsidR="00B03F8B" w:rsidRPr="00FC0F5F">
        <w:t xml:space="preserve"> is </w:t>
      </w:r>
      <w:r w:rsidR="006E2BE9" w:rsidRPr="00FC0F5F">
        <w:t>computed.</w:t>
      </w:r>
      <w:r w:rsidR="00FD4667" w:rsidRPr="00FC0F5F">
        <w:t xml:space="preserve"> </w:t>
      </w:r>
      <w:r w:rsidR="006E2BE9" w:rsidRPr="00FC0F5F">
        <w:t>T</w:t>
      </w:r>
      <w:r w:rsidR="00DC074F" w:rsidRPr="00FC0F5F">
        <w:t>he</w:t>
      </w:r>
      <w:r w:rsidR="00050B96" w:rsidRPr="00FC0F5F">
        <w:t xml:space="preserve"> expected</w:t>
      </w:r>
      <w:r w:rsidR="00DC074F" w:rsidRPr="00FC0F5F">
        <w:t xml:space="preserve"> response in this case</w:t>
      </w:r>
      <w:r w:rsidR="00050B96" w:rsidRPr="00FC0F5F">
        <w:t xml:space="preserve"> would be </w:t>
      </w:r>
      <w:r w:rsidR="00D4377C">
        <w:t>3</w:t>
      </w:r>
      <w:r w:rsidR="002E0832" w:rsidRPr="00FC0F5F">
        <w:t>.</w:t>
      </w:r>
      <w:r w:rsidR="00322E35" w:rsidRPr="00FC0F5F">
        <w:t>6</w:t>
      </w:r>
      <w:r w:rsidR="00D4377C">
        <w:t>19</w:t>
      </w:r>
      <w:r w:rsidR="00322E35" w:rsidRPr="00FC0F5F">
        <w:t>%</w:t>
      </w:r>
      <w:r w:rsidR="00DE5503" w:rsidRPr="00FC0F5F">
        <w:t xml:space="preserve"> since:</w:t>
      </w:r>
    </w:p>
    <w:p w:rsidR="00AB44A8" w:rsidRPr="00FC0F5F" w:rsidRDefault="007D3C97" w:rsidP="004822B8">
      <w:pPr>
        <w:pStyle w:val="NoSpacing"/>
        <w:numPr>
          <w:ilvl w:val="1"/>
          <w:numId w:val="3"/>
        </w:numPr>
      </w:pPr>
      <w:r>
        <w:t>20</w:t>
      </w:r>
      <w:proofErr w:type="gramStart"/>
      <w:r w:rsidR="00EC5C94" w:rsidRPr="00FC0F5F">
        <w:t>/</w:t>
      </w:r>
      <w:r w:rsidR="00FC4B27" w:rsidRPr="00FC0F5F">
        <w:t>(</w:t>
      </w:r>
      <w:proofErr w:type="gramEnd"/>
      <w:r w:rsidR="00FC4B27" w:rsidRPr="00FC0F5F">
        <w:t>1 + 0.</w:t>
      </w:r>
      <w:r>
        <w:t>03619</w:t>
      </w:r>
      <w:r w:rsidR="00EC5C94" w:rsidRPr="00FC0F5F">
        <w:t>)</w:t>
      </w:r>
      <w:r w:rsidR="00EC5C94" w:rsidRPr="00FC0F5F">
        <w:rPr>
          <w:vertAlign w:val="superscript"/>
        </w:rPr>
        <w:t>1</w:t>
      </w:r>
      <w:r w:rsidR="00EC5C94" w:rsidRPr="00FC0F5F">
        <w:t xml:space="preserve"> = </w:t>
      </w:r>
      <w:r w:rsidR="00FC4B27" w:rsidRPr="00FC0F5F">
        <w:t>1</w:t>
      </w:r>
      <w:r>
        <w:t>9.30</w:t>
      </w:r>
      <w:r w:rsidR="00EC5C94" w:rsidRPr="00FC0F5F">
        <w:t xml:space="preserve">, </w:t>
      </w:r>
      <w:r>
        <w:t>20</w:t>
      </w:r>
      <w:r w:rsidRPr="00FC0F5F">
        <w:t>/(1 + 0.</w:t>
      </w:r>
      <w:r>
        <w:t>03619</w:t>
      </w:r>
      <w:r w:rsidRPr="00FC0F5F">
        <w:t>)</w:t>
      </w:r>
      <w:r>
        <w:rPr>
          <w:vertAlign w:val="superscript"/>
        </w:rPr>
        <w:t>2</w:t>
      </w:r>
      <w:r w:rsidRPr="00FC0F5F">
        <w:t xml:space="preserve"> </w:t>
      </w:r>
      <w:r w:rsidR="00EC5C94" w:rsidRPr="00FC0F5F">
        <w:t>=</w:t>
      </w:r>
      <w:r>
        <w:t>18.63</w:t>
      </w:r>
      <w:r w:rsidR="00EC5C94" w:rsidRPr="00FC0F5F">
        <w:t xml:space="preserve">, </w:t>
      </w:r>
      <w:r>
        <w:t>20</w:t>
      </w:r>
      <w:r w:rsidRPr="00FC0F5F">
        <w:t>/(1 + 0.</w:t>
      </w:r>
      <w:r>
        <w:t>03619</w:t>
      </w:r>
      <w:r w:rsidRPr="00FC0F5F">
        <w:t>)</w:t>
      </w:r>
      <w:r>
        <w:rPr>
          <w:vertAlign w:val="superscript"/>
        </w:rPr>
        <w:t>3</w:t>
      </w:r>
      <w:r w:rsidRPr="00FC0F5F">
        <w:t xml:space="preserve"> </w:t>
      </w:r>
      <w:r w:rsidR="00EC5C94" w:rsidRPr="00FC0F5F">
        <w:t xml:space="preserve">= </w:t>
      </w:r>
      <w:r>
        <w:t>17.98</w:t>
      </w:r>
      <w:r w:rsidR="00EC5C94" w:rsidRPr="00FC0F5F">
        <w:t>,</w:t>
      </w:r>
      <w:r w:rsidR="00AB44A8" w:rsidRPr="00FC0F5F">
        <w:t xml:space="preserve"> </w:t>
      </w:r>
      <w:r w:rsidR="008E5B58" w:rsidRPr="00FC0F5F">
        <w:t xml:space="preserve">and </w:t>
      </w:r>
    </w:p>
    <w:p w:rsidR="00C806A2" w:rsidRPr="00FC0F5F" w:rsidRDefault="007D3C97" w:rsidP="00C806A2">
      <w:pPr>
        <w:pStyle w:val="NoSpacing"/>
        <w:ind w:left="1440"/>
      </w:pPr>
      <w:r>
        <w:t>120</w:t>
      </w:r>
      <w:proofErr w:type="gramStart"/>
      <w:r w:rsidRPr="00FC0F5F">
        <w:t>/(</w:t>
      </w:r>
      <w:proofErr w:type="gramEnd"/>
      <w:r w:rsidRPr="00FC0F5F">
        <w:t>1 + 0.</w:t>
      </w:r>
      <w:r>
        <w:t>03619</w:t>
      </w:r>
      <w:r w:rsidRPr="00FC0F5F">
        <w:t>)</w:t>
      </w:r>
      <w:r>
        <w:rPr>
          <w:vertAlign w:val="superscript"/>
        </w:rPr>
        <w:t>4</w:t>
      </w:r>
      <w:r w:rsidRPr="00FC0F5F">
        <w:t xml:space="preserve"> </w:t>
      </w:r>
      <w:r w:rsidR="00EC5C94" w:rsidRPr="00FC0F5F">
        <w:t xml:space="preserve">= </w:t>
      </w:r>
      <w:r>
        <w:t>104.09</w:t>
      </w:r>
      <w:r w:rsidR="0068687A" w:rsidRPr="00FC0F5F">
        <w:t>, the sum of the results being £1</w:t>
      </w:r>
      <w:r>
        <w:t>6</w:t>
      </w:r>
      <w:r w:rsidR="0068687A" w:rsidRPr="00FC0F5F">
        <w:t>0</w:t>
      </w:r>
      <w:r w:rsidR="00500C35" w:rsidRPr="00FC0F5F">
        <w:t xml:space="preserve"> (</w:t>
      </w:r>
      <w:r w:rsidR="00180A6B" w:rsidRPr="00FC0F5F">
        <w:t>the</w:t>
      </w:r>
      <w:r w:rsidR="00500C35" w:rsidRPr="00FC0F5F">
        <w:t xml:space="preserve"> </w:t>
      </w:r>
      <w:r>
        <w:t>price</w:t>
      </w:r>
      <w:r w:rsidR="00500C35" w:rsidRPr="00FC0F5F">
        <w:t>)</w:t>
      </w:r>
      <w:r w:rsidR="0068687A" w:rsidRPr="00FC0F5F">
        <w:t>.</w:t>
      </w:r>
    </w:p>
    <w:p w:rsidR="00416AF9" w:rsidRPr="00FC0F5F" w:rsidRDefault="00416AF9" w:rsidP="00542DD5">
      <w:pPr>
        <w:pStyle w:val="Heading2"/>
        <w:spacing w:before="0"/>
        <w:jc w:val="center"/>
      </w:pPr>
      <w:bookmarkStart w:id="3" w:name="_Toc499206997"/>
      <w:r w:rsidRPr="00FC0F5F">
        <w:t>Ambiguity:</w:t>
      </w:r>
      <w:bookmarkEnd w:id="3"/>
    </w:p>
    <w:p w:rsidR="00416AF9" w:rsidRDefault="00AD24C2" w:rsidP="00AF0A5F">
      <w:pPr>
        <w:pStyle w:val="NoSpacing"/>
      </w:pPr>
      <w:r w:rsidRPr="00FC0F5F">
        <w:t xml:space="preserve">There are some ambiguities </w:t>
      </w:r>
      <w:r w:rsidR="00AF19AF" w:rsidRPr="00FC0F5F">
        <w:t xml:space="preserve">that are apparent with the </w:t>
      </w:r>
      <w:r w:rsidR="00EA1BAC" w:rsidRPr="00FC0F5F">
        <w:t>assignment</w:t>
      </w:r>
      <w:r w:rsidR="00AF19AF" w:rsidRPr="00FC0F5F">
        <w:t xml:space="preserve"> brief.</w:t>
      </w:r>
      <w:r w:rsidR="00271C76" w:rsidRPr="00FC0F5F">
        <w:t xml:space="preserve"> </w:t>
      </w:r>
      <w:r w:rsidR="00F3080B" w:rsidRPr="00FC0F5F">
        <w:t>The first ambiguity noticed was that the brief states</w:t>
      </w:r>
      <w:r w:rsidR="00584575" w:rsidRPr="00FC0F5F">
        <w:t>:</w:t>
      </w:r>
      <w:r w:rsidR="000378F8" w:rsidRPr="00FC0F5F">
        <w:t xml:space="preserve"> the system enables </w:t>
      </w:r>
      <w:r w:rsidR="00F3080B" w:rsidRPr="00FC0F5F">
        <w:t>new bonds</w:t>
      </w:r>
      <w:r w:rsidR="000378F8" w:rsidRPr="00FC0F5F">
        <w:t xml:space="preserve"> to be defined.</w:t>
      </w:r>
      <w:r w:rsidR="00CA4575" w:rsidRPr="00FC0F5F">
        <w:t xml:space="preserve"> </w:t>
      </w:r>
      <w:r w:rsidR="0085122A" w:rsidRPr="00FC0F5F">
        <w:t xml:space="preserve">However, it does not </w:t>
      </w:r>
      <w:r w:rsidR="00F0578D" w:rsidRPr="00FC0F5F">
        <w:t>mention</w:t>
      </w:r>
      <w:r w:rsidR="0085122A" w:rsidRPr="00FC0F5F">
        <w:t xml:space="preserve"> which type of users define them</w:t>
      </w:r>
      <w:r w:rsidR="00672FD3" w:rsidRPr="00FC0F5F">
        <w:t>,</w:t>
      </w:r>
      <w:r w:rsidR="002E00A4" w:rsidRPr="00FC0F5F">
        <w:t xml:space="preserve"> </w:t>
      </w:r>
      <w:r w:rsidR="000C26EA" w:rsidRPr="00FC0F5F">
        <w:t xml:space="preserve">nor </w:t>
      </w:r>
      <w:r w:rsidR="000D5EB8" w:rsidRPr="00FC0F5F">
        <w:t xml:space="preserve">does </w:t>
      </w:r>
      <w:r w:rsidR="000C26EA" w:rsidRPr="00FC0F5F">
        <w:t>it</w:t>
      </w:r>
      <w:r w:rsidR="000D5EB8" w:rsidRPr="00FC0F5F">
        <w:t xml:space="preserve"> state which type of users will be using the system</w:t>
      </w:r>
      <w:r w:rsidR="0085122A" w:rsidRPr="00FC0F5F">
        <w:t>.</w:t>
      </w:r>
      <w:r w:rsidR="000C26EA" w:rsidRPr="00FC0F5F">
        <w:t xml:space="preserve"> </w:t>
      </w:r>
      <w:r w:rsidR="005178B2" w:rsidRPr="00FC0F5F">
        <w:t xml:space="preserve">If the system is used by investors solely, </w:t>
      </w:r>
      <w:r w:rsidR="00562729" w:rsidRPr="00FC0F5F">
        <w:t>then who defines the new bonds? Surely, if an invest</w:t>
      </w:r>
      <w:r w:rsidR="004F1007" w:rsidRPr="00FC0F5F">
        <w:t>or</w:t>
      </w:r>
      <w:r w:rsidR="00562729" w:rsidRPr="00FC0F5F">
        <w:t xml:space="preserve"> had the opportunity to define bond</w:t>
      </w:r>
      <w:r w:rsidR="00CB570F" w:rsidRPr="00FC0F5F">
        <w:t>s himself</w:t>
      </w:r>
      <w:r w:rsidR="00E36B77" w:rsidRPr="00FC0F5F">
        <w:t xml:space="preserve">, </w:t>
      </w:r>
      <w:r w:rsidR="007F5742" w:rsidRPr="00FC0F5F">
        <w:t xml:space="preserve">he would define it </w:t>
      </w:r>
      <w:r w:rsidR="00412ED0" w:rsidRPr="00FC0F5F">
        <w:t xml:space="preserve">to maximise </w:t>
      </w:r>
      <w:r w:rsidR="008674A9" w:rsidRPr="00FC0F5F">
        <w:t>his</w:t>
      </w:r>
      <w:r w:rsidR="007F5742" w:rsidRPr="00FC0F5F">
        <w:t xml:space="preserve"> profit</w:t>
      </w:r>
      <w:r w:rsidR="008674A9" w:rsidRPr="00FC0F5F">
        <w:t>s</w:t>
      </w:r>
      <w:r w:rsidR="007F5742" w:rsidRPr="00FC0F5F">
        <w:t>.</w:t>
      </w:r>
      <w:r w:rsidR="00A9282E" w:rsidRPr="00FC0F5F">
        <w:t xml:space="preserve"> </w:t>
      </w:r>
      <w:r w:rsidR="002B4064">
        <w:t>This</w:t>
      </w:r>
      <w:r w:rsidR="00241232" w:rsidRPr="00FC0F5F">
        <w:t xml:space="preserve"> is not realistic as organisations selling bonds would </w:t>
      </w:r>
      <w:r w:rsidR="00D11181">
        <w:t>essentially be giving out free money</w:t>
      </w:r>
      <w:r w:rsidR="00241232" w:rsidRPr="00FC0F5F">
        <w:t>.</w:t>
      </w:r>
    </w:p>
    <w:p w:rsidR="004D176E" w:rsidRDefault="007D0BEA" w:rsidP="00AF0A5F">
      <w:pPr>
        <w:pStyle w:val="NoSpacing"/>
      </w:pPr>
      <w:r>
        <w:t xml:space="preserve">Another ambiguity is </w:t>
      </w:r>
      <w:r w:rsidR="00642A35">
        <w:t>the amount that investors invest into each bond</w:t>
      </w:r>
      <w:r w:rsidR="00911825">
        <w:t>. The brief states that the investment is “100”</w:t>
      </w:r>
      <w:r w:rsidR="007E629E">
        <w:t xml:space="preserve"> yet doesn’t say whether that is</w:t>
      </w:r>
      <w:r w:rsidR="00DE43F8">
        <w:t xml:space="preserve"> to mean</w:t>
      </w:r>
      <w:r w:rsidR="007E629E">
        <w:t xml:space="preserve"> £100</w:t>
      </w:r>
      <w:r w:rsidR="00636907">
        <w:t>,</w:t>
      </w:r>
      <w:r w:rsidR="007E629E">
        <w:t xml:space="preserve"> or </w:t>
      </w:r>
      <w:r w:rsidR="00DE43F8">
        <w:t>means 100% of another value.</w:t>
      </w:r>
    </w:p>
    <w:p w:rsidR="00AE14C7" w:rsidRDefault="00AE14C7" w:rsidP="00AF0A5F">
      <w:pPr>
        <w:pStyle w:val="NoSpacing"/>
      </w:pPr>
      <w:r>
        <w:t>It is also unclear whether the name of bonds can be used to uniquely identify them</w:t>
      </w:r>
      <w:r w:rsidR="00313A47">
        <w:t xml:space="preserve"> as it has not been stated.</w:t>
      </w:r>
    </w:p>
    <w:p w:rsidR="00522F0C" w:rsidRDefault="00BD2502" w:rsidP="00AF0A5F">
      <w:pPr>
        <w:pStyle w:val="NoSpacing"/>
      </w:pPr>
      <w:r>
        <w:t xml:space="preserve">Furthermore, </w:t>
      </w:r>
      <w:r w:rsidR="008E00EB">
        <w:t xml:space="preserve">the brief tells us that investors can purchase bonds, </w:t>
      </w:r>
      <w:r w:rsidR="00EF7988">
        <w:t xml:space="preserve">but </w:t>
      </w:r>
      <w:r w:rsidR="008E00EB">
        <w:t xml:space="preserve">it does </w:t>
      </w:r>
      <w:r w:rsidR="008451EC">
        <w:t xml:space="preserve">not mention </w:t>
      </w:r>
      <w:r w:rsidR="006F5FDB">
        <w:t>whether</w:t>
      </w:r>
      <w:r w:rsidR="008451EC">
        <w:t xml:space="preserve"> </w:t>
      </w:r>
      <w:r w:rsidR="00374189">
        <w:t xml:space="preserve">an investor </w:t>
      </w:r>
      <w:r w:rsidR="008451EC">
        <w:t>may purchase the same bond more than once</w:t>
      </w:r>
      <w:r w:rsidR="00DE2A42">
        <w:t>.</w:t>
      </w:r>
    </w:p>
    <w:p w:rsidR="007E235F" w:rsidRDefault="005E7BE0" w:rsidP="00AF0A5F">
      <w:pPr>
        <w:pStyle w:val="NoSpacing"/>
      </w:pPr>
      <w:r>
        <w:t>Al</w:t>
      </w:r>
      <w:r w:rsidR="000A4E40">
        <w:t>though we are told the properties of</w:t>
      </w:r>
      <w:r w:rsidR="00DF185D">
        <w:t xml:space="preserve"> the</w:t>
      </w:r>
      <w:r w:rsidR="000A4E40">
        <w:t xml:space="preserve"> bond</w:t>
      </w:r>
      <w:r w:rsidR="00DF185D">
        <w:t>s</w:t>
      </w:r>
      <w:r w:rsidR="00DB0928">
        <w:t xml:space="preserve"> (e.g. coupon, price, name)</w:t>
      </w:r>
      <w:r w:rsidR="000A4E40">
        <w:t xml:space="preserve">, </w:t>
      </w:r>
      <w:r w:rsidR="00DF185D">
        <w:t xml:space="preserve">the data types </w:t>
      </w:r>
      <w:r w:rsidR="00DB0928">
        <w:t>of these attribute</w:t>
      </w:r>
      <w:r w:rsidR="00AC6524">
        <w:t xml:space="preserve">s have not been </w:t>
      </w:r>
      <w:r w:rsidR="00DF40CD">
        <w:t>expressed.</w:t>
      </w:r>
    </w:p>
    <w:p w:rsidR="00D83EEF" w:rsidRDefault="00C23AD1" w:rsidP="00AF0A5F">
      <w:pPr>
        <w:pStyle w:val="NoSpacing"/>
      </w:pPr>
      <w:r>
        <w:t xml:space="preserve">The number of investors using the system is </w:t>
      </w:r>
      <w:r w:rsidR="00867715">
        <w:t>ambiguous</w:t>
      </w:r>
      <w:r>
        <w:t xml:space="preserve"> too, </w:t>
      </w:r>
      <w:r w:rsidR="0094619A">
        <w:t>the brief does no</w:t>
      </w:r>
      <w:r w:rsidR="00186FB6">
        <w:t>t give any indication that more than one investor might be using the system</w:t>
      </w:r>
      <w:r w:rsidR="00101FB3">
        <w:t xml:space="preserve">. </w:t>
      </w:r>
      <w:r w:rsidR="00FE74AA">
        <w:t xml:space="preserve">This is as </w:t>
      </w:r>
      <w:r w:rsidR="00101FB3">
        <w:t>it has not mentioned that the system should have the functionality to create portfolios</w:t>
      </w:r>
      <w:r w:rsidR="005D38F0">
        <w:t>.</w:t>
      </w:r>
      <w:r w:rsidR="00A922BB">
        <w:t xml:space="preserve"> If the system should be able to create additional portfolios, would some sort of authentication be required to prevent users from accessing another investor’s portfolio?</w:t>
      </w:r>
    </w:p>
    <w:p w:rsidR="00D764BC" w:rsidRPr="00FC0F5F" w:rsidRDefault="00AE01ED" w:rsidP="00AF0A5F">
      <w:pPr>
        <w:pStyle w:val="NoSpacing"/>
      </w:pPr>
      <w:r>
        <w:t xml:space="preserve">Finally, </w:t>
      </w:r>
      <w:r w:rsidR="004303A7">
        <w:t xml:space="preserve">the brief never mentions that there are different types of bonds in the real world. </w:t>
      </w:r>
      <w:r w:rsidR="001932BC">
        <w:t xml:space="preserve">Therefore, </w:t>
      </w:r>
      <w:r w:rsidR="003A136D">
        <w:t xml:space="preserve">is the system to stick to the type of bond described in the brief, or should it include other types such as “Gilts” </w:t>
      </w:r>
      <w:r w:rsidR="00517274">
        <w:t>(</w:t>
      </w:r>
      <w:r w:rsidR="003A136D">
        <w:t>government bonds</w:t>
      </w:r>
      <w:r w:rsidR="00517274">
        <w:t>).</w:t>
      </w:r>
    </w:p>
    <w:p w:rsidR="00416AF9" w:rsidRPr="00FC0F5F" w:rsidRDefault="00416AF9" w:rsidP="00542DD5">
      <w:pPr>
        <w:pStyle w:val="Heading2"/>
        <w:spacing w:before="0"/>
        <w:jc w:val="center"/>
      </w:pPr>
      <w:bookmarkStart w:id="4" w:name="_Toc499206998"/>
      <w:r w:rsidRPr="00FC0F5F">
        <w:t>Assumptions:</w:t>
      </w:r>
      <w:bookmarkEnd w:id="4"/>
    </w:p>
    <w:p w:rsidR="00370BB1" w:rsidRDefault="00802DC5" w:rsidP="00AF0A5F">
      <w:pPr>
        <w:pStyle w:val="NoSpacing"/>
      </w:pPr>
      <w:r>
        <w:t xml:space="preserve">The first assumption that has been made is that </w:t>
      </w:r>
      <w:r w:rsidR="008F7F59">
        <w:t>an admin would have the authorisation to define new bonds, whereas an investor would only be able to view and purchase pre-defined bonds.</w:t>
      </w:r>
      <w:r w:rsidR="004D4B90">
        <w:t xml:space="preserve"> </w:t>
      </w:r>
      <w:r w:rsidR="00E84963">
        <w:t xml:space="preserve">It is </w:t>
      </w:r>
      <w:r w:rsidR="00EC577E">
        <w:t xml:space="preserve">assumed that </w:t>
      </w:r>
      <w:r w:rsidR="00CA1537">
        <w:t xml:space="preserve">the authentication system </w:t>
      </w:r>
      <w:r w:rsidR="009B6130">
        <w:t>will</w:t>
      </w:r>
      <w:r w:rsidR="00CA1537">
        <w:t xml:space="preserve"> be disjoint with the investment analysis system</w:t>
      </w:r>
      <w:r w:rsidR="00BC3738">
        <w:t xml:space="preserve">. </w:t>
      </w:r>
      <w:r w:rsidR="00391DD9">
        <w:t xml:space="preserve">Due to this, </w:t>
      </w:r>
      <w:r w:rsidR="0003135F">
        <w:t>ou</w:t>
      </w:r>
      <w:r w:rsidR="00514ADF">
        <w:t>r</w:t>
      </w:r>
      <w:r w:rsidR="0003135F">
        <w:t xml:space="preserve"> system will make all operations available</w:t>
      </w:r>
      <w:r w:rsidR="007F5022">
        <w:t xml:space="preserve"> and assume</w:t>
      </w:r>
      <w:r w:rsidR="009F6AED">
        <w:t xml:space="preserve"> that</w:t>
      </w:r>
      <w:r w:rsidR="0003135F">
        <w:t xml:space="preserve"> the current user </w:t>
      </w:r>
      <w:r w:rsidR="009F6AED">
        <w:t xml:space="preserve">has already been </w:t>
      </w:r>
      <w:r w:rsidR="007D08C0">
        <w:t>authorised</w:t>
      </w:r>
      <w:r w:rsidR="00755E93">
        <w:t xml:space="preserve"> (i.e. logged in)</w:t>
      </w:r>
      <w:r w:rsidR="00CD4C0A">
        <w:t xml:space="preserve">. </w:t>
      </w:r>
      <w:r w:rsidR="00EC5BB5">
        <w:t xml:space="preserve">The amount that investors will invest into each bond is assumed to be £100, as it </w:t>
      </w:r>
      <w:r w:rsidR="00BF0296">
        <w:t>seems like</w:t>
      </w:r>
      <w:r w:rsidR="00B945CB">
        <w:t xml:space="preserve"> </w:t>
      </w:r>
      <w:r w:rsidR="00AD1BCD">
        <w:t xml:space="preserve">this is </w:t>
      </w:r>
      <w:r w:rsidR="00B945CB">
        <w:t>what was mean</w:t>
      </w:r>
      <w:r w:rsidR="00AD1BCD">
        <w:t>t</w:t>
      </w:r>
      <w:r w:rsidR="00636B84">
        <w:t xml:space="preserve"> when the brief said “investment = 100”</w:t>
      </w:r>
      <w:r w:rsidR="00B945CB">
        <w:t>.</w:t>
      </w:r>
      <w:r w:rsidR="008633CC">
        <w:t xml:space="preserve"> </w:t>
      </w:r>
      <w:r w:rsidR="00B17DB2">
        <w:t>Moreover, it has been assumed that an investor may purchase the same bond more than once</w:t>
      </w:r>
      <w:r w:rsidR="00796E0E">
        <w:t xml:space="preserve">. This is </w:t>
      </w:r>
      <w:r w:rsidR="00F740AF">
        <w:t>because</w:t>
      </w:r>
      <w:r w:rsidR="00796E0E">
        <w:t xml:space="preserve"> there seems to be no harm in allowing an investor this opportunity.</w:t>
      </w:r>
      <w:r w:rsidR="00317595">
        <w:t xml:space="preserve"> Especially since there was no mention of</w:t>
      </w:r>
      <w:r w:rsidR="00E928A2">
        <w:t xml:space="preserve"> the</w:t>
      </w:r>
      <w:r w:rsidR="00A75108">
        <w:t>re being a limited</w:t>
      </w:r>
      <w:r w:rsidR="00E928A2">
        <w:t xml:space="preserve"> quantity of </w:t>
      </w:r>
      <w:r w:rsidR="00A75108">
        <w:t>each bond.</w:t>
      </w:r>
      <w:r w:rsidR="00143FB0">
        <w:t xml:space="preserve"> </w:t>
      </w:r>
      <w:r w:rsidR="0028770D">
        <w:t xml:space="preserve">The data types of the attributes will </w:t>
      </w:r>
      <w:r w:rsidR="000145DA">
        <w:t xml:space="preserve">be </w:t>
      </w:r>
      <w:r w:rsidR="000B3125">
        <w:t>what</w:t>
      </w:r>
      <w:r w:rsidR="005918D8">
        <w:t xml:space="preserve"> is</w:t>
      </w:r>
      <w:r w:rsidR="00DE43B8">
        <w:t xml:space="preserve"> deemed</w:t>
      </w:r>
      <w:r w:rsidR="000145DA">
        <w:t xml:space="preserve"> to be most appropriate</w:t>
      </w:r>
      <w:r w:rsidR="00716CC0">
        <w:t>.</w:t>
      </w:r>
      <w:r w:rsidR="00E64F59">
        <w:t xml:space="preserve"> </w:t>
      </w:r>
      <w:r w:rsidR="00716CC0">
        <w:t>F</w:t>
      </w:r>
      <w:r w:rsidR="00E64F59">
        <w:t>or instance</w:t>
      </w:r>
      <w:r w:rsidR="00716CC0">
        <w:t>,</w:t>
      </w:r>
      <w:r w:rsidR="001459DC">
        <w:t xml:space="preserve"> the name of a bond will be a String, and the</w:t>
      </w:r>
      <w:r w:rsidR="00734D77">
        <w:t xml:space="preserve"> term of a bond will be an int</w:t>
      </w:r>
      <w:r w:rsidR="005A6D4D">
        <w:t>e</w:t>
      </w:r>
      <w:r w:rsidR="00734D77">
        <w:t>ger.</w:t>
      </w:r>
    </w:p>
    <w:p w:rsidR="002202A8" w:rsidRDefault="0013467A" w:rsidP="00B41D29">
      <w:pPr>
        <w:pStyle w:val="NoSpacing"/>
      </w:pPr>
      <w:r>
        <w:t>Next, t</w:t>
      </w:r>
      <w:r w:rsidR="00370BB1">
        <w:t>here will be only be a single type of bond</w:t>
      </w:r>
      <w:r w:rsidR="00A464C9">
        <w:t>,</w:t>
      </w:r>
      <w:r w:rsidR="00370BB1">
        <w:t xml:space="preserve"> and it will be the way bonds have been described within the brief.</w:t>
      </w:r>
    </w:p>
    <w:p w:rsidR="00895E74" w:rsidRDefault="000A1600" w:rsidP="00B41D29">
      <w:pPr>
        <w:pStyle w:val="NoSpacing"/>
      </w:pPr>
      <w:r>
        <w:t xml:space="preserve">Lastly, it will be assumed that the </w:t>
      </w:r>
      <w:r w:rsidR="00E76C3E">
        <w:t xml:space="preserve">name of a bond isn’t necessarily unique, </w:t>
      </w:r>
      <w:r w:rsidR="00BE56B4">
        <w:t>thus</w:t>
      </w:r>
      <w:r w:rsidR="00E76C3E">
        <w:t xml:space="preserve"> bonds will now have </w:t>
      </w:r>
      <w:r w:rsidR="00BE56B4">
        <w:t>an additional attribute known as “</w:t>
      </w:r>
      <w:r w:rsidR="00E76C3E">
        <w:t>ID</w:t>
      </w:r>
      <w:r w:rsidR="00BE56B4">
        <w:t>”</w:t>
      </w:r>
      <w:r w:rsidR="00E76C3E">
        <w:t xml:space="preserve"> which </w:t>
      </w:r>
      <w:r w:rsidR="00BE56B4">
        <w:t>will allow bonds to be</w:t>
      </w:r>
      <w:r w:rsidR="00E76C3E">
        <w:t xml:space="preserve"> unique</w:t>
      </w:r>
      <w:r w:rsidR="00BE56B4">
        <w:t xml:space="preserve"> identified</w:t>
      </w:r>
      <w:r w:rsidR="00E76C3E">
        <w:t>.</w:t>
      </w:r>
    </w:p>
    <w:p w:rsidR="00B949E8" w:rsidRPr="00FC0F5F" w:rsidRDefault="00B949E8" w:rsidP="00B949E8">
      <w:pPr>
        <w:pStyle w:val="Heading1"/>
        <w:spacing w:before="0"/>
      </w:pPr>
      <w:bookmarkStart w:id="5" w:name="_Toc499206999"/>
      <w:r w:rsidRPr="00FC0F5F">
        <w:lastRenderedPageBreak/>
        <w:t>Use Case Diagrams</w:t>
      </w:r>
      <w:bookmarkEnd w:id="5"/>
    </w:p>
    <w:p w:rsidR="00012B32" w:rsidRDefault="00012B32" w:rsidP="008610A8">
      <w:pPr>
        <w:pStyle w:val="NoSpacing"/>
      </w:pPr>
      <w:r>
        <w:rPr>
          <w:noProof/>
        </w:rPr>
        <w:drawing>
          <wp:inline distT="0" distB="0" distL="0" distR="0">
            <wp:extent cx="3886200" cy="3532909"/>
            <wp:effectExtent l="19050" t="19050" r="19050" b="10795"/>
            <wp:docPr id="4" name="Picture 4" descr="https://scontent-lht6-1.xx.fbcdn.net/v/t35.0-12/23949350_1459787170756679_963608835_o.png?oh=87e4d5ef0602f74726f58d4dd139350f&amp;oe=5A19EF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ht6-1.xx.fbcdn.net/v/t35.0-12/23949350_1459787170756679_963608835_o.png?oh=87e4d5ef0602f74726f58d4dd139350f&amp;oe=5A19EF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86" cy="3533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77E1" w:rsidRPr="00FC0F5F" w:rsidRDefault="00AB77E1" w:rsidP="00B949E8">
      <w:pPr>
        <w:pStyle w:val="NoSpacing"/>
      </w:pPr>
      <w:r w:rsidRPr="00FC0F5F">
        <w:t>Use Case steps</w:t>
      </w:r>
    </w:p>
    <w:p w:rsidR="00B949E8" w:rsidRPr="00FC0F5F" w:rsidRDefault="00B949E8" w:rsidP="00B41D29">
      <w:pPr>
        <w:pStyle w:val="NoSpacing"/>
      </w:pPr>
    </w:p>
    <w:p w:rsidR="00B949E8" w:rsidRPr="00FC0F5F" w:rsidRDefault="00B949E8" w:rsidP="00B949E8">
      <w:pPr>
        <w:pStyle w:val="Heading1"/>
        <w:spacing w:before="0"/>
      </w:pPr>
      <w:bookmarkStart w:id="6" w:name="_Toc499207000"/>
      <w:r w:rsidRPr="00FC0F5F">
        <w:t>Class Diagrams</w:t>
      </w:r>
      <w:bookmarkEnd w:id="6"/>
    </w:p>
    <w:p w:rsidR="00B949E8" w:rsidRPr="00FC0F5F" w:rsidRDefault="00112EA2" w:rsidP="00B949E8">
      <w:pPr>
        <w:pStyle w:val="NoSpacing"/>
      </w:pPr>
      <w:r w:rsidRPr="00FC0F5F">
        <w:t>Classes, Attributes, Visibility, Associations.</w:t>
      </w:r>
    </w:p>
    <w:p w:rsidR="00B949E8" w:rsidRPr="00FC0F5F" w:rsidRDefault="00B949E8" w:rsidP="00B41D29">
      <w:pPr>
        <w:pStyle w:val="NoSpacing"/>
      </w:pPr>
    </w:p>
    <w:p w:rsidR="00B949E8" w:rsidRPr="00FC0F5F" w:rsidRDefault="00B949E8" w:rsidP="00B949E8">
      <w:pPr>
        <w:pStyle w:val="Heading1"/>
        <w:spacing w:before="0"/>
      </w:pPr>
      <w:bookmarkStart w:id="7" w:name="_Toc499207001"/>
      <w:r w:rsidRPr="00FC0F5F">
        <w:t>Architecture Diagram</w:t>
      </w:r>
      <w:bookmarkEnd w:id="7"/>
    </w:p>
    <w:p w:rsidR="00B949E8" w:rsidRPr="00FC0F5F" w:rsidRDefault="00B949E8" w:rsidP="00B949E8">
      <w:pPr>
        <w:pStyle w:val="NoSpacing"/>
      </w:pPr>
      <w:r w:rsidRPr="00FC0F5F">
        <w:t>Lorem ipsum.</w:t>
      </w:r>
    </w:p>
    <w:p w:rsidR="00E02D72" w:rsidRPr="00FC0F5F" w:rsidRDefault="00E02D72" w:rsidP="00B949E8">
      <w:pPr>
        <w:pStyle w:val="NoSpacing"/>
      </w:pPr>
    </w:p>
    <w:p w:rsidR="00E02D72" w:rsidRPr="00FC0F5F" w:rsidRDefault="00B05599" w:rsidP="00E02D72">
      <w:pPr>
        <w:pStyle w:val="Heading1"/>
        <w:spacing w:before="0"/>
      </w:pPr>
      <w:bookmarkStart w:id="8" w:name="_Toc499207002"/>
      <w:r w:rsidRPr="00FC0F5F">
        <w:t>Operation Definitions</w:t>
      </w:r>
      <w:bookmarkEnd w:id="8"/>
    </w:p>
    <w:p w:rsidR="00B949E8" w:rsidRDefault="00962D01" w:rsidP="00B41D29">
      <w:pPr>
        <w:pStyle w:val="NoSpacing"/>
      </w:pPr>
      <w:r>
        <w:t>Below, the</w:t>
      </w:r>
      <w:r w:rsidR="00F43134" w:rsidRPr="00F43134">
        <w:t xml:space="preserve"> </w:t>
      </w:r>
      <w:r w:rsidR="00F43134">
        <w:t>four</w:t>
      </w:r>
      <w:r>
        <w:t xml:space="preserve"> main operations that the functional core </w:t>
      </w:r>
      <w:r w:rsidR="00B459E6">
        <w:t>offers</w:t>
      </w:r>
      <w:r>
        <w:t xml:space="preserve"> have been defined. These are the operations that calculate valuable information for investors such as calculating the bond value, </w:t>
      </w:r>
      <w:r w:rsidR="00E479C2">
        <w:t xml:space="preserve">the </w:t>
      </w:r>
      <w:r>
        <w:t>Macaulay duration, and computing the Internal Rate of Return.</w:t>
      </w:r>
    </w:p>
    <w:p w:rsidR="0007318D" w:rsidRDefault="0007318D" w:rsidP="0007318D">
      <w:pPr>
        <w:pStyle w:val="Heading2"/>
      </w:pPr>
      <w:bookmarkStart w:id="9" w:name="_Toc499207003"/>
      <w:r>
        <w:t>Calculate</w:t>
      </w:r>
      <w:r w:rsidR="00FB2D7B">
        <w:t xml:space="preserve"> </w:t>
      </w:r>
      <w:r>
        <w:t>All</w:t>
      </w:r>
      <w:r w:rsidR="00FB2D7B">
        <w:t xml:space="preserve"> </w:t>
      </w:r>
      <w:r>
        <w:t>Pay</w:t>
      </w:r>
      <w:r w:rsidR="00A1651E">
        <w:t>-</w:t>
      </w:r>
      <w:r>
        <w:t>outs</w:t>
      </w:r>
      <w:bookmarkEnd w:id="9"/>
    </w:p>
    <w:p w:rsidR="00474DAF" w:rsidRDefault="0083201F" w:rsidP="00222399">
      <w:pPr>
        <w:pStyle w:val="NoSpacing"/>
      </w:pPr>
      <w:r>
        <w:t xml:space="preserve">This operation </w:t>
      </w:r>
      <w:r w:rsidR="00360520">
        <w:t>calculates</w:t>
      </w:r>
      <w:r>
        <w:t xml:space="preserve"> the sum of the payments that would be received from a bond. </w:t>
      </w:r>
      <w:r w:rsidR="006D56D8">
        <w:t>This computation require</w:t>
      </w:r>
      <w:r w:rsidR="002F3B03">
        <w:t>s</w:t>
      </w:r>
      <w:r w:rsidR="006D56D8">
        <w:t xml:space="preserve"> the bond’s </w:t>
      </w:r>
      <w:r w:rsidR="002237D1">
        <w:t xml:space="preserve">coupon </w:t>
      </w:r>
      <w:r w:rsidR="005647A5">
        <w:t xml:space="preserve">and the amount invested </w:t>
      </w:r>
      <w:r w:rsidR="003E4683">
        <w:t>(</w:t>
      </w:r>
      <w:r w:rsidR="005647A5">
        <w:t>fixed at £100).</w:t>
      </w:r>
      <w:r w:rsidR="000A3204">
        <w:t xml:space="preserve"> </w:t>
      </w:r>
      <w:r w:rsidR="001764A3">
        <w:t xml:space="preserve">Essentially, this function </w:t>
      </w:r>
      <w:r w:rsidR="00826EED">
        <w:t>work</w:t>
      </w:r>
      <w:r w:rsidR="00DF2F9A">
        <w:t>s</w:t>
      </w:r>
      <w:r w:rsidR="00826EED">
        <w:t xml:space="preserve"> out</w:t>
      </w:r>
      <w:r w:rsidR="0044300D">
        <w:t xml:space="preserve"> the amount that the bond</w:t>
      </w:r>
      <w:r w:rsidR="000942D6" w:rsidRPr="000942D6">
        <w:t xml:space="preserve"> </w:t>
      </w:r>
      <w:r w:rsidR="000942D6">
        <w:t>annually</w:t>
      </w:r>
      <w:r w:rsidR="0044300D">
        <w:t xml:space="preserve"> </w:t>
      </w:r>
      <w:r w:rsidR="00A1127B">
        <w:t>pays</w:t>
      </w:r>
      <w:r w:rsidR="0044300D">
        <w:t xml:space="preserve"> </w:t>
      </w:r>
      <w:r w:rsidR="008206E6">
        <w:t>from knowledge of the coupon</w:t>
      </w:r>
      <w:r w:rsidR="0044300D">
        <w:t xml:space="preserve">. </w:t>
      </w:r>
      <w:r w:rsidR="006F2DC8">
        <w:t>Then it sum</w:t>
      </w:r>
      <w:r w:rsidR="002B0E2B">
        <w:t>s</w:t>
      </w:r>
      <w:r w:rsidR="006F2DC8">
        <w:t xml:space="preserve"> up the payments by multiplying the </w:t>
      </w:r>
      <w:r w:rsidR="002711D2">
        <w:t xml:space="preserve">amount paid by the term. </w:t>
      </w:r>
      <w:r w:rsidR="00ED732C">
        <w:t xml:space="preserve">As the investment is returned at the end of the term, </w:t>
      </w:r>
      <w:r w:rsidR="008838CF">
        <w:t xml:space="preserve">the </w:t>
      </w:r>
      <w:r w:rsidR="00ED732C">
        <w:t xml:space="preserve">£100 </w:t>
      </w:r>
      <w:r w:rsidR="00380DE1">
        <w:t>is</w:t>
      </w:r>
      <w:r w:rsidR="00ED732C">
        <w:t xml:space="preserve"> then added to the sum of the payments</w:t>
      </w:r>
      <w:r w:rsidR="00AE5237">
        <w:t xml:space="preserve"> and the result is returned</w:t>
      </w:r>
      <w:r w:rsidR="00ED732C">
        <w:t>.</w:t>
      </w:r>
    </w:p>
    <w:p w:rsidR="00E01B19" w:rsidRDefault="00E01B19" w:rsidP="00E01B19">
      <w:pPr>
        <w:pStyle w:val="Heading2"/>
      </w:pPr>
      <w:bookmarkStart w:id="10" w:name="_Toc499207004"/>
      <w:r>
        <w:t>Calculate</w:t>
      </w:r>
      <w:r w:rsidR="00FB2D7B">
        <w:t xml:space="preserve"> Bond Value</w:t>
      </w:r>
      <w:bookmarkStart w:id="11" w:name="_GoBack"/>
      <w:bookmarkEnd w:id="10"/>
      <w:bookmarkEnd w:id="11"/>
    </w:p>
    <w:p w:rsidR="000558A2" w:rsidRDefault="00A15814" w:rsidP="00222399">
      <w:pPr>
        <w:pStyle w:val="NoSpacing"/>
      </w:pPr>
      <w:r>
        <w:t xml:space="preserve">Calculating the bond value </w:t>
      </w:r>
      <w:r w:rsidR="00916C1A">
        <w:t xml:space="preserve">has the same algorithm as the operation above, the difference is that </w:t>
      </w:r>
      <w:proofErr w:type="gramStart"/>
      <w:r w:rsidR="00916C1A">
        <w:t>in order to</w:t>
      </w:r>
      <w:proofErr w:type="gramEnd"/>
      <w:r w:rsidR="00916C1A">
        <w:t xml:space="preserve"> obtain an educated estimate of the bond value, an inflation rate is taken into account.</w:t>
      </w:r>
      <w:r w:rsidR="006A0401">
        <w:t xml:space="preserve"> </w:t>
      </w:r>
      <w:r w:rsidR="004F7345">
        <w:t>Therefore, e</w:t>
      </w:r>
      <w:r w:rsidR="00231C1B">
        <w:t>ach payment</w:t>
      </w:r>
      <w:r w:rsidR="00147EE1">
        <w:t xml:space="preserve"> is re-evaluated using the inflation rate and the </w:t>
      </w:r>
      <w:r w:rsidR="00CC7BAF">
        <w:t xml:space="preserve">year </w:t>
      </w:r>
      <w:r w:rsidR="009A496D">
        <w:t xml:space="preserve">that this </w:t>
      </w:r>
      <w:r w:rsidR="00CC7BAF">
        <w:t xml:space="preserve">payment </w:t>
      </w:r>
      <w:r w:rsidR="009A496D">
        <w:t>would have been made.</w:t>
      </w:r>
      <w:r w:rsidR="000558A2">
        <w:t xml:space="preserve"> The formulae for this is:</w:t>
      </w:r>
    </w:p>
    <w:p w:rsidR="00E55C6B" w:rsidRDefault="0043321A" w:rsidP="00222399">
      <w:pPr>
        <w:pStyle w:val="NoSpacing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8F7F69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651510" cy="438150"/>
            <wp:effectExtent l="19050" t="19050" r="15240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01850">
        <w:t xml:space="preserve">Where </w:t>
      </w:r>
      <w:r w:rsidR="00401850" w:rsidRPr="003E7582">
        <w:rPr>
          <w:i/>
        </w:rPr>
        <w:t>X</w:t>
      </w:r>
      <w:r w:rsidR="00401850">
        <w:t xml:space="preserve"> is the payment, </w:t>
      </w:r>
      <w:r w:rsidR="00401850" w:rsidRPr="003E7582">
        <w:rPr>
          <w:i/>
        </w:rPr>
        <w:t>r</w:t>
      </w:r>
      <w:r w:rsidR="00401850">
        <w:t xml:space="preserve"> is the inflation rate, and </w:t>
      </w:r>
      <w:r w:rsidR="00401850" w:rsidRPr="003E7582">
        <w:rPr>
          <w:i/>
        </w:rPr>
        <w:t>N</w:t>
      </w:r>
      <w:r w:rsidR="00401850">
        <w:t xml:space="preserve"> is the year of the term of when this payment would be made.</w:t>
      </w:r>
      <w:r w:rsidR="00101727">
        <w:t xml:space="preserve"> For instance, </w:t>
      </w:r>
      <w:r w:rsidR="00BE4763">
        <w:t>if a payment was £10 and was</w:t>
      </w:r>
      <w:r w:rsidR="00C91278">
        <w:t xml:space="preserve"> to be</w:t>
      </w:r>
      <w:r w:rsidR="00BE4763">
        <w:t xml:space="preserve"> paid 3 years into the term</w:t>
      </w:r>
      <w:r w:rsidR="007177B0">
        <w:t>;</w:t>
      </w:r>
      <w:r w:rsidR="00BE4763">
        <w:t xml:space="preserve"> </w:t>
      </w:r>
      <w:r w:rsidR="00747BA1">
        <w:t xml:space="preserve">the value would be </w:t>
      </w:r>
      <w:r w:rsidR="008511E9">
        <w:t>£8.64</w:t>
      </w:r>
      <w:r w:rsidR="00067D36">
        <w:t xml:space="preserve"> assuming the inflation rate was 5%, </w:t>
      </w:r>
      <w:r w:rsidR="003930BF">
        <w:t xml:space="preserve">and would be </w:t>
      </w:r>
      <w:r w:rsidR="00D002D3">
        <w:t xml:space="preserve">£9.42 </w:t>
      </w:r>
      <w:r w:rsidR="00C705F7">
        <w:t xml:space="preserve">if the </w:t>
      </w:r>
      <w:r w:rsidR="0011583D">
        <w:t xml:space="preserve">inflation </w:t>
      </w:r>
      <w:r w:rsidR="00C705F7">
        <w:t>rate was 2%.</w:t>
      </w:r>
    </w:p>
    <w:p w:rsidR="00E01B19" w:rsidRDefault="00E01B19" w:rsidP="00E01B19">
      <w:pPr>
        <w:pStyle w:val="Heading2"/>
      </w:pPr>
      <w:bookmarkStart w:id="12" w:name="_Toc499207005"/>
      <w:r>
        <w:t>Calculate</w:t>
      </w:r>
      <w:r w:rsidR="00FB2D7B">
        <w:t xml:space="preserve"> Macaulay Duration</w:t>
      </w:r>
      <w:bookmarkEnd w:id="12"/>
    </w:p>
    <w:p w:rsidR="00DA2A46" w:rsidRDefault="0044396A" w:rsidP="00222399">
      <w:pPr>
        <w:pStyle w:val="NoSpacing"/>
      </w:pPr>
      <w:r>
        <w:t>To calculate the</w:t>
      </w:r>
      <w:r w:rsidR="00DA1FE2">
        <w:t xml:space="preserve"> Macaulay Duration </w:t>
      </w:r>
      <w:r>
        <w:t xml:space="preserve">of a bond, the discounted payments are required. </w:t>
      </w:r>
      <w:r w:rsidR="00DA0CB3">
        <w:t>There are three calculations that need to be</w:t>
      </w:r>
      <w:r w:rsidR="00F43951">
        <w:t xml:space="preserve"> processed</w:t>
      </w:r>
      <w:r w:rsidR="00916C3F">
        <w:t xml:space="preserve"> to </w:t>
      </w:r>
      <w:r w:rsidR="00E72D2B">
        <w:t>output</w:t>
      </w:r>
      <w:r w:rsidR="00916C3F">
        <w:t xml:space="preserve"> the Macaulay Duration</w:t>
      </w:r>
      <w:r w:rsidR="00F43951">
        <w:t>. Firstly, the bond value needs to be obtained (previ</w:t>
      </w:r>
      <w:r w:rsidR="008E5F6C">
        <w:t xml:space="preserve">ous </w:t>
      </w:r>
      <w:r w:rsidR="00F43951">
        <w:t>operation).</w:t>
      </w:r>
      <w:r w:rsidR="00415468">
        <w:t xml:space="preserve"> </w:t>
      </w:r>
      <w:r w:rsidR="001D3838">
        <w:t>Then</w:t>
      </w:r>
      <w:r w:rsidR="005F2530">
        <w:t>,</w:t>
      </w:r>
      <w:r w:rsidR="001D3838">
        <w:t xml:space="preserve"> the sum of the discounted payments multiplied </w:t>
      </w:r>
      <w:r w:rsidR="00E33E1A">
        <w:t xml:space="preserve">by their </w:t>
      </w:r>
      <w:r w:rsidR="001D3838">
        <w:t>corresponding</w:t>
      </w:r>
      <w:r w:rsidR="005A2A16">
        <w:t xml:space="preserve"> year</w:t>
      </w:r>
      <w:r w:rsidR="006F57F4">
        <w:t xml:space="preserve"> is needed</w:t>
      </w:r>
      <w:r w:rsidR="005A2A16">
        <w:t xml:space="preserve">. </w:t>
      </w:r>
      <w:r w:rsidR="006F57F4">
        <w:t xml:space="preserve">Finally, </w:t>
      </w:r>
      <w:r w:rsidR="00D95B84">
        <w:t xml:space="preserve">the latter is divided by the first </w:t>
      </w:r>
      <w:r w:rsidR="00723BB9">
        <w:t xml:space="preserve">giving us the Macaulay Duration. </w:t>
      </w:r>
    </w:p>
    <w:p w:rsidR="00E01B19" w:rsidRDefault="00E01B19" w:rsidP="00E01B19">
      <w:pPr>
        <w:pStyle w:val="Heading2"/>
      </w:pPr>
      <w:bookmarkStart w:id="13" w:name="_Toc499207006"/>
      <w:r>
        <w:lastRenderedPageBreak/>
        <w:t>Calculate</w:t>
      </w:r>
      <w:r w:rsidR="00FB2D7B">
        <w:t xml:space="preserve"> IRR</w:t>
      </w:r>
      <w:bookmarkEnd w:id="13"/>
    </w:p>
    <w:p w:rsidR="00E01B19" w:rsidRDefault="00835D5A" w:rsidP="00222399">
      <w:pPr>
        <w:pStyle w:val="NoSpacing"/>
      </w:pPr>
      <w:r>
        <w:t>The IRR was the most computationally expensive</w:t>
      </w:r>
      <w:r w:rsidR="00463B73">
        <w:t xml:space="preserve"> </w:t>
      </w:r>
      <w:r>
        <w:t>operation within the functional core</w:t>
      </w:r>
      <w:r w:rsidR="00637895">
        <w:t xml:space="preserve"> </w:t>
      </w:r>
      <w:r w:rsidR="00971774">
        <w:t>(relative to the other operations)</w:t>
      </w:r>
      <w:r>
        <w:t xml:space="preserve">. The reason being is that </w:t>
      </w:r>
      <w:r w:rsidR="00307659">
        <w:t>as mentioned in the background study</w:t>
      </w:r>
      <w:r w:rsidR="00B21C8E">
        <w:t xml:space="preserve">, the IRR cannot be directly </w:t>
      </w:r>
      <w:r w:rsidR="004B5203">
        <w:t>calculated</w:t>
      </w:r>
      <w:r w:rsidR="00B21C8E">
        <w:t xml:space="preserve"> from knowledge of the </w:t>
      </w:r>
      <w:r w:rsidR="00A740C8">
        <w:t xml:space="preserve">bond </w:t>
      </w:r>
      <w:r w:rsidR="00B21C8E">
        <w:t xml:space="preserve">price and the </w:t>
      </w:r>
      <w:r w:rsidR="00A740C8">
        <w:t>payments.</w:t>
      </w:r>
      <w:r w:rsidR="004B5203">
        <w:t xml:space="preserve"> Yet</w:t>
      </w:r>
      <w:r w:rsidR="00C90820">
        <w:t>,</w:t>
      </w:r>
      <w:r w:rsidR="004B5203">
        <w:t xml:space="preserve"> it can be derived when some trial and error is involved. </w:t>
      </w:r>
      <w:r w:rsidR="00E7248D">
        <w:t xml:space="preserve">The algorithm for this operation was simply to start off with a blind guess of what the IRR could be, then the bond value is calculated using this IRR to see if it matches the price of the bond. </w:t>
      </w:r>
      <w:r w:rsidR="00203025">
        <w:t>Depending on how far off the result was from the actual bond price, the IRR is then adjusted</w:t>
      </w:r>
      <w:r w:rsidR="00E21B4C">
        <w:t xml:space="preserve"> to get a </w:t>
      </w:r>
      <w:r w:rsidR="00BA0D7E">
        <w:t>more accurate</w:t>
      </w:r>
      <w:r w:rsidR="00E21B4C">
        <w:t xml:space="preserve"> result. </w:t>
      </w:r>
      <w:r w:rsidR="00634E19">
        <w:t xml:space="preserve">This is then repeated until it satisfies the </w:t>
      </w:r>
      <w:r w:rsidR="00E66065">
        <w:t>pre-</w:t>
      </w:r>
      <w:r w:rsidR="00FE15BE">
        <w:t>defined</w:t>
      </w:r>
      <w:r w:rsidR="00E66065">
        <w:t xml:space="preserve"> margin of error.</w:t>
      </w:r>
    </w:p>
    <w:p w:rsidR="00B949E8" w:rsidRPr="00FC0F5F" w:rsidRDefault="00B949E8" w:rsidP="00B949E8">
      <w:pPr>
        <w:pStyle w:val="Heading1"/>
        <w:spacing w:before="0"/>
      </w:pPr>
      <w:bookmarkStart w:id="14" w:name="_Toc499207007"/>
      <w:r w:rsidRPr="00FC0F5F">
        <w:t>Pseudocode for operations</w:t>
      </w:r>
      <w:bookmarkEnd w:id="14"/>
    </w:p>
    <w:p w:rsidR="00F75ED5" w:rsidRDefault="00F75ED5" w:rsidP="00F75ED5">
      <w:pPr>
        <w:pStyle w:val="NoSpacing"/>
      </w:pPr>
    </w:p>
    <w:p w:rsidR="00F75ED5" w:rsidRDefault="00F75ED5" w:rsidP="00F75ED5">
      <w:pPr>
        <w:pStyle w:val="Heading2"/>
      </w:pPr>
      <w:bookmarkStart w:id="15" w:name="_Toc499207008"/>
      <w:r>
        <w:t>Calculate All Pay-outs</w:t>
      </w:r>
      <w:bookmarkEnd w:id="15"/>
    </w:p>
    <w:p w:rsidR="00F75ED5" w:rsidRDefault="00F75ED5" w:rsidP="00F75ED5">
      <w:pPr>
        <w:pStyle w:val="NoSpacing"/>
      </w:pPr>
    </w:p>
    <w:p w:rsidR="00F75ED5" w:rsidRDefault="00F75ED5" w:rsidP="00F75ED5">
      <w:pPr>
        <w:pStyle w:val="Heading2"/>
      </w:pPr>
      <w:bookmarkStart w:id="16" w:name="_Toc499207009"/>
      <w:r>
        <w:t>Calculate Bond Value</w:t>
      </w:r>
      <w:bookmarkEnd w:id="16"/>
    </w:p>
    <w:p w:rsidR="00F75ED5" w:rsidRDefault="00F75ED5" w:rsidP="00F75ED5">
      <w:pPr>
        <w:pStyle w:val="NoSpacing"/>
      </w:pPr>
    </w:p>
    <w:p w:rsidR="00F75ED5" w:rsidRDefault="00F75ED5" w:rsidP="00F75ED5">
      <w:pPr>
        <w:pStyle w:val="Heading2"/>
      </w:pPr>
      <w:bookmarkStart w:id="17" w:name="_Toc499207010"/>
      <w:r>
        <w:t>Calculate Macaulay Duration</w:t>
      </w:r>
      <w:bookmarkEnd w:id="17"/>
    </w:p>
    <w:p w:rsidR="00F75ED5" w:rsidRDefault="00F75ED5" w:rsidP="00F75ED5">
      <w:pPr>
        <w:pStyle w:val="NoSpacing"/>
      </w:pPr>
    </w:p>
    <w:p w:rsidR="00F75ED5" w:rsidRDefault="00F75ED5" w:rsidP="00F75ED5">
      <w:pPr>
        <w:pStyle w:val="Heading2"/>
      </w:pPr>
      <w:bookmarkStart w:id="18" w:name="_Toc499207011"/>
      <w:r>
        <w:t>Calculate IRR</w:t>
      </w:r>
      <w:bookmarkEnd w:id="18"/>
    </w:p>
    <w:p w:rsidR="00B949E8" w:rsidRDefault="00B949E8" w:rsidP="00B41D29">
      <w:pPr>
        <w:pStyle w:val="NoSpacing"/>
      </w:pPr>
    </w:p>
    <w:p w:rsidR="007F215F" w:rsidRPr="00FC0F5F" w:rsidRDefault="007F215F" w:rsidP="007F215F">
      <w:pPr>
        <w:pStyle w:val="Heading1"/>
        <w:spacing w:before="0"/>
      </w:pPr>
      <w:bookmarkStart w:id="19" w:name="_Toc499207012"/>
      <w:r w:rsidRPr="00FC0F5F">
        <w:t xml:space="preserve">Pseudocode for </w:t>
      </w:r>
      <w:r>
        <w:t>Use cases</w:t>
      </w:r>
      <w:bookmarkEnd w:id="19"/>
    </w:p>
    <w:p w:rsidR="007F215F" w:rsidRDefault="007F215F" w:rsidP="007F215F">
      <w:pPr>
        <w:pStyle w:val="NoSpacing"/>
      </w:pPr>
    </w:p>
    <w:p w:rsidR="007F215F" w:rsidRDefault="007F215F" w:rsidP="007F215F">
      <w:pPr>
        <w:pStyle w:val="Heading2"/>
      </w:pPr>
      <w:bookmarkStart w:id="20" w:name="_Toc499207013"/>
      <w:r>
        <w:t>Calculate All Pay-outs</w:t>
      </w:r>
      <w:bookmarkEnd w:id="20"/>
    </w:p>
    <w:p w:rsidR="007F215F" w:rsidRDefault="007F215F" w:rsidP="007F215F">
      <w:pPr>
        <w:pStyle w:val="NoSpacing"/>
      </w:pPr>
    </w:p>
    <w:p w:rsidR="007F215F" w:rsidRDefault="007F215F" w:rsidP="007F215F">
      <w:pPr>
        <w:pStyle w:val="Heading2"/>
      </w:pPr>
      <w:bookmarkStart w:id="21" w:name="_Toc499207014"/>
      <w:r>
        <w:t>Calculate Bond Value</w:t>
      </w:r>
      <w:bookmarkEnd w:id="21"/>
    </w:p>
    <w:p w:rsidR="007F215F" w:rsidRDefault="007F215F" w:rsidP="007F215F">
      <w:pPr>
        <w:pStyle w:val="NoSpacing"/>
      </w:pPr>
    </w:p>
    <w:p w:rsidR="007F215F" w:rsidRDefault="007F215F" w:rsidP="007F215F">
      <w:pPr>
        <w:pStyle w:val="Heading2"/>
      </w:pPr>
      <w:bookmarkStart w:id="22" w:name="_Toc499207015"/>
      <w:r>
        <w:t>Calculate Macaulay Duration</w:t>
      </w:r>
      <w:bookmarkEnd w:id="22"/>
    </w:p>
    <w:p w:rsidR="007F215F" w:rsidRDefault="007F215F" w:rsidP="007F215F">
      <w:pPr>
        <w:pStyle w:val="NoSpacing"/>
      </w:pPr>
    </w:p>
    <w:p w:rsidR="007F215F" w:rsidRDefault="007F215F" w:rsidP="007F215F">
      <w:pPr>
        <w:pStyle w:val="Heading2"/>
      </w:pPr>
      <w:bookmarkStart w:id="23" w:name="_Toc499207016"/>
      <w:r>
        <w:t>Calculate IRR</w:t>
      </w:r>
      <w:bookmarkEnd w:id="23"/>
    </w:p>
    <w:p w:rsidR="007F215F" w:rsidRPr="00FC0F5F" w:rsidRDefault="007F215F" w:rsidP="00B41D29">
      <w:pPr>
        <w:pStyle w:val="NoSpacing"/>
      </w:pPr>
    </w:p>
    <w:p w:rsidR="00B949E8" w:rsidRPr="00FC0F5F" w:rsidRDefault="00B949E8" w:rsidP="00B949E8">
      <w:pPr>
        <w:pStyle w:val="Heading1"/>
        <w:spacing w:before="0"/>
      </w:pPr>
      <w:bookmarkStart w:id="24" w:name="_Toc499207017"/>
      <w:r w:rsidRPr="00FC0F5F">
        <w:t>Code Listing</w:t>
      </w:r>
      <w:bookmarkEnd w:id="24"/>
    </w:p>
    <w:p w:rsidR="00B949E8" w:rsidRPr="00FC0F5F" w:rsidRDefault="00B949E8" w:rsidP="00B949E8">
      <w:pPr>
        <w:pStyle w:val="NoSpacing"/>
      </w:pPr>
      <w:r w:rsidRPr="00FC0F5F">
        <w:t>Lorem ipsum.</w:t>
      </w:r>
    </w:p>
    <w:p w:rsidR="0023542D" w:rsidRPr="00FC0F5F" w:rsidRDefault="0023542D" w:rsidP="00B949E8">
      <w:pPr>
        <w:pStyle w:val="NoSpacing"/>
      </w:pPr>
    </w:p>
    <w:p w:rsidR="0023542D" w:rsidRPr="00FC0F5F" w:rsidRDefault="0023542D" w:rsidP="0023542D">
      <w:pPr>
        <w:pStyle w:val="Heading1"/>
        <w:spacing w:before="0"/>
      </w:pPr>
      <w:bookmarkStart w:id="25" w:name="_Toc499207018"/>
      <w:r w:rsidRPr="00FC0F5F">
        <w:t>Test Cases</w:t>
      </w:r>
      <w:bookmarkEnd w:id="25"/>
    </w:p>
    <w:p w:rsidR="0023542D" w:rsidRPr="00FC0F5F" w:rsidRDefault="0023542D" w:rsidP="0023542D">
      <w:pPr>
        <w:pStyle w:val="NoSpacing"/>
      </w:pPr>
      <w:r w:rsidRPr="00FC0F5F">
        <w:t>Lorem ipsum.</w:t>
      </w:r>
    </w:p>
    <w:p w:rsidR="00B949E8" w:rsidRPr="00FC0F5F" w:rsidRDefault="00B949E8" w:rsidP="00B41D29">
      <w:pPr>
        <w:pStyle w:val="NoSpacing"/>
      </w:pPr>
    </w:p>
    <w:p w:rsidR="0002441B" w:rsidRPr="00FC0F5F" w:rsidRDefault="00C7699B" w:rsidP="0002441B">
      <w:pPr>
        <w:pStyle w:val="Heading1"/>
        <w:spacing w:before="0"/>
      </w:pPr>
      <w:bookmarkStart w:id="26" w:name="_Toc499207019"/>
      <w:r w:rsidRPr="00FC0F5F">
        <w:t>Team Member Roles/Contributions</w:t>
      </w:r>
      <w:bookmarkEnd w:id="26"/>
    </w:p>
    <w:p w:rsidR="0002441B" w:rsidRPr="00FC0F5F" w:rsidRDefault="0002441B" w:rsidP="0002441B">
      <w:pPr>
        <w:pStyle w:val="NoSpacing"/>
      </w:pPr>
      <w:r w:rsidRPr="00FC0F5F">
        <w:t>Lorem ipsum.</w:t>
      </w:r>
    </w:p>
    <w:p w:rsidR="00545398" w:rsidRPr="00FC0F5F" w:rsidRDefault="00545398" w:rsidP="00545398">
      <w:pPr>
        <w:pStyle w:val="NoSpacing"/>
      </w:pPr>
      <w:r w:rsidRPr="00FC0F5F">
        <w:t>Lorem ipsum.</w:t>
      </w:r>
    </w:p>
    <w:p w:rsidR="00545398" w:rsidRPr="00FC0F5F" w:rsidRDefault="00545398" w:rsidP="00545398">
      <w:pPr>
        <w:pStyle w:val="NoSpacing"/>
      </w:pPr>
      <w:r w:rsidRPr="00FC0F5F">
        <w:t>Lorem ipsum.</w:t>
      </w:r>
    </w:p>
    <w:p w:rsidR="00545398" w:rsidRPr="00FC0F5F" w:rsidRDefault="00545398" w:rsidP="00545398">
      <w:pPr>
        <w:pStyle w:val="NoSpacing"/>
      </w:pPr>
      <w:r w:rsidRPr="00FC0F5F">
        <w:t>Lorem ipsum.</w:t>
      </w:r>
    </w:p>
    <w:p w:rsidR="00545398" w:rsidRPr="00FC0F5F" w:rsidRDefault="00545398" w:rsidP="00545398">
      <w:pPr>
        <w:pStyle w:val="NoSpacing"/>
      </w:pPr>
      <w:r w:rsidRPr="00FC0F5F">
        <w:t>Lorem ipsum.</w:t>
      </w:r>
    </w:p>
    <w:p w:rsidR="00545398" w:rsidRPr="00FC0F5F" w:rsidRDefault="00545398" w:rsidP="00545398">
      <w:pPr>
        <w:pStyle w:val="NoSpacing"/>
      </w:pPr>
      <w:r w:rsidRPr="00FC0F5F">
        <w:t>Lorem ipsum.</w:t>
      </w:r>
    </w:p>
    <w:p w:rsidR="00514392" w:rsidRPr="00FC0F5F" w:rsidRDefault="00514392" w:rsidP="0002441B">
      <w:pPr>
        <w:pStyle w:val="NoSpacing"/>
      </w:pPr>
    </w:p>
    <w:p w:rsidR="00514392" w:rsidRPr="00FC0F5F" w:rsidRDefault="006D4506" w:rsidP="00514392">
      <w:pPr>
        <w:pStyle w:val="Heading1"/>
        <w:spacing w:before="0"/>
      </w:pPr>
      <w:bookmarkStart w:id="27" w:name="_Toc499207020"/>
      <w:r w:rsidRPr="00FC0F5F">
        <w:t xml:space="preserve">Meetings </w:t>
      </w:r>
      <w:r w:rsidR="00352A67" w:rsidRPr="00FC0F5F">
        <w:t>Register</w:t>
      </w:r>
      <w:bookmarkEnd w:id="2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3"/>
        <w:gridCol w:w="1323"/>
        <w:gridCol w:w="1324"/>
        <w:gridCol w:w="1324"/>
        <w:gridCol w:w="1324"/>
        <w:gridCol w:w="1324"/>
        <w:gridCol w:w="1324"/>
        <w:gridCol w:w="1320"/>
      </w:tblGrid>
      <w:tr w:rsidR="00A808DE" w:rsidRPr="00094371" w:rsidTr="00211E82">
        <w:tc>
          <w:tcPr>
            <w:tcW w:w="571" w:type="pct"/>
            <w:vMerge w:val="restart"/>
            <w:vAlign w:val="center"/>
          </w:tcPr>
          <w:p w:rsidR="00A808DE" w:rsidRPr="00094371" w:rsidRDefault="00A808DE" w:rsidP="00A808DE">
            <w:pPr>
              <w:pStyle w:val="NoSpacing"/>
              <w:jc w:val="center"/>
              <w:rPr>
                <w:rFonts w:cstheme="minorHAnsi"/>
                <w:b/>
                <w:i/>
              </w:rPr>
            </w:pPr>
            <w:r w:rsidRPr="00094371">
              <w:rPr>
                <w:rFonts w:cstheme="minorHAnsi"/>
                <w:b/>
                <w:i/>
              </w:rPr>
              <w:t>Name</w:t>
            </w:r>
          </w:p>
        </w:tc>
        <w:tc>
          <w:tcPr>
            <w:tcW w:w="4429" w:type="pct"/>
            <w:gridSpan w:val="7"/>
            <w:vAlign w:val="center"/>
          </w:tcPr>
          <w:p w:rsidR="00A808DE" w:rsidRPr="00094371" w:rsidRDefault="00A808DE" w:rsidP="00A808DE">
            <w:pPr>
              <w:pStyle w:val="NoSpacing"/>
              <w:jc w:val="center"/>
              <w:rPr>
                <w:rFonts w:cstheme="minorHAnsi"/>
                <w:b/>
                <w:i/>
              </w:rPr>
            </w:pPr>
            <w:r w:rsidRPr="00094371">
              <w:rPr>
                <w:rFonts w:cstheme="minorHAnsi"/>
                <w:b/>
                <w:i/>
              </w:rPr>
              <w:t>Date</w:t>
            </w:r>
          </w:p>
        </w:tc>
      </w:tr>
      <w:tr w:rsidR="00A808DE" w:rsidRPr="00094371" w:rsidTr="00211E82">
        <w:tc>
          <w:tcPr>
            <w:tcW w:w="571" w:type="pct"/>
            <w:vMerge/>
          </w:tcPr>
          <w:p w:rsidR="00A808DE" w:rsidRPr="00094371" w:rsidRDefault="00A808DE" w:rsidP="00A808DE">
            <w:pPr>
              <w:pStyle w:val="NoSpacing"/>
              <w:rPr>
                <w:rFonts w:cstheme="minorHAnsi"/>
                <w:i/>
              </w:rPr>
            </w:pPr>
          </w:p>
        </w:tc>
        <w:tc>
          <w:tcPr>
            <w:tcW w:w="633" w:type="pct"/>
          </w:tcPr>
          <w:p w:rsidR="00A808DE" w:rsidRPr="00094371" w:rsidRDefault="00A808DE" w:rsidP="00A808DE">
            <w:pPr>
              <w:pStyle w:val="NoSpacing"/>
              <w:rPr>
                <w:rFonts w:cstheme="minorHAnsi"/>
              </w:rPr>
            </w:pPr>
            <w:r w:rsidRPr="00094371">
              <w:rPr>
                <w:rFonts w:cstheme="minorHAnsi"/>
              </w:rPr>
              <w:t>17/10/17</w:t>
            </w:r>
          </w:p>
        </w:tc>
        <w:tc>
          <w:tcPr>
            <w:tcW w:w="633" w:type="pct"/>
          </w:tcPr>
          <w:p w:rsidR="00A808DE" w:rsidRPr="00094371" w:rsidRDefault="00A808DE" w:rsidP="00A808DE">
            <w:pPr>
              <w:pStyle w:val="NoSpacing"/>
              <w:rPr>
                <w:rFonts w:cstheme="minorHAnsi"/>
              </w:rPr>
            </w:pPr>
            <w:r w:rsidRPr="00094371">
              <w:rPr>
                <w:rFonts w:cstheme="minorHAnsi"/>
              </w:rPr>
              <w:t>24/10/17</w:t>
            </w:r>
          </w:p>
        </w:tc>
        <w:tc>
          <w:tcPr>
            <w:tcW w:w="633" w:type="pct"/>
          </w:tcPr>
          <w:p w:rsidR="00A808DE" w:rsidRPr="00094371" w:rsidRDefault="00A808DE" w:rsidP="00A808DE">
            <w:pPr>
              <w:pStyle w:val="NoSpacing"/>
              <w:rPr>
                <w:rFonts w:cstheme="minorHAnsi"/>
              </w:rPr>
            </w:pPr>
            <w:r w:rsidRPr="00094371">
              <w:rPr>
                <w:rFonts w:cstheme="minorHAnsi"/>
              </w:rPr>
              <w:t>31/10/17</w:t>
            </w:r>
          </w:p>
        </w:tc>
        <w:tc>
          <w:tcPr>
            <w:tcW w:w="633" w:type="pct"/>
          </w:tcPr>
          <w:p w:rsidR="00A808DE" w:rsidRPr="00094371" w:rsidRDefault="00A808DE" w:rsidP="00A808DE">
            <w:pPr>
              <w:pStyle w:val="NoSpacing"/>
              <w:rPr>
                <w:rFonts w:cstheme="minorHAnsi"/>
              </w:rPr>
            </w:pPr>
            <w:r w:rsidRPr="00094371">
              <w:rPr>
                <w:rFonts w:cstheme="minorHAnsi"/>
              </w:rPr>
              <w:t>07/11/17</w:t>
            </w:r>
          </w:p>
        </w:tc>
        <w:tc>
          <w:tcPr>
            <w:tcW w:w="633" w:type="pct"/>
          </w:tcPr>
          <w:p w:rsidR="00A808DE" w:rsidRPr="00094371" w:rsidRDefault="00A808DE" w:rsidP="00A808DE">
            <w:pPr>
              <w:pStyle w:val="NoSpacing"/>
              <w:rPr>
                <w:rFonts w:cstheme="minorHAnsi"/>
              </w:rPr>
            </w:pPr>
            <w:r w:rsidRPr="00094371">
              <w:rPr>
                <w:rFonts w:cstheme="minorHAnsi"/>
              </w:rPr>
              <w:t>14/11/17</w:t>
            </w:r>
          </w:p>
        </w:tc>
        <w:tc>
          <w:tcPr>
            <w:tcW w:w="633" w:type="pct"/>
          </w:tcPr>
          <w:p w:rsidR="00A808DE" w:rsidRPr="00094371" w:rsidRDefault="00A808DE" w:rsidP="00A808DE">
            <w:pPr>
              <w:pStyle w:val="NoSpacing"/>
              <w:rPr>
                <w:rFonts w:cstheme="minorHAnsi"/>
              </w:rPr>
            </w:pPr>
            <w:r w:rsidRPr="00094371">
              <w:rPr>
                <w:rFonts w:cstheme="minorHAnsi"/>
              </w:rPr>
              <w:t>21/11/17</w:t>
            </w:r>
          </w:p>
        </w:tc>
        <w:tc>
          <w:tcPr>
            <w:tcW w:w="630" w:type="pct"/>
          </w:tcPr>
          <w:p w:rsidR="00A808DE" w:rsidRPr="00094371" w:rsidRDefault="00A808DE" w:rsidP="00A808DE">
            <w:pPr>
              <w:pStyle w:val="NoSpacing"/>
              <w:rPr>
                <w:rFonts w:cstheme="minorHAnsi"/>
              </w:rPr>
            </w:pPr>
            <w:r w:rsidRPr="00094371">
              <w:rPr>
                <w:rFonts w:cstheme="minorHAnsi"/>
              </w:rPr>
              <w:t>28/11/17</w:t>
            </w:r>
          </w:p>
        </w:tc>
      </w:tr>
      <w:tr w:rsidR="00A808DE" w:rsidRPr="00094371" w:rsidTr="00211E82">
        <w:tc>
          <w:tcPr>
            <w:tcW w:w="571" w:type="pct"/>
          </w:tcPr>
          <w:p w:rsidR="00A808DE" w:rsidRPr="00094371" w:rsidRDefault="00A808DE" w:rsidP="00B41D29">
            <w:pPr>
              <w:pStyle w:val="NoSpacing"/>
              <w:rPr>
                <w:rFonts w:cstheme="minorHAnsi"/>
              </w:rPr>
            </w:pPr>
            <w:r w:rsidRPr="00094371">
              <w:rPr>
                <w:rFonts w:cstheme="minorHAnsi"/>
              </w:rPr>
              <w:t>Mert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0" w:type="pct"/>
          </w:tcPr>
          <w:p w:rsidR="00A808DE" w:rsidRPr="00094371" w:rsidRDefault="00A808DE" w:rsidP="003C4B92">
            <w:pPr>
              <w:pStyle w:val="NoSpacing"/>
              <w:jc w:val="center"/>
              <w:rPr>
                <w:rFonts w:cstheme="minorHAnsi"/>
              </w:rPr>
            </w:pPr>
          </w:p>
        </w:tc>
      </w:tr>
      <w:tr w:rsidR="00A808DE" w:rsidRPr="00094371" w:rsidTr="00211E82">
        <w:tc>
          <w:tcPr>
            <w:tcW w:w="571" w:type="pct"/>
          </w:tcPr>
          <w:p w:rsidR="00A808DE" w:rsidRPr="00094371" w:rsidRDefault="00A808DE" w:rsidP="00B41D29">
            <w:pPr>
              <w:pStyle w:val="NoSpacing"/>
              <w:rPr>
                <w:rFonts w:cstheme="minorHAnsi"/>
              </w:rPr>
            </w:pPr>
            <w:r w:rsidRPr="00094371">
              <w:rPr>
                <w:rFonts w:cstheme="minorHAnsi"/>
              </w:rPr>
              <w:t>Aflal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0" w:type="pct"/>
          </w:tcPr>
          <w:p w:rsidR="00A808DE" w:rsidRPr="00094371" w:rsidRDefault="00A808DE" w:rsidP="003C4B92">
            <w:pPr>
              <w:pStyle w:val="NoSpacing"/>
              <w:jc w:val="center"/>
              <w:rPr>
                <w:rFonts w:cstheme="minorHAnsi"/>
              </w:rPr>
            </w:pPr>
          </w:p>
        </w:tc>
      </w:tr>
      <w:tr w:rsidR="00A808DE" w:rsidRPr="00094371" w:rsidTr="00211E82">
        <w:tc>
          <w:tcPr>
            <w:tcW w:w="571" w:type="pct"/>
          </w:tcPr>
          <w:p w:rsidR="00A808DE" w:rsidRPr="00094371" w:rsidRDefault="00A808DE" w:rsidP="00B41D29">
            <w:pPr>
              <w:pStyle w:val="NoSpacing"/>
              <w:rPr>
                <w:rFonts w:cstheme="minorHAnsi"/>
              </w:rPr>
            </w:pPr>
            <w:r w:rsidRPr="00094371">
              <w:rPr>
                <w:rFonts w:cstheme="minorHAnsi"/>
              </w:rPr>
              <w:t>Anton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0" w:type="pct"/>
          </w:tcPr>
          <w:p w:rsidR="00A808DE" w:rsidRPr="00094371" w:rsidRDefault="00A808DE" w:rsidP="003C4B92">
            <w:pPr>
              <w:pStyle w:val="NoSpacing"/>
              <w:jc w:val="center"/>
              <w:rPr>
                <w:rFonts w:cstheme="minorHAnsi"/>
              </w:rPr>
            </w:pPr>
          </w:p>
        </w:tc>
      </w:tr>
      <w:tr w:rsidR="00A808DE" w:rsidRPr="00094371" w:rsidTr="00211E82">
        <w:tc>
          <w:tcPr>
            <w:tcW w:w="571" w:type="pct"/>
          </w:tcPr>
          <w:p w:rsidR="00A808DE" w:rsidRPr="00094371" w:rsidRDefault="00A808DE" w:rsidP="00B41D29">
            <w:pPr>
              <w:pStyle w:val="NoSpacing"/>
              <w:rPr>
                <w:rFonts w:cstheme="minorHAnsi"/>
              </w:rPr>
            </w:pPr>
            <w:r w:rsidRPr="00094371">
              <w:rPr>
                <w:rFonts w:cstheme="minorHAnsi"/>
              </w:rPr>
              <w:lastRenderedPageBreak/>
              <w:t>Damyan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0" w:type="pct"/>
          </w:tcPr>
          <w:p w:rsidR="00A808DE" w:rsidRPr="00094371" w:rsidRDefault="00A808DE" w:rsidP="003C4B92">
            <w:pPr>
              <w:pStyle w:val="NoSpacing"/>
              <w:jc w:val="center"/>
              <w:rPr>
                <w:rFonts w:cstheme="minorHAnsi"/>
              </w:rPr>
            </w:pPr>
          </w:p>
        </w:tc>
      </w:tr>
      <w:tr w:rsidR="00A808DE" w:rsidRPr="00094371" w:rsidTr="00211E82">
        <w:tc>
          <w:tcPr>
            <w:tcW w:w="571" w:type="pct"/>
          </w:tcPr>
          <w:p w:rsidR="00A808DE" w:rsidRPr="00094371" w:rsidRDefault="00A808DE" w:rsidP="00B41D29">
            <w:pPr>
              <w:pStyle w:val="NoSpacing"/>
              <w:rPr>
                <w:rFonts w:cstheme="minorHAnsi"/>
              </w:rPr>
            </w:pPr>
            <w:r w:rsidRPr="00094371">
              <w:rPr>
                <w:rFonts w:cstheme="minorHAnsi"/>
              </w:rPr>
              <w:t>Yuji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3" w:type="pct"/>
          </w:tcPr>
          <w:p w:rsidR="00A808DE" w:rsidRPr="00094371" w:rsidRDefault="003C4B92" w:rsidP="003C4B92">
            <w:pPr>
              <w:pStyle w:val="NoSpacing"/>
              <w:jc w:val="center"/>
              <w:rPr>
                <w:rFonts w:cstheme="minorHAnsi"/>
              </w:rPr>
            </w:pPr>
            <w:r w:rsidRPr="00094371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30" w:type="pct"/>
          </w:tcPr>
          <w:p w:rsidR="00A808DE" w:rsidRPr="00094371" w:rsidRDefault="00A808DE" w:rsidP="003C4B92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:rsidR="0002441B" w:rsidRPr="00FC0F5F" w:rsidRDefault="0002441B" w:rsidP="00B41D29">
      <w:pPr>
        <w:pStyle w:val="NoSpacing"/>
      </w:pPr>
    </w:p>
    <w:p w:rsidR="00B949E8" w:rsidRPr="00FC0F5F" w:rsidRDefault="00B949E8" w:rsidP="00B949E8">
      <w:pPr>
        <w:pStyle w:val="Heading1"/>
        <w:spacing w:before="0"/>
      </w:pPr>
      <w:bookmarkStart w:id="28" w:name="_Toc499207021"/>
      <w:r w:rsidRPr="00FC0F5F">
        <w:t>Conclusion</w:t>
      </w:r>
      <w:bookmarkEnd w:id="28"/>
    </w:p>
    <w:p w:rsidR="00B949E8" w:rsidRPr="00FC0F5F" w:rsidRDefault="00B949E8" w:rsidP="00B949E8">
      <w:pPr>
        <w:pStyle w:val="NoSpacing"/>
      </w:pPr>
      <w:r w:rsidRPr="00FC0F5F">
        <w:t>Lorem ipsum.</w:t>
      </w:r>
    </w:p>
    <w:p w:rsidR="00B949E8" w:rsidRPr="00FC0F5F" w:rsidRDefault="00B949E8" w:rsidP="00B41D29">
      <w:pPr>
        <w:pStyle w:val="NoSpacing"/>
      </w:pPr>
    </w:p>
    <w:p w:rsidR="0053265B" w:rsidRPr="00FC0F5F" w:rsidRDefault="0053265B">
      <w:pPr>
        <w:rPr>
          <w:rFonts w:eastAsiaTheme="minorEastAsia"/>
          <w:sz w:val="24"/>
        </w:rPr>
      </w:pPr>
      <w:r w:rsidRPr="00FC0F5F">
        <w:rPr>
          <w:sz w:val="24"/>
        </w:rPr>
        <w:br w:type="page"/>
      </w:r>
    </w:p>
    <w:bookmarkStart w:id="29" w:name="_Toc49920702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8583652"/>
        <w:docPartObj>
          <w:docPartGallery w:val="Bibliographies"/>
          <w:docPartUnique/>
        </w:docPartObj>
      </w:sdtPr>
      <w:sdtContent>
        <w:p w:rsidR="00382168" w:rsidRPr="00FC0F5F" w:rsidRDefault="00382168">
          <w:pPr>
            <w:pStyle w:val="Heading1"/>
          </w:pPr>
          <w:r w:rsidRPr="00FC0F5F">
            <w:t>Bibliography</w:t>
          </w:r>
          <w:bookmarkEnd w:id="29"/>
        </w:p>
        <w:sdt>
          <w:sdtPr>
            <w:id w:val="111145805"/>
            <w:bibliography/>
          </w:sdtPr>
          <w:sdtContent>
            <w:p w:rsidR="00782349" w:rsidRPr="00FC0F5F" w:rsidRDefault="00382168" w:rsidP="0078234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FC0F5F">
                <w:fldChar w:fldCharType="begin"/>
              </w:r>
              <w:r w:rsidRPr="00FC0F5F">
                <w:instrText xml:space="preserve"> BIBLIOGRAPHY </w:instrText>
              </w:r>
              <w:r w:rsidRPr="00FC0F5F">
                <w:fldChar w:fldCharType="separate"/>
              </w:r>
              <w:r w:rsidR="00782349" w:rsidRPr="00FC0F5F">
                <w:rPr>
                  <w:noProof/>
                </w:rPr>
                <w:t xml:space="preserve">Investing Answers, n.d. </w:t>
              </w:r>
              <w:r w:rsidR="00782349" w:rsidRPr="00FC0F5F">
                <w:rPr>
                  <w:i/>
                  <w:iCs/>
                  <w:noProof/>
                </w:rPr>
                <w:t xml:space="preserve">Macaulay Duration. </w:t>
              </w:r>
              <w:r w:rsidR="00782349" w:rsidRPr="00FC0F5F">
                <w:rPr>
                  <w:noProof/>
                </w:rPr>
                <w:t xml:space="preserve">[Online] </w:t>
              </w:r>
              <w:r w:rsidR="00782349" w:rsidRPr="00FC0F5F">
                <w:rPr>
                  <w:noProof/>
                </w:rPr>
                <w:br/>
                <w:t xml:space="preserve">Available at: </w:t>
              </w:r>
              <w:r w:rsidR="00782349" w:rsidRPr="00FC0F5F">
                <w:rPr>
                  <w:noProof/>
                  <w:u w:val="single"/>
                </w:rPr>
                <w:t>http://www.investinganswers.com/financial-dictionary/bonds/macaulay-duration-5079</w:t>
              </w:r>
              <w:r w:rsidR="00782349" w:rsidRPr="00FC0F5F">
                <w:rPr>
                  <w:noProof/>
                </w:rPr>
                <w:br/>
                <w:t>[Accessed 25 October 2017].</w:t>
              </w:r>
            </w:p>
            <w:p w:rsidR="00782349" w:rsidRPr="00FC0F5F" w:rsidRDefault="00782349" w:rsidP="00782349">
              <w:pPr>
                <w:pStyle w:val="Bibliography"/>
                <w:rPr>
                  <w:noProof/>
                </w:rPr>
              </w:pPr>
              <w:r w:rsidRPr="00FC0F5F">
                <w:rPr>
                  <w:noProof/>
                </w:rPr>
                <w:t xml:space="preserve">Investopedia, 2015. </w:t>
              </w:r>
              <w:r w:rsidRPr="00FC0F5F">
                <w:rPr>
                  <w:i/>
                  <w:iCs/>
                  <w:noProof/>
                </w:rPr>
                <w:t xml:space="preserve">What does the Macaulay duration indicate about a bond?. </w:t>
              </w:r>
              <w:r w:rsidRPr="00FC0F5F">
                <w:rPr>
                  <w:noProof/>
                </w:rPr>
                <w:t xml:space="preserve">[Online] </w:t>
              </w:r>
              <w:r w:rsidRPr="00FC0F5F">
                <w:rPr>
                  <w:noProof/>
                </w:rPr>
                <w:br/>
                <w:t xml:space="preserve">Available at: </w:t>
              </w:r>
              <w:r w:rsidRPr="00FC0F5F">
                <w:rPr>
                  <w:noProof/>
                  <w:u w:val="single"/>
                </w:rPr>
                <w:t>http://www.investopedia.com/ask/answers/050115/what-does-macaulay-duration-indicate-about-bond.asp</w:t>
              </w:r>
              <w:r w:rsidRPr="00FC0F5F">
                <w:rPr>
                  <w:noProof/>
                </w:rPr>
                <w:br/>
                <w:t>[Accessed 25 October 2017].</w:t>
              </w:r>
            </w:p>
            <w:p w:rsidR="00782349" w:rsidRPr="00FC0F5F" w:rsidRDefault="00782349" w:rsidP="00782349">
              <w:pPr>
                <w:pStyle w:val="Bibliography"/>
                <w:rPr>
                  <w:noProof/>
                </w:rPr>
              </w:pPr>
              <w:r w:rsidRPr="00FC0F5F">
                <w:rPr>
                  <w:noProof/>
                </w:rPr>
                <w:t xml:space="preserve">Investopedia, n.d. </w:t>
              </w:r>
              <w:r w:rsidRPr="00FC0F5F">
                <w:rPr>
                  <w:i/>
                  <w:iCs/>
                  <w:noProof/>
                </w:rPr>
                <w:t xml:space="preserve">Bond. </w:t>
              </w:r>
              <w:r w:rsidRPr="00FC0F5F">
                <w:rPr>
                  <w:noProof/>
                </w:rPr>
                <w:t xml:space="preserve">[Online] </w:t>
              </w:r>
              <w:r w:rsidRPr="00FC0F5F">
                <w:rPr>
                  <w:noProof/>
                </w:rPr>
                <w:br/>
                <w:t xml:space="preserve">Available at: </w:t>
              </w:r>
              <w:r w:rsidRPr="00FC0F5F">
                <w:rPr>
                  <w:noProof/>
                  <w:u w:val="single"/>
                </w:rPr>
                <w:t>http://www.investopedia.com/terms/b/bond.asp</w:t>
              </w:r>
              <w:r w:rsidRPr="00FC0F5F">
                <w:rPr>
                  <w:noProof/>
                </w:rPr>
                <w:br/>
                <w:t>[Accessed 25 October 2017].</w:t>
              </w:r>
            </w:p>
            <w:p w:rsidR="00782349" w:rsidRPr="00FC0F5F" w:rsidRDefault="00782349" w:rsidP="00782349">
              <w:pPr>
                <w:pStyle w:val="Bibliography"/>
                <w:rPr>
                  <w:noProof/>
                </w:rPr>
              </w:pPr>
              <w:r w:rsidRPr="00FC0F5F">
                <w:rPr>
                  <w:noProof/>
                </w:rPr>
                <w:t xml:space="preserve">Investopedia, n.d. </w:t>
              </w:r>
              <w:r w:rsidRPr="00FC0F5F">
                <w:rPr>
                  <w:i/>
                  <w:iCs/>
                  <w:noProof/>
                </w:rPr>
                <w:t xml:space="preserve">Investing. </w:t>
              </w:r>
              <w:r w:rsidRPr="00FC0F5F">
                <w:rPr>
                  <w:noProof/>
                </w:rPr>
                <w:t xml:space="preserve">[Online] </w:t>
              </w:r>
              <w:r w:rsidRPr="00FC0F5F">
                <w:rPr>
                  <w:noProof/>
                </w:rPr>
                <w:br/>
                <w:t xml:space="preserve">Available at: </w:t>
              </w:r>
              <w:r w:rsidRPr="00FC0F5F">
                <w:rPr>
                  <w:noProof/>
                  <w:u w:val="single"/>
                </w:rPr>
                <w:t>http://www.investopedia.com/terms/i/investing.asp#ixzz4wXU620Nc</w:t>
              </w:r>
              <w:r w:rsidRPr="00FC0F5F">
                <w:rPr>
                  <w:noProof/>
                </w:rPr>
                <w:br/>
                <w:t>[Accessed 25 October 2017].</w:t>
              </w:r>
            </w:p>
            <w:p w:rsidR="00782349" w:rsidRPr="00FC0F5F" w:rsidRDefault="00782349" w:rsidP="00782349">
              <w:pPr>
                <w:pStyle w:val="Bibliography"/>
                <w:rPr>
                  <w:noProof/>
                </w:rPr>
              </w:pPr>
              <w:r w:rsidRPr="00FC0F5F">
                <w:rPr>
                  <w:noProof/>
                </w:rPr>
                <w:t xml:space="preserve">LendingClub, n.d. </w:t>
              </w:r>
              <w:r w:rsidRPr="00FC0F5F">
                <w:rPr>
                  <w:i/>
                  <w:iCs/>
                  <w:noProof/>
                </w:rPr>
                <w:t xml:space="preserve">About Us. </w:t>
              </w:r>
              <w:r w:rsidRPr="00FC0F5F">
                <w:rPr>
                  <w:noProof/>
                </w:rPr>
                <w:t xml:space="preserve">[Online] </w:t>
              </w:r>
              <w:r w:rsidRPr="00FC0F5F">
                <w:rPr>
                  <w:noProof/>
                </w:rPr>
                <w:br/>
                <w:t xml:space="preserve">Available at: </w:t>
              </w:r>
              <w:r w:rsidRPr="00FC0F5F">
                <w:rPr>
                  <w:noProof/>
                  <w:u w:val="single"/>
                </w:rPr>
                <w:t>https://www.lendingclub.com/company/about-us</w:t>
              </w:r>
              <w:r w:rsidRPr="00FC0F5F">
                <w:rPr>
                  <w:noProof/>
                </w:rPr>
                <w:br/>
                <w:t>[Accessed 25 October 2017].</w:t>
              </w:r>
            </w:p>
            <w:p w:rsidR="00782349" w:rsidRPr="00FC0F5F" w:rsidRDefault="00782349" w:rsidP="00782349">
              <w:pPr>
                <w:pStyle w:val="Bibliography"/>
                <w:rPr>
                  <w:noProof/>
                </w:rPr>
              </w:pPr>
              <w:r w:rsidRPr="00FC0F5F">
                <w:rPr>
                  <w:noProof/>
                </w:rPr>
                <w:t xml:space="preserve">Rose, J., 2016. </w:t>
              </w:r>
              <w:r w:rsidRPr="00FC0F5F">
                <w:rPr>
                  <w:i/>
                  <w:iCs/>
                  <w:noProof/>
                </w:rPr>
                <w:t xml:space="preserve">7 Smart ways to invest $1000. </w:t>
              </w:r>
              <w:r w:rsidRPr="00FC0F5F">
                <w:rPr>
                  <w:noProof/>
                </w:rPr>
                <w:t xml:space="preserve">[Online] </w:t>
              </w:r>
              <w:r w:rsidRPr="00FC0F5F">
                <w:rPr>
                  <w:noProof/>
                </w:rPr>
                <w:br/>
                <w:t xml:space="preserve">Available at: </w:t>
              </w:r>
              <w:r w:rsidRPr="00FC0F5F">
                <w:rPr>
                  <w:noProof/>
                  <w:u w:val="single"/>
                </w:rPr>
                <w:t>https://www.forbes.com/sites/jrose/2016/03/15/how-to-invest-1000-dollars/#466e5e23c48a</w:t>
              </w:r>
              <w:r w:rsidRPr="00FC0F5F">
                <w:rPr>
                  <w:noProof/>
                </w:rPr>
                <w:br/>
                <w:t>[Accessed 25 October 2017].</w:t>
              </w:r>
            </w:p>
            <w:p w:rsidR="00782349" w:rsidRPr="00FC0F5F" w:rsidRDefault="00782349" w:rsidP="00782349">
              <w:pPr>
                <w:pStyle w:val="Bibliography"/>
                <w:rPr>
                  <w:noProof/>
                </w:rPr>
              </w:pPr>
              <w:r w:rsidRPr="00FC0F5F">
                <w:rPr>
                  <w:noProof/>
                </w:rPr>
                <w:t xml:space="preserve">Tarver, E., 2015. </w:t>
              </w:r>
              <w:r w:rsidRPr="00FC0F5F">
                <w:rPr>
                  <w:i/>
                  <w:iCs/>
                  <w:noProof/>
                </w:rPr>
                <w:t xml:space="preserve">What impact does inflation have on the time value of money?. </w:t>
              </w:r>
              <w:r w:rsidRPr="00FC0F5F">
                <w:rPr>
                  <w:noProof/>
                </w:rPr>
                <w:t xml:space="preserve">[Online] </w:t>
              </w:r>
              <w:r w:rsidRPr="00FC0F5F">
                <w:rPr>
                  <w:noProof/>
                </w:rPr>
                <w:br/>
                <w:t xml:space="preserve">Available at: </w:t>
              </w:r>
              <w:r w:rsidRPr="00FC0F5F">
                <w:rPr>
                  <w:noProof/>
                  <w:u w:val="single"/>
                </w:rPr>
                <w:t>http://www.investopedia.com/ask/answers/042415/what-impact-does-inflation-have-time-value-money.asp</w:t>
              </w:r>
              <w:r w:rsidRPr="00FC0F5F">
                <w:rPr>
                  <w:noProof/>
                </w:rPr>
                <w:br/>
                <w:t>[Accessed 25 October 2017].</w:t>
              </w:r>
            </w:p>
            <w:p w:rsidR="00382168" w:rsidRPr="00FC0F5F" w:rsidRDefault="00382168" w:rsidP="00782349">
              <w:r w:rsidRPr="00FC0F5F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3265B" w:rsidRPr="00FC0F5F" w:rsidRDefault="0053265B" w:rsidP="00B41D29">
      <w:pPr>
        <w:pStyle w:val="NoSpacing"/>
        <w:rPr>
          <w:sz w:val="24"/>
        </w:rPr>
      </w:pPr>
    </w:p>
    <w:sectPr w:rsidR="0053265B" w:rsidRPr="00FC0F5F" w:rsidSect="0040489C">
      <w:footerReference w:type="default" r:id="rId15"/>
      <w:pgSz w:w="11906" w:h="16838"/>
      <w:pgMar w:top="720" w:right="720" w:bottom="720" w:left="720" w:header="708" w:footer="5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951" w:rsidRDefault="00F43951" w:rsidP="00243901">
      <w:pPr>
        <w:spacing w:after="0" w:line="240" w:lineRule="auto"/>
      </w:pPr>
      <w:r>
        <w:separator/>
      </w:r>
    </w:p>
  </w:endnote>
  <w:endnote w:type="continuationSeparator" w:id="0">
    <w:p w:rsidR="00F43951" w:rsidRDefault="00F43951" w:rsidP="0024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286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51" w:rsidRDefault="00F439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90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43951" w:rsidRDefault="00F43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951" w:rsidRDefault="00F43951" w:rsidP="00243901">
      <w:pPr>
        <w:spacing w:after="0" w:line="240" w:lineRule="auto"/>
      </w:pPr>
      <w:r>
        <w:separator/>
      </w:r>
    </w:p>
  </w:footnote>
  <w:footnote w:type="continuationSeparator" w:id="0">
    <w:p w:rsidR="00F43951" w:rsidRDefault="00F43951" w:rsidP="00243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E51BD"/>
    <w:multiLevelType w:val="hybridMultilevel"/>
    <w:tmpl w:val="E414609A"/>
    <w:lvl w:ilvl="0" w:tplc="4CBE68D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C1352A"/>
    <w:multiLevelType w:val="hybridMultilevel"/>
    <w:tmpl w:val="8E689F08"/>
    <w:lvl w:ilvl="0" w:tplc="2842DD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12A69"/>
    <w:multiLevelType w:val="hybridMultilevel"/>
    <w:tmpl w:val="E8A46D6E"/>
    <w:lvl w:ilvl="0" w:tplc="739830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70"/>
    <w:rsid w:val="00006C5A"/>
    <w:rsid w:val="0000796C"/>
    <w:rsid w:val="00011A15"/>
    <w:rsid w:val="00012B32"/>
    <w:rsid w:val="000145DA"/>
    <w:rsid w:val="00015EA7"/>
    <w:rsid w:val="000164DE"/>
    <w:rsid w:val="000173AE"/>
    <w:rsid w:val="00020083"/>
    <w:rsid w:val="0002441B"/>
    <w:rsid w:val="0003135F"/>
    <w:rsid w:val="0003372E"/>
    <w:rsid w:val="00033C29"/>
    <w:rsid w:val="000378F8"/>
    <w:rsid w:val="0004371E"/>
    <w:rsid w:val="00050B96"/>
    <w:rsid w:val="00051125"/>
    <w:rsid w:val="00053B45"/>
    <w:rsid w:val="000558A2"/>
    <w:rsid w:val="000600B3"/>
    <w:rsid w:val="00060B28"/>
    <w:rsid w:val="00067D36"/>
    <w:rsid w:val="00071C44"/>
    <w:rsid w:val="0007318D"/>
    <w:rsid w:val="000739B6"/>
    <w:rsid w:val="00075E08"/>
    <w:rsid w:val="00075FBF"/>
    <w:rsid w:val="0007776B"/>
    <w:rsid w:val="00081090"/>
    <w:rsid w:val="0008297B"/>
    <w:rsid w:val="00082BB4"/>
    <w:rsid w:val="000918DF"/>
    <w:rsid w:val="00092F86"/>
    <w:rsid w:val="00093FC1"/>
    <w:rsid w:val="000942D6"/>
    <w:rsid w:val="00094371"/>
    <w:rsid w:val="00094BA0"/>
    <w:rsid w:val="00096412"/>
    <w:rsid w:val="000A1600"/>
    <w:rsid w:val="000A206C"/>
    <w:rsid w:val="000A3204"/>
    <w:rsid w:val="000A4E40"/>
    <w:rsid w:val="000B0453"/>
    <w:rsid w:val="000B17DA"/>
    <w:rsid w:val="000B3125"/>
    <w:rsid w:val="000B5205"/>
    <w:rsid w:val="000B5D81"/>
    <w:rsid w:val="000B6CF3"/>
    <w:rsid w:val="000C26EA"/>
    <w:rsid w:val="000C696C"/>
    <w:rsid w:val="000C6B16"/>
    <w:rsid w:val="000C735E"/>
    <w:rsid w:val="000D2E83"/>
    <w:rsid w:val="000D5CDE"/>
    <w:rsid w:val="000D5EB8"/>
    <w:rsid w:val="000D6297"/>
    <w:rsid w:val="000D7BCD"/>
    <w:rsid w:val="000E2D47"/>
    <w:rsid w:val="000F1AFA"/>
    <w:rsid w:val="000F2144"/>
    <w:rsid w:val="00100736"/>
    <w:rsid w:val="0010144D"/>
    <w:rsid w:val="00101727"/>
    <w:rsid w:val="00101FB3"/>
    <w:rsid w:val="00102174"/>
    <w:rsid w:val="001053DD"/>
    <w:rsid w:val="00107073"/>
    <w:rsid w:val="0011071B"/>
    <w:rsid w:val="00112EA2"/>
    <w:rsid w:val="00113186"/>
    <w:rsid w:val="001139B8"/>
    <w:rsid w:val="0011583D"/>
    <w:rsid w:val="00125C7D"/>
    <w:rsid w:val="00126014"/>
    <w:rsid w:val="00126DE3"/>
    <w:rsid w:val="00133ABA"/>
    <w:rsid w:val="0013467A"/>
    <w:rsid w:val="001356CE"/>
    <w:rsid w:val="001407B4"/>
    <w:rsid w:val="00141F42"/>
    <w:rsid w:val="00143FB0"/>
    <w:rsid w:val="00144F1A"/>
    <w:rsid w:val="001459DC"/>
    <w:rsid w:val="00147EE1"/>
    <w:rsid w:val="0015182D"/>
    <w:rsid w:val="001537AA"/>
    <w:rsid w:val="001664A8"/>
    <w:rsid w:val="00166721"/>
    <w:rsid w:val="0017111A"/>
    <w:rsid w:val="00171727"/>
    <w:rsid w:val="00172557"/>
    <w:rsid w:val="00173F6F"/>
    <w:rsid w:val="001764A3"/>
    <w:rsid w:val="001768A1"/>
    <w:rsid w:val="00180A6B"/>
    <w:rsid w:val="001817F0"/>
    <w:rsid w:val="00186FB6"/>
    <w:rsid w:val="00191791"/>
    <w:rsid w:val="001932BC"/>
    <w:rsid w:val="0019491E"/>
    <w:rsid w:val="001A03E4"/>
    <w:rsid w:val="001A2FB9"/>
    <w:rsid w:val="001A4D27"/>
    <w:rsid w:val="001A66C4"/>
    <w:rsid w:val="001A79CB"/>
    <w:rsid w:val="001B3D0A"/>
    <w:rsid w:val="001B5E94"/>
    <w:rsid w:val="001C1A6E"/>
    <w:rsid w:val="001C5DCD"/>
    <w:rsid w:val="001C62D7"/>
    <w:rsid w:val="001C657C"/>
    <w:rsid w:val="001C69CA"/>
    <w:rsid w:val="001D3838"/>
    <w:rsid w:val="001D5CBF"/>
    <w:rsid w:val="001E17DA"/>
    <w:rsid w:val="001E7BF2"/>
    <w:rsid w:val="001F003A"/>
    <w:rsid w:val="001F0A78"/>
    <w:rsid w:val="001F2FD5"/>
    <w:rsid w:val="001F42B3"/>
    <w:rsid w:val="001F4B89"/>
    <w:rsid w:val="00202FE9"/>
    <w:rsid w:val="00203025"/>
    <w:rsid w:val="00211E82"/>
    <w:rsid w:val="002202A8"/>
    <w:rsid w:val="00220A02"/>
    <w:rsid w:val="00221683"/>
    <w:rsid w:val="00222399"/>
    <w:rsid w:val="002237D1"/>
    <w:rsid w:val="0022434D"/>
    <w:rsid w:val="002255D9"/>
    <w:rsid w:val="00225A0F"/>
    <w:rsid w:val="00226597"/>
    <w:rsid w:val="00226780"/>
    <w:rsid w:val="00231C1B"/>
    <w:rsid w:val="0023542D"/>
    <w:rsid w:val="00241232"/>
    <w:rsid w:val="002422CC"/>
    <w:rsid w:val="002433B7"/>
    <w:rsid w:val="002436F2"/>
    <w:rsid w:val="00243901"/>
    <w:rsid w:val="002445AF"/>
    <w:rsid w:val="00251CE1"/>
    <w:rsid w:val="00254828"/>
    <w:rsid w:val="00263C93"/>
    <w:rsid w:val="00265AA5"/>
    <w:rsid w:val="002711D2"/>
    <w:rsid w:val="00271C76"/>
    <w:rsid w:val="002752F1"/>
    <w:rsid w:val="00282570"/>
    <w:rsid w:val="002866CA"/>
    <w:rsid w:val="0028770D"/>
    <w:rsid w:val="002946DC"/>
    <w:rsid w:val="0029621D"/>
    <w:rsid w:val="002A7E97"/>
    <w:rsid w:val="002B0E2B"/>
    <w:rsid w:val="002B4064"/>
    <w:rsid w:val="002B55A2"/>
    <w:rsid w:val="002B6EAE"/>
    <w:rsid w:val="002C0EE5"/>
    <w:rsid w:val="002C6B1B"/>
    <w:rsid w:val="002C71E2"/>
    <w:rsid w:val="002D18C8"/>
    <w:rsid w:val="002D37F4"/>
    <w:rsid w:val="002D5211"/>
    <w:rsid w:val="002D7305"/>
    <w:rsid w:val="002E00A4"/>
    <w:rsid w:val="002E046B"/>
    <w:rsid w:val="002E05F0"/>
    <w:rsid w:val="002E0832"/>
    <w:rsid w:val="002E3A42"/>
    <w:rsid w:val="002E6CDD"/>
    <w:rsid w:val="002F3B03"/>
    <w:rsid w:val="002F7411"/>
    <w:rsid w:val="002F7984"/>
    <w:rsid w:val="00300F67"/>
    <w:rsid w:val="0030178C"/>
    <w:rsid w:val="003033B5"/>
    <w:rsid w:val="00304EA4"/>
    <w:rsid w:val="0030689D"/>
    <w:rsid w:val="00307659"/>
    <w:rsid w:val="003128CD"/>
    <w:rsid w:val="00313A47"/>
    <w:rsid w:val="003146F7"/>
    <w:rsid w:val="00317595"/>
    <w:rsid w:val="0032088C"/>
    <w:rsid w:val="00322BDE"/>
    <w:rsid w:val="00322E35"/>
    <w:rsid w:val="00327BA4"/>
    <w:rsid w:val="00334311"/>
    <w:rsid w:val="00334401"/>
    <w:rsid w:val="0033750D"/>
    <w:rsid w:val="00345208"/>
    <w:rsid w:val="0034717C"/>
    <w:rsid w:val="00352A67"/>
    <w:rsid w:val="00353D61"/>
    <w:rsid w:val="003543FE"/>
    <w:rsid w:val="00355CA5"/>
    <w:rsid w:val="00355EAF"/>
    <w:rsid w:val="00356A81"/>
    <w:rsid w:val="00360520"/>
    <w:rsid w:val="0036304C"/>
    <w:rsid w:val="00370BB1"/>
    <w:rsid w:val="00374189"/>
    <w:rsid w:val="00374885"/>
    <w:rsid w:val="00374979"/>
    <w:rsid w:val="003764EF"/>
    <w:rsid w:val="00380144"/>
    <w:rsid w:val="00380492"/>
    <w:rsid w:val="00380906"/>
    <w:rsid w:val="00380DE1"/>
    <w:rsid w:val="00381697"/>
    <w:rsid w:val="00381FB4"/>
    <w:rsid w:val="00382168"/>
    <w:rsid w:val="00383782"/>
    <w:rsid w:val="00384119"/>
    <w:rsid w:val="00384E75"/>
    <w:rsid w:val="00384F0E"/>
    <w:rsid w:val="003870AF"/>
    <w:rsid w:val="00390021"/>
    <w:rsid w:val="00391DD9"/>
    <w:rsid w:val="0039221D"/>
    <w:rsid w:val="003930BF"/>
    <w:rsid w:val="003A136D"/>
    <w:rsid w:val="003B1E5A"/>
    <w:rsid w:val="003B2598"/>
    <w:rsid w:val="003B2A6B"/>
    <w:rsid w:val="003B67AD"/>
    <w:rsid w:val="003C12A1"/>
    <w:rsid w:val="003C4B92"/>
    <w:rsid w:val="003C4FDE"/>
    <w:rsid w:val="003C5A5E"/>
    <w:rsid w:val="003C710B"/>
    <w:rsid w:val="003C73C9"/>
    <w:rsid w:val="003D48A3"/>
    <w:rsid w:val="003D6AAF"/>
    <w:rsid w:val="003E1F17"/>
    <w:rsid w:val="003E4683"/>
    <w:rsid w:val="003E49BD"/>
    <w:rsid w:val="003E696F"/>
    <w:rsid w:val="003E7582"/>
    <w:rsid w:val="003F0733"/>
    <w:rsid w:val="003F46A3"/>
    <w:rsid w:val="003F55D9"/>
    <w:rsid w:val="004012DE"/>
    <w:rsid w:val="00401850"/>
    <w:rsid w:val="00402D52"/>
    <w:rsid w:val="0040489C"/>
    <w:rsid w:val="00404C20"/>
    <w:rsid w:val="004122A8"/>
    <w:rsid w:val="00412ED0"/>
    <w:rsid w:val="00415468"/>
    <w:rsid w:val="00416AF9"/>
    <w:rsid w:val="004201F5"/>
    <w:rsid w:val="00424D8D"/>
    <w:rsid w:val="004303A7"/>
    <w:rsid w:val="00430712"/>
    <w:rsid w:val="0043321A"/>
    <w:rsid w:val="00435047"/>
    <w:rsid w:val="00435E81"/>
    <w:rsid w:val="004370E5"/>
    <w:rsid w:val="0044300D"/>
    <w:rsid w:val="0044396A"/>
    <w:rsid w:val="00445ABE"/>
    <w:rsid w:val="00450E10"/>
    <w:rsid w:val="00453DF3"/>
    <w:rsid w:val="004552DF"/>
    <w:rsid w:val="004609A9"/>
    <w:rsid w:val="00463467"/>
    <w:rsid w:val="00463B73"/>
    <w:rsid w:val="00466E78"/>
    <w:rsid w:val="00467A83"/>
    <w:rsid w:val="00471B8A"/>
    <w:rsid w:val="00474DAF"/>
    <w:rsid w:val="004771AA"/>
    <w:rsid w:val="004822B8"/>
    <w:rsid w:val="00485FD2"/>
    <w:rsid w:val="00486573"/>
    <w:rsid w:val="00487B5A"/>
    <w:rsid w:val="004919FE"/>
    <w:rsid w:val="004A176D"/>
    <w:rsid w:val="004A5272"/>
    <w:rsid w:val="004A60F6"/>
    <w:rsid w:val="004A7C3B"/>
    <w:rsid w:val="004B082C"/>
    <w:rsid w:val="004B2536"/>
    <w:rsid w:val="004B37B2"/>
    <w:rsid w:val="004B5203"/>
    <w:rsid w:val="004B5979"/>
    <w:rsid w:val="004C193D"/>
    <w:rsid w:val="004C30CB"/>
    <w:rsid w:val="004C596E"/>
    <w:rsid w:val="004D176E"/>
    <w:rsid w:val="004D4B90"/>
    <w:rsid w:val="004D596D"/>
    <w:rsid w:val="004E33F9"/>
    <w:rsid w:val="004E6CF4"/>
    <w:rsid w:val="004E799A"/>
    <w:rsid w:val="004F1007"/>
    <w:rsid w:val="004F1BBC"/>
    <w:rsid w:val="004F5005"/>
    <w:rsid w:val="004F6AB6"/>
    <w:rsid w:val="004F7345"/>
    <w:rsid w:val="004F7D6F"/>
    <w:rsid w:val="00500C35"/>
    <w:rsid w:val="00504EEE"/>
    <w:rsid w:val="00507243"/>
    <w:rsid w:val="00507A20"/>
    <w:rsid w:val="00507AC3"/>
    <w:rsid w:val="0051128E"/>
    <w:rsid w:val="00512B8E"/>
    <w:rsid w:val="00514392"/>
    <w:rsid w:val="00514ADF"/>
    <w:rsid w:val="005158B6"/>
    <w:rsid w:val="00515CE6"/>
    <w:rsid w:val="00516296"/>
    <w:rsid w:val="00517274"/>
    <w:rsid w:val="005178B2"/>
    <w:rsid w:val="00517FDF"/>
    <w:rsid w:val="00522BB2"/>
    <w:rsid w:val="00522F0C"/>
    <w:rsid w:val="00523F85"/>
    <w:rsid w:val="005254ED"/>
    <w:rsid w:val="00527038"/>
    <w:rsid w:val="0053193B"/>
    <w:rsid w:val="0053265B"/>
    <w:rsid w:val="00535564"/>
    <w:rsid w:val="00537927"/>
    <w:rsid w:val="00542DD5"/>
    <w:rsid w:val="00545398"/>
    <w:rsid w:val="0054691E"/>
    <w:rsid w:val="00552F00"/>
    <w:rsid w:val="005622FD"/>
    <w:rsid w:val="00562729"/>
    <w:rsid w:val="005647A5"/>
    <w:rsid w:val="005648D5"/>
    <w:rsid w:val="00565231"/>
    <w:rsid w:val="005703E3"/>
    <w:rsid w:val="00572122"/>
    <w:rsid w:val="00573F5F"/>
    <w:rsid w:val="0057755A"/>
    <w:rsid w:val="00584317"/>
    <w:rsid w:val="00584575"/>
    <w:rsid w:val="00590B0A"/>
    <w:rsid w:val="005918D8"/>
    <w:rsid w:val="005943DB"/>
    <w:rsid w:val="005961F3"/>
    <w:rsid w:val="00596B6D"/>
    <w:rsid w:val="00597426"/>
    <w:rsid w:val="005A1015"/>
    <w:rsid w:val="005A15A0"/>
    <w:rsid w:val="005A2A16"/>
    <w:rsid w:val="005A4F47"/>
    <w:rsid w:val="005A5E0B"/>
    <w:rsid w:val="005A6D4D"/>
    <w:rsid w:val="005B1F05"/>
    <w:rsid w:val="005B1F38"/>
    <w:rsid w:val="005B38D8"/>
    <w:rsid w:val="005C0422"/>
    <w:rsid w:val="005C2299"/>
    <w:rsid w:val="005C4647"/>
    <w:rsid w:val="005C5DD2"/>
    <w:rsid w:val="005C60A8"/>
    <w:rsid w:val="005D25F8"/>
    <w:rsid w:val="005D38F0"/>
    <w:rsid w:val="005D5A0D"/>
    <w:rsid w:val="005D6C6A"/>
    <w:rsid w:val="005D716F"/>
    <w:rsid w:val="005D73E9"/>
    <w:rsid w:val="005E4835"/>
    <w:rsid w:val="005E638F"/>
    <w:rsid w:val="005E6EB2"/>
    <w:rsid w:val="005E7343"/>
    <w:rsid w:val="005E7AD9"/>
    <w:rsid w:val="005E7BE0"/>
    <w:rsid w:val="005F24A9"/>
    <w:rsid w:val="005F2530"/>
    <w:rsid w:val="005F56B0"/>
    <w:rsid w:val="005F7B20"/>
    <w:rsid w:val="00600F3C"/>
    <w:rsid w:val="00605FBB"/>
    <w:rsid w:val="0060742D"/>
    <w:rsid w:val="00607C5F"/>
    <w:rsid w:val="006111EE"/>
    <w:rsid w:val="00611E4C"/>
    <w:rsid w:val="00612907"/>
    <w:rsid w:val="00622ABC"/>
    <w:rsid w:val="006243DB"/>
    <w:rsid w:val="0062618E"/>
    <w:rsid w:val="006268AF"/>
    <w:rsid w:val="00634A39"/>
    <w:rsid w:val="00634E19"/>
    <w:rsid w:val="006367FE"/>
    <w:rsid w:val="00636907"/>
    <w:rsid w:val="00636B84"/>
    <w:rsid w:val="00637895"/>
    <w:rsid w:val="00641A93"/>
    <w:rsid w:val="00642A35"/>
    <w:rsid w:val="006433EE"/>
    <w:rsid w:val="00645164"/>
    <w:rsid w:val="006507BC"/>
    <w:rsid w:val="0065346F"/>
    <w:rsid w:val="00653AFC"/>
    <w:rsid w:val="00653B51"/>
    <w:rsid w:val="00670C60"/>
    <w:rsid w:val="00672FD3"/>
    <w:rsid w:val="00673CA6"/>
    <w:rsid w:val="00676F47"/>
    <w:rsid w:val="006814FC"/>
    <w:rsid w:val="00684BB3"/>
    <w:rsid w:val="0068687A"/>
    <w:rsid w:val="00687912"/>
    <w:rsid w:val="00690670"/>
    <w:rsid w:val="006913BC"/>
    <w:rsid w:val="006918AB"/>
    <w:rsid w:val="00694762"/>
    <w:rsid w:val="00694D9D"/>
    <w:rsid w:val="006A0401"/>
    <w:rsid w:val="006A20C0"/>
    <w:rsid w:val="006B05B0"/>
    <w:rsid w:val="006B2721"/>
    <w:rsid w:val="006B2B61"/>
    <w:rsid w:val="006B7249"/>
    <w:rsid w:val="006C1733"/>
    <w:rsid w:val="006C1F2D"/>
    <w:rsid w:val="006C5AA2"/>
    <w:rsid w:val="006D1958"/>
    <w:rsid w:val="006D3119"/>
    <w:rsid w:val="006D4457"/>
    <w:rsid w:val="006D4506"/>
    <w:rsid w:val="006D56D8"/>
    <w:rsid w:val="006D68F7"/>
    <w:rsid w:val="006D7B34"/>
    <w:rsid w:val="006E2BE9"/>
    <w:rsid w:val="006E78D0"/>
    <w:rsid w:val="006F0C28"/>
    <w:rsid w:val="006F0D1D"/>
    <w:rsid w:val="006F2DC8"/>
    <w:rsid w:val="006F57F4"/>
    <w:rsid w:val="006F5FDB"/>
    <w:rsid w:val="006F62B1"/>
    <w:rsid w:val="007039D5"/>
    <w:rsid w:val="0071483A"/>
    <w:rsid w:val="00716CC0"/>
    <w:rsid w:val="007177B0"/>
    <w:rsid w:val="00720279"/>
    <w:rsid w:val="00723BB9"/>
    <w:rsid w:val="0072401D"/>
    <w:rsid w:val="007246CB"/>
    <w:rsid w:val="00725CF6"/>
    <w:rsid w:val="00726714"/>
    <w:rsid w:val="00730C52"/>
    <w:rsid w:val="007318FD"/>
    <w:rsid w:val="00733678"/>
    <w:rsid w:val="00734D77"/>
    <w:rsid w:val="007400EE"/>
    <w:rsid w:val="007401F5"/>
    <w:rsid w:val="0074196E"/>
    <w:rsid w:val="007444F2"/>
    <w:rsid w:val="00746A20"/>
    <w:rsid w:val="00747A40"/>
    <w:rsid w:val="00747BA1"/>
    <w:rsid w:val="00750484"/>
    <w:rsid w:val="007535EB"/>
    <w:rsid w:val="00755E93"/>
    <w:rsid w:val="0076463B"/>
    <w:rsid w:val="00765CA8"/>
    <w:rsid w:val="00766625"/>
    <w:rsid w:val="0077508D"/>
    <w:rsid w:val="007762A6"/>
    <w:rsid w:val="0078004C"/>
    <w:rsid w:val="007816A1"/>
    <w:rsid w:val="00782349"/>
    <w:rsid w:val="00783652"/>
    <w:rsid w:val="007854BA"/>
    <w:rsid w:val="00790E3D"/>
    <w:rsid w:val="007928BF"/>
    <w:rsid w:val="007928C4"/>
    <w:rsid w:val="00794CE8"/>
    <w:rsid w:val="0079694B"/>
    <w:rsid w:val="00796E0E"/>
    <w:rsid w:val="007A0D70"/>
    <w:rsid w:val="007B1E2D"/>
    <w:rsid w:val="007B6966"/>
    <w:rsid w:val="007C0D42"/>
    <w:rsid w:val="007C1256"/>
    <w:rsid w:val="007C45E3"/>
    <w:rsid w:val="007C6089"/>
    <w:rsid w:val="007D08C0"/>
    <w:rsid w:val="007D0BEA"/>
    <w:rsid w:val="007D10D5"/>
    <w:rsid w:val="007D18EA"/>
    <w:rsid w:val="007D3C97"/>
    <w:rsid w:val="007D4764"/>
    <w:rsid w:val="007E1F8D"/>
    <w:rsid w:val="007E235F"/>
    <w:rsid w:val="007E5DF6"/>
    <w:rsid w:val="007E629E"/>
    <w:rsid w:val="007E7433"/>
    <w:rsid w:val="007F215F"/>
    <w:rsid w:val="007F5022"/>
    <w:rsid w:val="007F5742"/>
    <w:rsid w:val="007F7601"/>
    <w:rsid w:val="00800915"/>
    <w:rsid w:val="00802DC5"/>
    <w:rsid w:val="0080725C"/>
    <w:rsid w:val="00816214"/>
    <w:rsid w:val="008206E6"/>
    <w:rsid w:val="008221D8"/>
    <w:rsid w:val="00824150"/>
    <w:rsid w:val="00825105"/>
    <w:rsid w:val="00825DA9"/>
    <w:rsid w:val="00825E84"/>
    <w:rsid w:val="00826EED"/>
    <w:rsid w:val="0082752B"/>
    <w:rsid w:val="0083201F"/>
    <w:rsid w:val="00835D5A"/>
    <w:rsid w:val="00836060"/>
    <w:rsid w:val="00837A6F"/>
    <w:rsid w:val="008423CB"/>
    <w:rsid w:val="00843843"/>
    <w:rsid w:val="008451EC"/>
    <w:rsid w:val="00847105"/>
    <w:rsid w:val="008511E9"/>
    <w:rsid w:val="0085122A"/>
    <w:rsid w:val="00852ECD"/>
    <w:rsid w:val="00854B1D"/>
    <w:rsid w:val="0085677D"/>
    <w:rsid w:val="008567EE"/>
    <w:rsid w:val="00857CC1"/>
    <w:rsid w:val="00860753"/>
    <w:rsid w:val="00860E23"/>
    <w:rsid w:val="008610A8"/>
    <w:rsid w:val="008633CC"/>
    <w:rsid w:val="00866A35"/>
    <w:rsid w:val="00866D56"/>
    <w:rsid w:val="008674A9"/>
    <w:rsid w:val="00867715"/>
    <w:rsid w:val="00867810"/>
    <w:rsid w:val="008760B3"/>
    <w:rsid w:val="008834BD"/>
    <w:rsid w:val="008838CF"/>
    <w:rsid w:val="008848F0"/>
    <w:rsid w:val="00884DB3"/>
    <w:rsid w:val="0088669D"/>
    <w:rsid w:val="00887251"/>
    <w:rsid w:val="0088753A"/>
    <w:rsid w:val="00892A20"/>
    <w:rsid w:val="008945FA"/>
    <w:rsid w:val="00895E74"/>
    <w:rsid w:val="008A216C"/>
    <w:rsid w:val="008A29AC"/>
    <w:rsid w:val="008A3BFD"/>
    <w:rsid w:val="008B0041"/>
    <w:rsid w:val="008B0F25"/>
    <w:rsid w:val="008B1894"/>
    <w:rsid w:val="008B531B"/>
    <w:rsid w:val="008B5438"/>
    <w:rsid w:val="008B6642"/>
    <w:rsid w:val="008C1C3A"/>
    <w:rsid w:val="008C4BEF"/>
    <w:rsid w:val="008C78E4"/>
    <w:rsid w:val="008D0CEF"/>
    <w:rsid w:val="008D1D89"/>
    <w:rsid w:val="008D5D48"/>
    <w:rsid w:val="008E00EB"/>
    <w:rsid w:val="008E3DFA"/>
    <w:rsid w:val="008E5B58"/>
    <w:rsid w:val="008E5F6C"/>
    <w:rsid w:val="008F40BD"/>
    <w:rsid w:val="008F4426"/>
    <w:rsid w:val="008F52D1"/>
    <w:rsid w:val="008F7F59"/>
    <w:rsid w:val="009022D8"/>
    <w:rsid w:val="00911825"/>
    <w:rsid w:val="009148E1"/>
    <w:rsid w:val="00916C1A"/>
    <w:rsid w:val="00916C3F"/>
    <w:rsid w:val="00920657"/>
    <w:rsid w:val="00920A8F"/>
    <w:rsid w:val="00921068"/>
    <w:rsid w:val="0092141C"/>
    <w:rsid w:val="009255EF"/>
    <w:rsid w:val="009329A5"/>
    <w:rsid w:val="009430C3"/>
    <w:rsid w:val="00943A2A"/>
    <w:rsid w:val="009446C9"/>
    <w:rsid w:val="00944783"/>
    <w:rsid w:val="00945683"/>
    <w:rsid w:val="0094619A"/>
    <w:rsid w:val="00953AB5"/>
    <w:rsid w:val="00954F91"/>
    <w:rsid w:val="00957BEB"/>
    <w:rsid w:val="00962D01"/>
    <w:rsid w:val="009650A6"/>
    <w:rsid w:val="0096632B"/>
    <w:rsid w:val="00970C1C"/>
    <w:rsid w:val="00971774"/>
    <w:rsid w:val="0098083A"/>
    <w:rsid w:val="00981482"/>
    <w:rsid w:val="00982E1E"/>
    <w:rsid w:val="00983FA2"/>
    <w:rsid w:val="009840C4"/>
    <w:rsid w:val="00991263"/>
    <w:rsid w:val="00992D05"/>
    <w:rsid w:val="00994223"/>
    <w:rsid w:val="00996A72"/>
    <w:rsid w:val="009A0709"/>
    <w:rsid w:val="009A1F69"/>
    <w:rsid w:val="009A3B73"/>
    <w:rsid w:val="009A496D"/>
    <w:rsid w:val="009A53C7"/>
    <w:rsid w:val="009A56C9"/>
    <w:rsid w:val="009B38E9"/>
    <w:rsid w:val="009B6130"/>
    <w:rsid w:val="009B6942"/>
    <w:rsid w:val="009B6AF9"/>
    <w:rsid w:val="009C3256"/>
    <w:rsid w:val="009D0A7B"/>
    <w:rsid w:val="009D5779"/>
    <w:rsid w:val="009E14CB"/>
    <w:rsid w:val="009E201F"/>
    <w:rsid w:val="009E2E48"/>
    <w:rsid w:val="009E34E9"/>
    <w:rsid w:val="009E5BE4"/>
    <w:rsid w:val="009E7119"/>
    <w:rsid w:val="009F1817"/>
    <w:rsid w:val="009F2380"/>
    <w:rsid w:val="009F457A"/>
    <w:rsid w:val="009F5D5C"/>
    <w:rsid w:val="009F6AED"/>
    <w:rsid w:val="00A0088B"/>
    <w:rsid w:val="00A023BA"/>
    <w:rsid w:val="00A03183"/>
    <w:rsid w:val="00A0483D"/>
    <w:rsid w:val="00A04A70"/>
    <w:rsid w:val="00A1020F"/>
    <w:rsid w:val="00A1127B"/>
    <w:rsid w:val="00A14E6F"/>
    <w:rsid w:val="00A15814"/>
    <w:rsid w:val="00A1651E"/>
    <w:rsid w:val="00A20693"/>
    <w:rsid w:val="00A20FBE"/>
    <w:rsid w:val="00A23E75"/>
    <w:rsid w:val="00A27721"/>
    <w:rsid w:val="00A32618"/>
    <w:rsid w:val="00A32968"/>
    <w:rsid w:val="00A33D6A"/>
    <w:rsid w:val="00A3438F"/>
    <w:rsid w:val="00A34582"/>
    <w:rsid w:val="00A36AC6"/>
    <w:rsid w:val="00A36D8F"/>
    <w:rsid w:val="00A42FFB"/>
    <w:rsid w:val="00A45BFD"/>
    <w:rsid w:val="00A464C9"/>
    <w:rsid w:val="00A52E3E"/>
    <w:rsid w:val="00A54E38"/>
    <w:rsid w:val="00A5765F"/>
    <w:rsid w:val="00A6141A"/>
    <w:rsid w:val="00A61F41"/>
    <w:rsid w:val="00A6746C"/>
    <w:rsid w:val="00A71774"/>
    <w:rsid w:val="00A7328E"/>
    <w:rsid w:val="00A740C8"/>
    <w:rsid w:val="00A74C86"/>
    <w:rsid w:val="00A75108"/>
    <w:rsid w:val="00A7655C"/>
    <w:rsid w:val="00A808DE"/>
    <w:rsid w:val="00A8353A"/>
    <w:rsid w:val="00A8652D"/>
    <w:rsid w:val="00A92128"/>
    <w:rsid w:val="00A922BB"/>
    <w:rsid w:val="00A923FD"/>
    <w:rsid w:val="00A9282E"/>
    <w:rsid w:val="00A9438B"/>
    <w:rsid w:val="00AA5234"/>
    <w:rsid w:val="00AA685F"/>
    <w:rsid w:val="00AB0ED8"/>
    <w:rsid w:val="00AB43EB"/>
    <w:rsid w:val="00AB44A8"/>
    <w:rsid w:val="00AB77E1"/>
    <w:rsid w:val="00AC58BE"/>
    <w:rsid w:val="00AC6524"/>
    <w:rsid w:val="00AC7694"/>
    <w:rsid w:val="00AD0F09"/>
    <w:rsid w:val="00AD1A58"/>
    <w:rsid w:val="00AD1BCD"/>
    <w:rsid w:val="00AD22E8"/>
    <w:rsid w:val="00AD24C2"/>
    <w:rsid w:val="00AD5788"/>
    <w:rsid w:val="00AE01ED"/>
    <w:rsid w:val="00AE14C7"/>
    <w:rsid w:val="00AE1B95"/>
    <w:rsid w:val="00AE3424"/>
    <w:rsid w:val="00AE3925"/>
    <w:rsid w:val="00AE5237"/>
    <w:rsid w:val="00AE6D08"/>
    <w:rsid w:val="00AE6D4E"/>
    <w:rsid w:val="00AF0A5F"/>
    <w:rsid w:val="00AF19AF"/>
    <w:rsid w:val="00AF24BF"/>
    <w:rsid w:val="00AF2611"/>
    <w:rsid w:val="00AF572F"/>
    <w:rsid w:val="00AF627E"/>
    <w:rsid w:val="00B00086"/>
    <w:rsid w:val="00B01EAE"/>
    <w:rsid w:val="00B03B14"/>
    <w:rsid w:val="00B03F8B"/>
    <w:rsid w:val="00B04033"/>
    <w:rsid w:val="00B04A8F"/>
    <w:rsid w:val="00B05599"/>
    <w:rsid w:val="00B06A25"/>
    <w:rsid w:val="00B1185C"/>
    <w:rsid w:val="00B13D33"/>
    <w:rsid w:val="00B17DB2"/>
    <w:rsid w:val="00B21C8E"/>
    <w:rsid w:val="00B22028"/>
    <w:rsid w:val="00B22F15"/>
    <w:rsid w:val="00B31A3D"/>
    <w:rsid w:val="00B31AB2"/>
    <w:rsid w:val="00B32128"/>
    <w:rsid w:val="00B3414F"/>
    <w:rsid w:val="00B40237"/>
    <w:rsid w:val="00B41D29"/>
    <w:rsid w:val="00B42663"/>
    <w:rsid w:val="00B42A85"/>
    <w:rsid w:val="00B43EA8"/>
    <w:rsid w:val="00B43FE9"/>
    <w:rsid w:val="00B4479E"/>
    <w:rsid w:val="00B44D2F"/>
    <w:rsid w:val="00B459E6"/>
    <w:rsid w:val="00B473AF"/>
    <w:rsid w:val="00B57C1B"/>
    <w:rsid w:val="00B62312"/>
    <w:rsid w:val="00B65B39"/>
    <w:rsid w:val="00B719D6"/>
    <w:rsid w:val="00B71DCF"/>
    <w:rsid w:val="00B774B5"/>
    <w:rsid w:val="00B82DEC"/>
    <w:rsid w:val="00B83585"/>
    <w:rsid w:val="00B83A34"/>
    <w:rsid w:val="00B91C67"/>
    <w:rsid w:val="00B945CB"/>
    <w:rsid w:val="00B949E8"/>
    <w:rsid w:val="00B950DC"/>
    <w:rsid w:val="00BA0D7E"/>
    <w:rsid w:val="00BB1004"/>
    <w:rsid w:val="00BB23AE"/>
    <w:rsid w:val="00BC145E"/>
    <w:rsid w:val="00BC152A"/>
    <w:rsid w:val="00BC33B5"/>
    <w:rsid w:val="00BC3738"/>
    <w:rsid w:val="00BC72F6"/>
    <w:rsid w:val="00BC7A2A"/>
    <w:rsid w:val="00BD2502"/>
    <w:rsid w:val="00BD3242"/>
    <w:rsid w:val="00BD449B"/>
    <w:rsid w:val="00BD5701"/>
    <w:rsid w:val="00BD6D0D"/>
    <w:rsid w:val="00BE33E5"/>
    <w:rsid w:val="00BE45AB"/>
    <w:rsid w:val="00BE4763"/>
    <w:rsid w:val="00BE56B4"/>
    <w:rsid w:val="00BF0296"/>
    <w:rsid w:val="00BF0A9A"/>
    <w:rsid w:val="00BF3325"/>
    <w:rsid w:val="00BF6002"/>
    <w:rsid w:val="00C036F4"/>
    <w:rsid w:val="00C13FF5"/>
    <w:rsid w:val="00C15115"/>
    <w:rsid w:val="00C16AB8"/>
    <w:rsid w:val="00C23AD1"/>
    <w:rsid w:val="00C26B6B"/>
    <w:rsid w:val="00C27485"/>
    <w:rsid w:val="00C30067"/>
    <w:rsid w:val="00C33901"/>
    <w:rsid w:val="00C34394"/>
    <w:rsid w:val="00C35013"/>
    <w:rsid w:val="00C37FAF"/>
    <w:rsid w:val="00C425D8"/>
    <w:rsid w:val="00C42C12"/>
    <w:rsid w:val="00C50B80"/>
    <w:rsid w:val="00C54BB7"/>
    <w:rsid w:val="00C62DE2"/>
    <w:rsid w:val="00C705F7"/>
    <w:rsid w:val="00C71755"/>
    <w:rsid w:val="00C75CB3"/>
    <w:rsid w:val="00C765A1"/>
    <w:rsid w:val="00C7699B"/>
    <w:rsid w:val="00C76CEB"/>
    <w:rsid w:val="00C806A2"/>
    <w:rsid w:val="00C81205"/>
    <w:rsid w:val="00C8192F"/>
    <w:rsid w:val="00C84A21"/>
    <w:rsid w:val="00C861DF"/>
    <w:rsid w:val="00C90820"/>
    <w:rsid w:val="00C91278"/>
    <w:rsid w:val="00C92919"/>
    <w:rsid w:val="00CA1537"/>
    <w:rsid w:val="00CA35E8"/>
    <w:rsid w:val="00CA3DDC"/>
    <w:rsid w:val="00CA4023"/>
    <w:rsid w:val="00CA4575"/>
    <w:rsid w:val="00CA464B"/>
    <w:rsid w:val="00CA6C7B"/>
    <w:rsid w:val="00CB04AF"/>
    <w:rsid w:val="00CB36D4"/>
    <w:rsid w:val="00CB54C2"/>
    <w:rsid w:val="00CB570F"/>
    <w:rsid w:val="00CC1DC4"/>
    <w:rsid w:val="00CC7BAF"/>
    <w:rsid w:val="00CD155A"/>
    <w:rsid w:val="00CD1747"/>
    <w:rsid w:val="00CD1A90"/>
    <w:rsid w:val="00CD303F"/>
    <w:rsid w:val="00CD4212"/>
    <w:rsid w:val="00CD4C0A"/>
    <w:rsid w:val="00CE2214"/>
    <w:rsid w:val="00CE2A35"/>
    <w:rsid w:val="00CF13F2"/>
    <w:rsid w:val="00CF5CC8"/>
    <w:rsid w:val="00D002D3"/>
    <w:rsid w:val="00D027DD"/>
    <w:rsid w:val="00D04D58"/>
    <w:rsid w:val="00D0533D"/>
    <w:rsid w:val="00D06203"/>
    <w:rsid w:val="00D11181"/>
    <w:rsid w:val="00D13749"/>
    <w:rsid w:val="00D15E7F"/>
    <w:rsid w:val="00D20CCB"/>
    <w:rsid w:val="00D258F0"/>
    <w:rsid w:val="00D25EC8"/>
    <w:rsid w:val="00D27A6D"/>
    <w:rsid w:val="00D301AA"/>
    <w:rsid w:val="00D310A9"/>
    <w:rsid w:val="00D3252F"/>
    <w:rsid w:val="00D342E5"/>
    <w:rsid w:val="00D35A8F"/>
    <w:rsid w:val="00D3705F"/>
    <w:rsid w:val="00D4336B"/>
    <w:rsid w:val="00D4377C"/>
    <w:rsid w:val="00D55B0B"/>
    <w:rsid w:val="00D608FC"/>
    <w:rsid w:val="00D64CDA"/>
    <w:rsid w:val="00D66347"/>
    <w:rsid w:val="00D67944"/>
    <w:rsid w:val="00D71E5B"/>
    <w:rsid w:val="00D7293A"/>
    <w:rsid w:val="00D764BC"/>
    <w:rsid w:val="00D76A0D"/>
    <w:rsid w:val="00D83EEF"/>
    <w:rsid w:val="00D84E8F"/>
    <w:rsid w:val="00D90606"/>
    <w:rsid w:val="00D9135B"/>
    <w:rsid w:val="00D932AE"/>
    <w:rsid w:val="00D94AC4"/>
    <w:rsid w:val="00D94B08"/>
    <w:rsid w:val="00D95B84"/>
    <w:rsid w:val="00D96D90"/>
    <w:rsid w:val="00DA0CB3"/>
    <w:rsid w:val="00DA1FE2"/>
    <w:rsid w:val="00DA211A"/>
    <w:rsid w:val="00DA2A46"/>
    <w:rsid w:val="00DB0928"/>
    <w:rsid w:val="00DB43D8"/>
    <w:rsid w:val="00DC074F"/>
    <w:rsid w:val="00DC29AF"/>
    <w:rsid w:val="00DC4850"/>
    <w:rsid w:val="00DC7853"/>
    <w:rsid w:val="00DD00ED"/>
    <w:rsid w:val="00DD5194"/>
    <w:rsid w:val="00DE2A42"/>
    <w:rsid w:val="00DE31E2"/>
    <w:rsid w:val="00DE43B8"/>
    <w:rsid w:val="00DE43F8"/>
    <w:rsid w:val="00DE5503"/>
    <w:rsid w:val="00DE76B1"/>
    <w:rsid w:val="00DF185D"/>
    <w:rsid w:val="00DF2B1F"/>
    <w:rsid w:val="00DF2F9A"/>
    <w:rsid w:val="00DF40CD"/>
    <w:rsid w:val="00DF465B"/>
    <w:rsid w:val="00E01B19"/>
    <w:rsid w:val="00E02D72"/>
    <w:rsid w:val="00E06A24"/>
    <w:rsid w:val="00E10C69"/>
    <w:rsid w:val="00E16C09"/>
    <w:rsid w:val="00E21B4C"/>
    <w:rsid w:val="00E23DFA"/>
    <w:rsid w:val="00E257BA"/>
    <w:rsid w:val="00E27AA4"/>
    <w:rsid w:val="00E30F67"/>
    <w:rsid w:val="00E310D4"/>
    <w:rsid w:val="00E32448"/>
    <w:rsid w:val="00E32E7A"/>
    <w:rsid w:val="00E33E1A"/>
    <w:rsid w:val="00E35E2C"/>
    <w:rsid w:val="00E36B77"/>
    <w:rsid w:val="00E40114"/>
    <w:rsid w:val="00E40AFE"/>
    <w:rsid w:val="00E43190"/>
    <w:rsid w:val="00E438B1"/>
    <w:rsid w:val="00E46503"/>
    <w:rsid w:val="00E479C2"/>
    <w:rsid w:val="00E54135"/>
    <w:rsid w:val="00E55C6B"/>
    <w:rsid w:val="00E5775D"/>
    <w:rsid w:val="00E57C3B"/>
    <w:rsid w:val="00E618BC"/>
    <w:rsid w:val="00E627D2"/>
    <w:rsid w:val="00E64F59"/>
    <w:rsid w:val="00E66065"/>
    <w:rsid w:val="00E674B6"/>
    <w:rsid w:val="00E7248D"/>
    <w:rsid w:val="00E72D2B"/>
    <w:rsid w:val="00E76C3E"/>
    <w:rsid w:val="00E77162"/>
    <w:rsid w:val="00E82E32"/>
    <w:rsid w:val="00E833B0"/>
    <w:rsid w:val="00E83CEA"/>
    <w:rsid w:val="00E8436C"/>
    <w:rsid w:val="00E84963"/>
    <w:rsid w:val="00E928A2"/>
    <w:rsid w:val="00E96C9E"/>
    <w:rsid w:val="00E973EB"/>
    <w:rsid w:val="00EA1BAC"/>
    <w:rsid w:val="00EA2E52"/>
    <w:rsid w:val="00EB5606"/>
    <w:rsid w:val="00EC2103"/>
    <w:rsid w:val="00EC3F9D"/>
    <w:rsid w:val="00EC577E"/>
    <w:rsid w:val="00EC59E1"/>
    <w:rsid w:val="00EC5BB5"/>
    <w:rsid w:val="00EC5C94"/>
    <w:rsid w:val="00ED732C"/>
    <w:rsid w:val="00EE23F7"/>
    <w:rsid w:val="00EE2C28"/>
    <w:rsid w:val="00EF089B"/>
    <w:rsid w:val="00EF22A2"/>
    <w:rsid w:val="00EF62E2"/>
    <w:rsid w:val="00EF7056"/>
    <w:rsid w:val="00EF773F"/>
    <w:rsid w:val="00EF7988"/>
    <w:rsid w:val="00F00510"/>
    <w:rsid w:val="00F054F2"/>
    <w:rsid w:val="00F0578D"/>
    <w:rsid w:val="00F065F8"/>
    <w:rsid w:val="00F07C16"/>
    <w:rsid w:val="00F10485"/>
    <w:rsid w:val="00F148B8"/>
    <w:rsid w:val="00F14A82"/>
    <w:rsid w:val="00F154AA"/>
    <w:rsid w:val="00F16730"/>
    <w:rsid w:val="00F1719C"/>
    <w:rsid w:val="00F2186A"/>
    <w:rsid w:val="00F248F4"/>
    <w:rsid w:val="00F2561D"/>
    <w:rsid w:val="00F3080B"/>
    <w:rsid w:val="00F330F1"/>
    <w:rsid w:val="00F35467"/>
    <w:rsid w:val="00F40499"/>
    <w:rsid w:val="00F43134"/>
    <w:rsid w:val="00F43204"/>
    <w:rsid w:val="00F43951"/>
    <w:rsid w:val="00F4401C"/>
    <w:rsid w:val="00F448D0"/>
    <w:rsid w:val="00F45AB8"/>
    <w:rsid w:val="00F55995"/>
    <w:rsid w:val="00F61451"/>
    <w:rsid w:val="00F64F78"/>
    <w:rsid w:val="00F65AEA"/>
    <w:rsid w:val="00F71EE7"/>
    <w:rsid w:val="00F740AF"/>
    <w:rsid w:val="00F75ED5"/>
    <w:rsid w:val="00F77966"/>
    <w:rsid w:val="00F8324E"/>
    <w:rsid w:val="00F911D6"/>
    <w:rsid w:val="00F91505"/>
    <w:rsid w:val="00F93301"/>
    <w:rsid w:val="00F96F9B"/>
    <w:rsid w:val="00FA22A6"/>
    <w:rsid w:val="00FB00E6"/>
    <w:rsid w:val="00FB0840"/>
    <w:rsid w:val="00FB2D7B"/>
    <w:rsid w:val="00FB54D5"/>
    <w:rsid w:val="00FB6CFF"/>
    <w:rsid w:val="00FC08EB"/>
    <w:rsid w:val="00FC0CD6"/>
    <w:rsid w:val="00FC0F5F"/>
    <w:rsid w:val="00FC1ADE"/>
    <w:rsid w:val="00FC4B27"/>
    <w:rsid w:val="00FC5398"/>
    <w:rsid w:val="00FC5A7B"/>
    <w:rsid w:val="00FC6246"/>
    <w:rsid w:val="00FD052D"/>
    <w:rsid w:val="00FD1DF4"/>
    <w:rsid w:val="00FD4667"/>
    <w:rsid w:val="00FD51EA"/>
    <w:rsid w:val="00FE15BE"/>
    <w:rsid w:val="00FE229F"/>
    <w:rsid w:val="00FE5083"/>
    <w:rsid w:val="00FE74AA"/>
    <w:rsid w:val="00FE79AE"/>
    <w:rsid w:val="00FE7EDB"/>
    <w:rsid w:val="00FF299D"/>
    <w:rsid w:val="00FF32FA"/>
    <w:rsid w:val="00FF3D21"/>
    <w:rsid w:val="00FF5CEC"/>
    <w:rsid w:val="00F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76F8"/>
  <w15:chartTrackingRefBased/>
  <w15:docId w15:val="{9BD572D1-8C0B-4A82-BC8D-65786250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DE3"/>
  </w:style>
  <w:style w:type="paragraph" w:styleId="Heading1">
    <w:name w:val="heading 1"/>
    <w:basedOn w:val="Normal"/>
    <w:next w:val="Normal"/>
    <w:link w:val="Heading1Char"/>
    <w:uiPriority w:val="9"/>
    <w:qFormat/>
    <w:rsid w:val="00126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D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DE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26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5A0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D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1D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3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901"/>
  </w:style>
  <w:style w:type="paragraph" w:styleId="Footer">
    <w:name w:val="footer"/>
    <w:basedOn w:val="Normal"/>
    <w:link w:val="FooterChar"/>
    <w:uiPriority w:val="99"/>
    <w:unhideWhenUsed/>
    <w:rsid w:val="00243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901"/>
  </w:style>
  <w:style w:type="character" w:styleId="UnresolvedMention">
    <w:name w:val="Unresolved Mention"/>
    <w:basedOn w:val="DefaultParagraphFont"/>
    <w:uiPriority w:val="99"/>
    <w:semiHidden/>
    <w:unhideWhenUsed/>
    <w:rsid w:val="003C73C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3252F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00086"/>
  </w:style>
  <w:style w:type="character" w:customStyle="1" w:styleId="Heading2Char">
    <w:name w:val="Heading 2 Char"/>
    <w:basedOn w:val="DefaultParagraphFont"/>
    <w:link w:val="Heading2"/>
    <w:uiPriority w:val="9"/>
    <w:rsid w:val="00D84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84E8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84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efinition-url">
    <w:name w:val="definition-url"/>
    <w:basedOn w:val="DefaultParagraphFont"/>
    <w:rsid w:val="00F16730"/>
  </w:style>
  <w:style w:type="character" w:customStyle="1" w:styleId="nolink">
    <w:name w:val="nolink"/>
    <w:basedOn w:val="DefaultParagraphFont"/>
    <w:rsid w:val="00F16730"/>
  </w:style>
  <w:style w:type="paragraph" w:styleId="TOC2">
    <w:name w:val="toc 2"/>
    <w:basedOn w:val="Normal"/>
    <w:next w:val="Normal"/>
    <w:autoRedefine/>
    <w:uiPriority w:val="39"/>
    <w:unhideWhenUsed/>
    <w:rsid w:val="0062618E"/>
    <w:pPr>
      <w:spacing w:after="100"/>
      <w:ind w:left="220"/>
    </w:pPr>
  </w:style>
  <w:style w:type="table" w:styleId="TableGrid">
    <w:name w:val="Table Grid"/>
    <w:basedOn w:val="TableNormal"/>
    <w:uiPriority w:val="39"/>
    <w:rsid w:val="00525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9655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1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1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7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8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35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94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93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33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72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591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314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611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728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238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885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347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investopedia.com/terms/p/profit.as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vestopedia.com/terms/r/realestate.asp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investopedia.com/terms/c/capital.asp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investopedia.com/terms/m/money.as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Inv17</b:Tag>
    <b:SourceType>InternetSite</b:SourceType>
    <b:Guid>{0A7A7852-1841-4215-8B78-67BA076E1A8A}</b:Guid>
    <b:Title>Investing</b:Title>
    <b:Author>
      <b:Author>
        <b:Corporate>Investopedia</b:Corporate>
      </b:Author>
    </b:Author>
    <b:YearAccessed>2017</b:YearAccessed>
    <b:MonthAccessed>October</b:MonthAccessed>
    <b:DayAccessed>25</b:DayAccessed>
    <b:URL>http://www.investopedia.com/terms/i/investing.asp#ixzz4wXU620Nc</b:URL>
    <b:RefOrder>1</b:RefOrder>
  </b:Source>
  <b:Source>
    <b:Tag>Jef16</b:Tag>
    <b:SourceType>InternetSite</b:SourceType>
    <b:Guid>{B111A92B-AB22-4282-BFFA-FC3DF27757EF}</b:Guid>
    <b:Author>
      <b:Author>
        <b:NameList>
          <b:Person>
            <b:Last>Rose</b:Last>
            <b:First>Jeff</b:First>
          </b:Person>
        </b:NameList>
      </b:Author>
    </b:Author>
    <b:Title>7 Smart ways to invest $1000</b:Title>
    <b:Year>2016</b:Year>
    <b:YearAccessed>2017</b:YearAccessed>
    <b:MonthAccessed>October</b:MonthAccessed>
    <b:DayAccessed>25</b:DayAccessed>
    <b:URL>https://www.forbes.com/sites/jrose/2016/03/15/how-to-invest-1000-dollars/#466e5e23c48a</b:URL>
    <b:RefOrder>2</b:RefOrder>
  </b:Source>
  <b:Source>
    <b:Tag>Len17</b:Tag>
    <b:SourceType>InternetSite</b:SourceType>
    <b:Guid>{AC802B07-A190-40B6-BAA2-2BEAF8941E21}</b:Guid>
    <b:Author>
      <b:Author>
        <b:Corporate>LendingClub</b:Corporate>
      </b:Author>
    </b:Author>
    <b:Title>About Us</b:Title>
    <b:YearAccessed>2017</b:YearAccessed>
    <b:MonthAccessed>October</b:MonthAccessed>
    <b:DayAccessed>25</b:DayAccessed>
    <b:URL>https://www.lendingclub.com/company/about-us</b:URL>
    <b:RefOrder>7</b:RefOrder>
  </b:Source>
  <b:Source>
    <b:Tag>Inv171</b:Tag>
    <b:SourceType>InternetSite</b:SourceType>
    <b:Guid>{F103E4E7-DCEF-4257-8AD2-651346A7A05D}</b:Guid>
    <b:Author>
      <b:Author>
        <b:Corporate>Investopedia</b:Corporate>
      </b:Author>
    </b:Author>
    <b:Title>Bond</b:Title>
    <b:YearAccessed>2017</b:YearAccessed>
    <b:MonthAccessed>October</b:MonthAccessed>
    <b:DayAccessed>25</b:DayAccessed>
    <b:URL>http://www.investopedia.com/terms/b/bond.asp</b:URL>
    <b:RefOrder>3</b:RefOrder>
  </b:Source>
  <b:Source>
    <b:Tag>Eva15</b:Tag>
    <b:SourceType>InternetSite</b:SourceType>
    <b:Guid>{4F2A1FE2-93AF-41E6-87DD-DB69FDA4490A}</b:Guid>
    <b:Author>
      <b:Author>
        <b:NameList>
          <b:Person>
            <b:Last>Tarver</b:Last>
            <b:First>Evan</b:First>
          </b:Person>
        </b:NameList>
      </b:Author>
    </b:Author>
    <b:Title>What impact does inflation have on the time value of money?</b:Title>
    <b:Year>2015</b:Year>
    <b:YearAccessed>2017</b:YearAccessed>
    <b:MonthAccessed>October</b:MonthAccessed>
    <b:DayAccessed>25</b:DayAccessed>
    <b:URL>http://www.investopedia.com/ask/answers/042415/what-impact-does-inflation-have-time-value-money.asp</b:URL>
    <b:RefOrder>4</b:RefOrder>
  </b:Source>
  <b:Source>
    <b:Tag>Inv15</b:Tag>
    <b:SourceType>InternetSite</b:SourceType>
    <b:Guid>{BFA2B02F-A2BF-420B-BCF0-BF92850AF9F8}</b:Guid>
    <b:Author>
      <b:Author>
        <b:Corporate>Investopedia</b:Corporate>
      </b:Author>
    </b:Author>
    <b:Title>What does the Macaulay duration indicate about a bond?</b:Title>
    <b:Year>2015</b:Year>
    <b:YearAccessed>2017</b:YearAccessed>
    <b:MonthAccessed>October</b:MonthAccessed>
    <b:DayAccessed>25</b:DayAccessed>
    <b:URL>http://www.investopedia.com/ask/answers/050115/what-does-macaulay-duration-indicate-about-bond.asp</b:URL>
    <b:RefOrder>5</b:RefOrder>
  </b:Source>
  <b:Source>
    <b:Tag>Inv172</b:Tag>
    <b:SourceType>InternetSite</b:SourceType>
    <b:Guid>{501D61CC-5AB5-459D-A7F3-5C008F768125}</b:Guid>
    <b:Author>
      <b:Author>
        <b:Corporate>Investing Answers</b:Corporate>
      </b:Author>
    </b:Author>
    <b:Title>Macaulay Duration</b:Title>
    <b:YearAccessed>2017</b:YearAccessed>
    <b:MonthAccessed>October</b:MonthAccessed>
    <b:DayAccessed>25</b:DayAccessed>
    <b:URL>http://www.investinganswers.com/financial-dictionary/bonds/macaulay-duration-5079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849663-2218-440D-944A-0D3353891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8</Pages>
  <Words>2629</Words>
  <Characters>14988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Specification and Design</vt:lpstr>
    </vt:vector>
  </TitlesOfParts>
  <Company/>
  <LinksUpToDate>false</LinksUpToDate>
  <CharactersWithSpaces>17582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Specification and Design</dc:title>
  <dc:subject/>
  <dc:creator>Mert Acar</dc:creator>
  <cp:keywords/>
  <dc:description/>
  <cp:lastModifiedBy>Mert Acar</cp:lastModifiedBy>
  <cp:revision>960</cp:revision>
  <dcterms:created xsi:type="dcterms:W3CDTF">2017-10-25T11:12:00Z</dcterms:created>
  <dcterms:modified xsi:type="dcterms:W3CDTF">2017-11-24T01:57:00Z</dcterms:modified>
</cp:coreProperties>
</file>