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Dogecoin whales spark activity, Shiba Inu faces volatility, while technical indicators predict a massive 37,250% surge for WallitIQ (WLTQ).</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Keywords:</w:t>
      </w:r>
    </w:p>
    <w:p w:rsidR="00000000" w:rsidDel="00000000" w:rsidP="00000000" w:rsidRDefault="00000000" w:rsidRPr="00000000" w14:paraId="00000004">
      <w:pPr>
        <w:rPr>
          <w:sz w:val="24"/>
          <w:szCs w:val="24"/>
        </w:rPr>
      </w:pPr>
      <w:r w:rsidDel="00000000" w:rsidR="00000000" w:rsidRPr="00000000">
        <w:rPr>
          <w:sz w:val="24"/>
          <w:szCs w:val="24"/>
          <w:rtl w:val="0"/>
        </w:rPr>
        <w:t xml:space="preserve">Dogecoin whales </w:t>
      </w:r>
    </w:p>
    <w:p w:rsidR="00000000" w:rsidDel="00000000" w:rsidP="00000000" w:rsidRDefault="00000000" w:rsidRPr="00000000" w14:paraId="00000005">
      <w:pPr>
        <w:rPr>
          <w:sz w:val="24"/>
          <w:szCs w:val="24"/>
        </w:rPr>
      </w:pPr>
      <w:r w:rsidDel="00000000" w:rsidR="00000000" w:rsidRPr="00000000">
        <w:rPr>
          <w:sz w:val="24"/>
          <w:szCs w:val="24"/>
          <w:rtl w:val="0"/>
        </w:rPr>
        <w:t xml:space="preserve">Dogecoin </w:t>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Shiba Inu price </w:t>
      </w:r>
    </w:p>
    <w:p w:rsidR="00000000" w:rsidDel="00000000" w:rsidP="00000000" w:rsidRDefault="00000000" w:rsidRPr="00000000" w14:paraId="00000007">
      <w:pPr>
        <w:rPr>
          <w:sz w:val="24"/>
          <w:szCs w:val="24"/>
        </w:rPr>
      </w:pPr>
      <w:r w:rsidDel="00000000" w:rsidR="00000000" w:rsidRPr="00000000">
        <w:rPr>
          <w:sz w:val="24"/>
          <w:szCs w:val="24"/>
          <w:rtl w:val="0"/>
        </w:rPr>
        <w:t xml:space="preserve">Shiba Inu </w:t>
      </w:r>
    </w:p>
    <w:p w:rsidR="00000000" w:rsidDel="00000000" w:rsidP="00000000" w:rsidRDefault="00000000" w:rsidRPr="00000000" w14:paraId="00000008">
      <w:pPr>
        <w:rPr>
          <w:color w:val="0e101a"/>
          <w:sz w:val="24"/>
          <w:szCs w:val="24"/>
        </w:rPr>
      </w:pPr>
      <w:r w:rsidDel="00000000" w:rsidR="00000000" w:rsidRPr="00000000">
        <w:rPr>
          <w:color w:val="0e101a"/>
          <w:sz w:val="24"/>
          <w:szCs w:val="24"/>
          <w:rtl w:val="0"/>
        </w:rPr>
        <w:t xml:space="preserve">WallitIQ</w:t>
      </w:r>
    </w:p>
    <w:p w:rsidR="00000000" w:rsidDel="00000000" w:rsidP="00000000" w:rsidRDefault="00000000" w:rsidRPr="00000000" w14:paraId="00000009">
      <w:pPr>
        <w:rPr/>
      </w:pPr>
      <w:r w:rsidDel="00000000" w:rsidR="00000000" w:rsidRPr="00000000">
        <w:rPr>
          <w:color w:val="0e101a"/>
          <w:sz w:val="24"/>
          <w:szCs w:val="24"/>
          <w:rtl w:val="0"/>
        </w:rPr>
        <w:t xml:space="preserve">WLTQ</w:t>
      </w:r>
      <w:r w:rsidDel="00000000" w:rsidR="00000000" w:rsidRPr="00000000">
        <w:rPr>
          <w:rtl w:val="0"/>
        </w:rPr>
      </w:r>
    </w:p>
    <w:p w:rsidR="00000000" w:rsidDel="00000000" w:rsidP="00000000" w:rsidRDefault="00000000" w:rsidRPr="00000000" w14:paraId="0000000A">
      <w:pPr>
        <w:pStyle w:val="Heading1"/>
        <w:keepNext w:val="0"/>
        <w:keepLines w:val="0"/>
        <w:spacing w:after="0" w:before="200" w:lineRule="auto"/>
        <w:rPr>
          <w:b w:val="1"/>
          <w:color w:val="0e101a"/>
        </w:rPr>
      </w:pPr>
      <w:bookmarkStart w:colFirst="0" w:colLast="0" w:name="_2jqitfc3xf35" w:id="0"/>
      <w:bookmarkEnd w:id="0"/>
      <w:r w:rsidDel="00000000" w:rsidR="00000000" w:rsidRPr="00000000">
        <w:rPr>
          <w:b w:val="1"/>
          <w:color w:val="0e101a"/>
          <w:rtl w:val="0"/>
        </w:rPr>
        <w:t xml:space="preserve">Dogecoin Whales On The Move, Shiba Inu Price Suffers Volatility, Technical Indicators Point To 37,250% Move For WallitIQ (WLTQ).</w:t>
      </w:r>
    </w:p>
    <w:p w:rsidR="00000000" w:rsidDel="00000000" w:rsidP="00000000" w:rsidRDefault="00000000" w:rsidRPr="00000000" w14:paraId="0000000B">
      <w:pPr>
        <w:spacing w:before="200" w:lineRule="auto"/>
        <w:rPr>
          <w:color w:val="0e101a"/>
          <w:sz w:val="24"/>
          <w:szCs w:val="24"/>
        </w:rPr>
      </w:pPr>
      <w:r w:rsidDel="00000000" w:rsidR="00000000" w:rsidRPr="00000000">
        <w:rPr>
          <w:color w:val="0e101a"/>
          <w:sz w:val="24"/>
          <w:szCs w:val="24"/>
          <w:rtl w:val="0"/>
        </w:rPr>
        <w:t xml:space="preserve">The cryptocurrency market never sleeps as different activities create waves among investors. Dogecoin whales are making significant moves while the Shiba Inu price battles volatility. Amid this turbulence, all eyes are turning to WallitIQ (WLTQ) and its explosive growth. With technical indicators predicting an</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astonishing 37,250% surge</w:t>
        </w:r>
      </w:hyperlink>
      <w:r w:rsidDel="00000000" w:rsidR="00000000" w:rsidRPr="00000000">
        <w:rPr>
          <w:color w:val="0e101a"/>
          <w:sz w:val="24"/>
          <w:szCs w:val="24"/>
          <w:rtl w:val="0"/>
        </w:rPr>
        <w:t xml:space="preserve">, WallitIQ has become the go-to alternative for seasoned investors. No one wants to miss this rare chance for unprecedented gains, leaving Dogecoin (DOGE) and the Shiba Inu price in its wake.</w:t>
      </w:r>
    </w:p>
    <w:p w:rsidR="00000000" w:rsidDel="00000000" w:rsidP="00000000" w:rsidRDefault="00000000" w:rsidRPr="00000000" w14:paraId="0000000C">
      <w:pPr>
        <w:pStyle w:val="Heading2"/>
        <w:keepNext w:val="0"/>
        <w:keepLines w:val="0"/>
        <w:spacing w:after="0" w:before="200" w:lineRule="auto"/>
        <w:rPr/>
      </w:pPr>
      <w:bookmarkStart w:colFirst="0" w:colLast="0" w:name="_52x03ouw8cim" w:id="1"/>
      <w:bookmarkEnd w:id="1"/>
      <w:r w:rsidDel="00000000" w:rsidR="00000000" w:rsidRPr="00000000">
        <w:rPr>
          <w:b w:val="1"/>
          <w:color w:val="0e101a"/>
          <w:rtl w:val="0"/>
        </w:rPr>
        <w:t xml:space="preserve">WallitIQ (WLTQ): The Game-Changer Set To Yield 37,250% Gains This Fall</w:t>
      </w:r>
      <w:r w:rsidDel="00000000" w:rsidR="00000000" w:rsidRPr="00000000">
        <w:rPr>
          <w:rtl w:val="0"/>
        </w:rPr>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WallitIQ (WLTQ) has been dubbed as the game-changer set to revolutionize crypto investments despite being at its presale stage. According to experts who accorded the digital token this name, its consistent commitment to explosive returns is rare in crypto history. With technical indicators</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pointing to a 37,250% move</w:t>
        </w:r>
      </w:hyperlink>
      <w:r w:rsidDel="00000000" w:rsidR="00000000" w:rsidRPr="00000000">
        <w:rPr>
          <w:color w:val="0e101a"/>
          <w:sz w:val="24"/>
          <w:szCs w:val="24"/>
          <w:rtl w:val="0"/>
        </w:rPr>
        <w:t xml:space="preserve">, the network has gone viral online and attracted backing from Dogecoin whales and other institutional investors who want more astounding rewards as early adopters. </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WallitiQ’s (WLTQ) innovative prowess sets a new standard in crypto trading. It recently introduced a </w:t>
      </w:r>
      <w:r w:rsidDel="00000000" w:rsidR="00000000" w:rsidRPr="00000000">
        <w:rPr>
          <w:b w:val="1"/>
          <w:color w:val="0e101a"/>
          <w:sz w:val="24"/>
          <w:szCs w:val="24"/>
          <w:rtl w:val="0"/>
        </w:rPr>
        <w:t xml:space="preserve">Crypto Wallet Management Mobile App</w:t>
      </w:r>
      <w:r w:rsidDel="00000000" w:rsidR="00000000" w:rsidRPr="00000000">
        <w:rPr>
          <w:color w:val="0e101a"/>
          <w:sz w:val="24"/>
          <w:szCs w:val="24"/>
          <w:rtl w:val="0"/>
        </w:rPr>
        <w:t xml:space="preserve"> for investors to automate transactions, monitor real-time price movements, and access their transaction history. However, this is the tip of the iceberg, as this digital token has numerous technological features. All WLTQ traders can employ the Artificial Intelligence protocol to make smart money moves and identify suspicious activities in their wallets. Hence, its ecosystem combines its modern technology with high-yielding trading opportunities. </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The crypto event surpassed the million-dollar mark within a few weeks. However, the predicted 37,250% move by the Technical indicator has increased investors’ interest. With the next bull run on the horizon, WallitIQ (WLTQ) is projected to break more presale records. This prediction also means WallitIQ (WLTQ) will surge from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to almost $16. Analysts say today is the best time to get ahead of the exponential gain and price increment. There is no need to worry about the safety of assets as the network underwent</w:t>
      </w:r>
      <w:hyperlink r:id="rId10">
        <w:r w:rsidDel="00000000" w:rsidR="00000000" w:rsidRPr="00000000">
          <w:rPr>
            <w:color w:val="4a6ee0"/>
            <w:sz w:val="24"/>
            <w:szCs w:val="24"/>
            <w:u w:val="single"/>
            <w:rtl w:val="0"/>
          </w:rPr>
          <w:t xml:space="preserve"> a smart contract audit</w:t>
        </w:r>
      </w:hyperlink>
      <w:r w:rsidDel="00000000" w:rsidR="00000000" w:rsidRPr="00000000">
        <w:rPr>
          <w:color w:val="0e101a"/>
          <w:sz w:val="24"/>
          <w:szCs w:val="24"/>
          <w:rtl w:val="0"/>
        </w:rPr>
        <w:t xml:space="preserve"> from SolidProof, just as successful crypto projects do. </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Whether you are a beginner or a crypto veteran, all traders have the same exclusive rights on WallitIQ (WLTQ). They can begin their trading career with access to </w:t>
      </w:r>
      <w:r w:rsidDel="00000000" w:rsidR="00000000" w:rsidRPr="00000000">
        <w:rPr>
          <w:b w:val="1"/>
          <w:color w:val="0e101a"/>
          <w:sz w:val="24"/>
          <w:szCs w:val="24"/>
          <w:rtl w:val="0"/>
        </w:rPr>
        <w:t xml:space="preserve">over 1,000 cryptocurrencies,</w:t>
      </w:r>
      <w:r w:rsidDel="00000000" w:rsidR="00000000" w:rsidRPr="00000000">
        <w:rPr>
          <w:color w:val="0e101a"/>
          <w:sz w:val="24"/>
          <w:szCs w:val="24"/>
          <w:rtl w:val="0"/>
        </w:rPr>
        <w:t xml:space="preserve"> while those who want massive profits can stake their WLTQ tokens for about </w:t>
      </w:r>
      <w:r w:rsidDel="00000000" w:rsidR="00000000" w:rsidRPr="00000000">
        <w:rPr>
          <w:b w:val="1"/>
          <w:color w:val="0e101a"/>
          <w:sz w:val="24"/>
          <w:szCs w:val="24"/>
          <w:rtl w:val="0"/>
        </w:rPr>
        <w:t xml:space="preserve">180% APY</w:t>
      </w:r>
      <w:r w:rsidDel="00000000" w:rsidR="00000000" w:rsidRPr="00000000">
        <w:rPr>
          <w:color w:val="0e101a"/>
          <w:sz w:val="24"/>
          <w:szCs w:val="24"/>
          <w:rtl w:val="0"/>
        </w:rPr>
        <w:t xml:space="preserve">. Also, all WLTQ token holders can make governance decisions about the network. The rewards are just unending. </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Make hay while the sun is still shining. Purchase the WLTQ token at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to enjoy the predicted exponential profits by Technical Indicators. With several Dogecoin whales on the move to WallitIQ (WLTQ), you should get in now. It’s a</w:t>
      </w:r>
      <w:hyperlink r:id="rId11">
        <w:r w:rsidDel="00000000" w:rsidR="00000000" w:rsidRPr="00000000">
          <w:rPr>
            <w:color w:val="0e101a"/>
            <w:sz w:val="24"/>
            <w:szCs w:val="24"/>
            <w:rtl w:val="0"/>
          </w:rPr>
          <w:t xml:space="preserve"> </w:t>
        </w:r>
      </w:hyperlink>
      <w:hyperlink r:id="rId12">
        <w:r w:rsidDel="00000000" w:rsidR="00000000" w:rsidRPr="00000000">
          <w:rPr>
            <w:color w:val="4a6ee0"/>
            <w:sz w:val="24"/>
            <w:szCs w:val="24"/>
            <w:u w:val="single"/>
            <w:rtl w:val="0"/>
          </w:rPr>
          <w:t xml:space="preserve">once-in-a-lifetime chance to wealth</w:t>
        </w:r>
      </w:hyperlink>
      <w:r w:rsidDel="00000000" w:rsidR="00000000" w:rsidRPr="00000000">
        <w:rPr>
          <w:color w:val="0e101a"/>
          <w:sz w:val="24"/>
          <w:szCs w:val="24"/>
          <w:rtl w:val="0"/>
        </w:rPr>
        <w:t xml:space="preserve">. Don’t let this one slip away from you. </w:t>
      </w:r>
    </w:p>
    <w:p w:rsidR="00000000" w:rsidDel="00000000" w:rsidP="00000000" w:rsidRDefault="00000000" w:rsidRPr="00000000" w14:paraId="00000012">
      <w:pPr>
        <w:pStyle w:val="Heading2"/>
        <w:keepNext w:val="0"/>
        <w:keepLines w:val="0"/>
        <w:spacing w:after="0" w:before="200" w:lineRule="auto"/>
        <w:rPr>
          <w:b w:val="1"/>
          <w:color w:val="0e101a"/>
        </w:rPr>
      </w:pPr>
      <w:bookmarkStart w:colFirst="0" w:colLast="0" w:name="_d3migxzd59y8" w:id="2"/>
      <w:bookmarkEnd w:id="2"/>
      <w:r w:rsidDel="00000000" w:rsidR="00000000" w:rsidRPr="00000000">
        <w:rPr>
          <w:b w:val="1"/>
          <w:color w:val="0e101a"/>
          <w:rtl w:val="0"/>
        </w:rPr>
        <w:t xml:space="preserve">Why Dogecoin Whales Jump Ship From DOGE To WLTQ </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Dogecoin whales are on the move after Technical Indicator highlighted a past pattern with</w:t>
      </w:r>
      <w:hyperlink r:id="rId13">
        <w:r w:rsidDel="00000000" w:rsidR="00000000" w:rsidRPr="00000000">
          <w:rPr>
            <w:color w:val="0e101a"/>
            <w:sz w:val="24"/>
            <w:szCs w:val="24"/>
            <w:rtl w:val="0"/>
          </w:rPr>
          <w:t xml:space="preserve"> </w:t>
        </w:r>
      </w:hyperlink>
      <w:hyperlink r:id="rId14">
        <w:r w:rsidDel="00000000" w:rsidR="00000000" w:rsidRPr="00000000">
          <w:rPr>
            <w:color w:val="4a6ee0"/>
            <w:sz w:val="24"/>
            <w:szCs w:val="24"/>
            <w:u w:val="single"/>
            <w:rtl w:val="0"/>
          </w:rPr>
          <w:t xml:space="preserve">Dogecoin (DOGE)</w:t>
        </w:r>
      </w:hyperlink>
      <w:r w:rsidDel="00000000" w:rsidR="00000000" w:rsidRPr="00000000">
        <w:rPr>
          <w:color w:val="0e101a"/>
          <w:sz w:val="24"/>
          <w:szCs w:val="24"/>
          <w:rtl w:val="0"/>
        </w:rPr>
        <w:t xml:space="preserve">. Despite the peak performance in December 2024, Dogecoin whales are concerned about the future of this meme coin. An analyst observed that Dogecoin (DOGE) failed to touch the trendline in its latest drop. This recent analysis has raised concerns for the Dogecoin whales, who are now eyeing another token.</w:t>
      </w:r>
    </w:p>
    <w:p w:rsidR="00000000" w:rsidDel="00000000" w:rsidP="00000000" w:rsidRDefault="00000000" w:rsidRPr="00000000" w14:paraId="00000014">
      <w:pPr>
        <w:pStyle w:val="Heading2"/>
        <w:keepNext w:val="0"/>
        <w:keepLines w:val="0"/>
        <w:spacing w:after="0" w:before="200" w:lineRule="auto"/>
        <w:rPr>
          <w:b w:val="1"/>
          <w:color w:val="0e101a"/>
        </w:rPr>
      </w:pPr>
      <w:bookmarkStart w:colFirst="0" w:colLast="0" w:name="_8ichfc32qaks" w:id="3"/>
      <w:bookmarkEnd w:id="3"/>
      <w:r w:rsidDel="00000000" w:rsidR="00000000" w:rsidRPr="00000000">
        <w:rPr>
          <w:b w:val="1"/>
          <w:color w:val="0e101a"/>
          <w:rtl w:val="0"/>
        </w:rPr>
        <w:t xml:space="preserve">Shiba Inu Price Prediction: Shiba Inu (SHIB) Declines By 10%. </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According to Technical Indicators, the Shiba Inu price declined by 10% on Monday, January 27. While experts believe that this drop is due to a notable figure leaving the </w:t>
      </w:r>
      <w:hyperlink r:id="rId15">
        <w:r w:rsidDel="00000000" w:rsidR="00000000" w:rsidRPr="00000000">
          <w:rPr>
            <w:color w:val="1155cc"/>
            <w:sz w:val="24"/>
            <w:szCs w:val="24"/>
            <w:u w:val="single"/>
            <w:rtl w:val="0"/>
          </w:rPr>
          <w:t xml:space="preserve">Shiba Inu (SHIB)</w:t>
        </w:r>
      </w:hyperlink>
      <w:r w:rsidDel="00000000" w:rsidR="00000000" w:rsidRPr="00000000">
        <w:rPr>
          <w:color w:val="0e101a"/>
          <w:sz w:val="24"/>
          <w:szCs w:val="24"/>
          <w:rtl w:val="0"/>
        </w:rPr>
        <w:t xml:space="preserve"> network, the market cap has plunged by $10.6 billion. As of this writing, the Shiba Inu price, trading at $0.00001889, has increased by over 3% in the past 24 hours. </w:t>
      </w:r>
    </w:p>
    <w:p w:rsidR="00000000" w:rsidDel="00000000" w:rsidP="00000000" w:rsidRDefault="00000000" w:rsidRPr="00000000" w14:paraId="00000016">
      <w:pPr>
        <w:pStyle w:val="Heading2"/>
        <w:keepNext w:val="0"/>
        <w:keepLines w:val="0"/>
        <w:spacing w:after="0" w:before="200" w:lineRule="auto"/>
        <w:rPr>
          <w:b w:val="1"/>
          <w:color w:val="0e101a"/>
          <w:sz w:val="34"/>
          <w:szCs w:val="34"/>
        </w:rPr>
      </w:pPr>
      <w:bookmarkStart w:colFirst="0" w:colLast="0" w:name="_2j5spodkp03e" w:id="4"/>
      <w:bookmarkEnd w:id="4"/>
      <w:r w:rsidDel="00000000" w:rsidR="00000000" w:rsidRPr="00000000">
        <w:rPr>
          <w:b w:val="1"/>
          <w:color w:val="0e101a"/>
          <w:rtl w:val="0"/>
        </w:rPr>
        <w:t xml:space="preserve">Conclusion</w:t>
      </w:r>
      <w:r w:rsidDel="00000000" w:rsidR="00000000" w:rsidRPr="00000000">
        <w:rPr>
          <w:rtl w:val="0"/>
        </w:rPr>
      </w:r>
    </w:p>
    <w:p w:rsidR="00000000" w:rsidDel="00000000" w:rsidP="00000000" w:rsidRDefault="00000000" w:rsidRPr="00000000" w14:paraId="00000017">
      <w:pPr>
        <w:spacing w:before="200" w:lineRule="auto"/>
        <w:rPr>
          <w:color w:val="0e101a"/>
          <w:sz w:val="24"/>
          <w:szCs w:val="24"/>
        </w:rPr>
      </w:pPr>
      <w:r w:rsidDel="00000000" w:rsidR="00000000" w:rsidRPr="00000000">
        <w:rPr>
          <w:color w:val="0e101a"/>
          <w:sz w:val="24"/>
          <w:szCs w:val="24"/>
          <w:rtl w:val="0"/>
        </w:rPr>
        <w:t xml:space="preserve">In a market known for rapid fluctuations, the movements of Dogecoin whales and the Shiba Inu price volatility explain how unpredictable the crypto market is. However, WallitIQ (WLTQ) is the beacon of opportunity amidst this chaos. Technical indicators forecast that WallitIQ (WLTQ) will record a staggering 37,250% growth to reward investors seeking</w:t>
      </w:r>
      <w:hyperlink r:id="rId16">
        <w:r w:rsidDel="00000000" w:rsidR="00000000" w:rsidRPr="00000000">
          <w:rPr>
            <w:color w:val="0e101a"/>
            <w:sz w:val="24"/>
            <w:szCs w:val="24"/>
            <w:rtl w:val="0"/>
          </w:rPr>
          <w:t xml:space="preserve"> </w:t>
        </w:r>
      </w:hyperlink>
      <w:hyperlink r:id="rId17">
        <w:r w:rsidDel="00000000" w:rsidR="00000000" w:rsidRPr="00000000">
          <w:rPr>
            <w:color w:val="4a6ee0"/>
            <w:sz w:val="24"/>
            <w:szCs w:val="24"/>
            <w:u w:val="single"/>
            <w:rtl w:val="0"/>
          </w:rPr>
          <w:t xml:space="preserve">explosive returns</w:t>
        </w:r>
      </w:hyperlink>
      <w:r w:rsidDel="00000000" w:rsidR="00000000" w:rsidRPr="00000000">
        <w:rPr>
          <w:color w:val="0e101a"/>
          <w:sz w:val="24"/>
          <w:szCs w:val="24"/>
          <w:rtl w:val="0"/>
        </w:rPr>
        <w:t xml:space="preserve">.</w:t>
      </w:r>
    </w:p>
    <w:p w:rsidR="00000000" w:rsidDel="00000000" w:rsidP="00000000" w:rsidRDefault="00000000" w:rsidRPr="00000000" w14:paraId="00000018">
      <w:pPr>
        <w:spacing w:before="200" w:lineRule="auto"/>
        <w:rPr>
          <w:color w:val="0e101a"/>
          <w:sz w:val="24"/>
          <w:szCs w:val="24"/>
        </w:rPr>
      </w:pPr>
      <w:r w:rsidDel="00000000" w:rsidR="00000000" w:rsidRPr="00000000">
        <w:rPr>
          <w:color w:val="0e101a"/>
          <w:sz w:val="24"/>
          <w:szCs w:val="24"/>
          <w:rtl w:val="0"/>
        </w:rPr>
        <w:t xml:space="preserve">With its commitment to innovation and unrivaled growth, WallitIQ (WLTQ) will outperform Dogecoin (DOGE) and the Shiba Inu price in 2025. Join the forward-thinking investors who have purchased the WLTQ token. The time to act and join this revolutionary success story is now. Invest in WallitIQ (WLTQ) today to be an early adopter.</w:t>
      </w:r>
      <w:r w:rsidDel="00000000" w:rsidR="00000000" w:rsidRPr="00000000">
        <w:rPr>
          <w:rtl w:val="0"/>
        </w:rPr>
      </w:r>
    </w:p>
    <w:p w:rsidR="00000000" w:rsidDel="00000000" w:rsidP="00000000" w:rsidRDefault="00000000" w:rsidRPr="00000000" w14:paraId="00000019">
      <w:pPr>
        <w:spacing w:before="200" w:lineRule="auto"/>
        <w:rPr>
          <w:color w:val="0e101a"/>
          <w:sz w:val="24"/>
          <w:szCs w:val="24"/>
        </w:rPr>
      </w:pPr>
      <w:r w:rsidDel="00000000" w:rsidR="00000000" w:rsidRPr="00000000">
        <w:rPr>
          <w:b w:val="1"/>
          <w:color w:val="0e101a"/>
          <w:sz w:val="24"/>
          <w:szCs w:val="24"/>
          <w:rtl w:val="0"/>
        </w:rPr>
        <w:t xml:space="preserve">Join the WallitIQ (WLTQ) presale and community:</w:t>
      </w:r>
      <w:r w:rsidDel="00000000" w:rsidR="00000000" w:rsidRPr="00000000">
        <w:rPr>
          <w:rtl w:val="0"/>
        </w:rPr>
      </w:r>
    </w:p>
    <w:p w:rsidR="00000000" w:rsidDel="00000000" w:rsidP="00000000" w:rsidRDefault="00000000" w:rsidRPr="00000000" w14:paraId="0000001A">
      <w:pPr>
        <w:spacing w:before="200" w:lineRule="auto"/>
        <w:rPr>
          <w:b w:val="1"/>
          <w:color w:val="4a6ee0"/>
          <w:sz w:val="24"/>
          <w:szCs w:val="24"/>
          <w:u w:val="single"/>
        </w:rPr>
      </w:pPr>
      <w:hyperlink r:id="rId18">
        <w:r w:rsidDel="00000000" w:rsidR="00000000" w:rsidRPr="00000000">
          <w:rPr>
            <w:b w:val="1"/>
            <w:color w:val="4a6ee0"/>
            <w:sz w:val="24"/>
            <w:szCs w:val="24"/>
            <w:u w:val="single"/>
            <w:rtl w:val="0"/>
          </w:rPr>
          <w:t xml:space="preserve">Join WallitIQ (WLTQ) Presale</w:t>
        </w:r>
      </w:hyperlink>
      <w:r w:rsidDel="00000000" w:rsidR="00000000" w:rsidRPr="00000000">
        <w:rPr>
          <w:rtl w:val="0"/>
        </w:rPr>
      </w:r>
    </w:p>
    <w:p w:rsidR="00000000" w:rsidDel="00000000" w:rsidP="00000000" w:rsidRDefault="00000000" w:rsidRPr="00000000" w14:paraId="0000001B">
      <w:pPr>
        <w:spacing w:before="200" w:lineRule="auto"/>
        <w:rPr/>
      </w:pPr>
      <w:hyperlink r:id="rId19">
        <w:r w:rsidDel="00000000" w:rsidR="00000000" w:rsidRPr="00000000">
          <w:rPr>
            <w:b w:val="1"/>
            <w:color w:val="4a6ee0"/>
            <w:sz w:val="24"/>
            <w:szCs w:val="24"/>
            <w:u w:val="single"/>
            <w:rtl w:val="0"/>
          </w:rPr>
          <w:t xml:space="preserve">Join the WallitIQ (WLTQ) Community</w:t>
        </w:r>
      </w:hyperlink>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Pr>
        <w:drawing>
          <wp:inline distB="114300" distT="114300" distL="114300" distR="114300">
            <wp:extent cx="5943600" cy="2910935"/>
            <wp:effectExtent b="0" l="0" r="0" t="0"/>
            <wp:docPr id="4" name="image3.png"/>
            <a:graphic>
              <a:graphicData uri="http://schemas.openxmlformats.org/drawingml/2006/picture">
                <pic:pic>
                  <pic:nvPicPr>
                    <pic:cNvPr id="0" name="image3.png"/>
                    <pic:cNvPicPr preferRelativeResize="0"/>
                  </pic:nvPicPr>
                  <pic:blipFill>
                    <a:blip r:embed="rId20"/>
                    <a:srcRect b="6671" l="0" r="0" t="6156"/>
                    <a:stretch>
                      <a:fillRect/>
                    </a:stretch>
                  </pic:blipFill>
                  <pic:spPr>
                    <a:xfrm>
                      <a:off x="0" y="0"/>
                      <a:ext cx="5943600" cy="291093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5943600" cy="2752725"/>
            <wp:effectExtent b="0" l="0" r="0" t="0"/>
            <wp:docPr id="3" name="image4.png"/>
            <a:graphic>
              <a:graphicData uri="http://schemas.openxmlformats.org/drawingml/2006/picture">
                <pic:pic>
                  <pic:nvPicPr>
                    <pic:cNvPr id="0" name="image4.png"/>
                    <pic:cNvPicPr preferRelativeResize="0"/>
                  </pic:nvPicPr>
                  <pic:blipFill>
                    <a:blip r:embed="rId21"/>
                    <a:srcRect b="6837" l="0" r="0" t="10826"/>
                    <a:stretch>
                      <a:fillRect/>
                    </a:stretch>
                  </pic:blipFill>
                  <pic:spPr>
                    <a:xfrm>
                      <a:off x="0" y="0"/>
                      <a:ext cx="5943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5943600" cy="2798918"/>
            <wp:effectExtent b="0" l="0" r="0" t="0"/>
            <wp:docPr id="2" name="image2.png"/>
            <a:graphic>
              <a:graphicData uri="http://schemas.openxmlformats.org/drawingml/2006/picture">
                <pic:pic>
                  <pic:nvPicPr>
                    <pic:cNvPr id="0" name="image2.png"/>
                    <pic:cNvPicPr preferRelativeResize="0"/>
                  </pic:nvPicPr>
                  <pic:blipFill>
                    <a:blip r:embed="rId22"/>
                    <a:srcRect b="5743" l="0" r="0" t="10498"/>
                    <a:stretch>
                      <a:fillRect/>
                    </a:stretch>
                  </pic:blipFill>
                  <pic:spPr>
                    <a:xfrm>
                      <a:off x="0" y="0"/>
                      <a:ext cx="5943600" cy="279891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Pr>
        <w:drawing>
          <wp:inline distB="114300" distT="114300" distL="114300" distR="114300">
            <wp:extent cx="5943600" cy="2762250"/>
            <wp:effectExtent b="0" l="0" r="0" t="0"/>
            <wp:docPr id="1" name="image1.png"/>
            <a:graphic>
              <a:graphicData uri="http://schemas.openxmlformats.org/drawingml/2006/picture">
                <pic:pic>
                  <pic:nvPicPr>
                    <pic:cNvPr id="0" name="image1.png"/>
                    <pic:cNvPicPr preferRelativeResize="0"/>
                  </pic:nvPicPr>
                  <pic:blipFill>
                    <a:blip r:embed="rId23"/>
                    <a:srcRect b="6552" l="0" r="0" t="10826"/>
                    <a:stretch>
                      <a:fillRect/>
                    </a:stretch>
                  </pic:blipFill>
                  <pic:spPr>
                    <a:xfrm>
                      <a:off x="0" y="0"/>
                      <a:ext cx="5943600" cy="27622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wallitiq.io/" TargetMode="External"/><Relationship Id="rId22" Type="http://schemas.openxmlformats.org/officeDocument/2006/relationships/image" Target="media/image2.png"/><Relationship Id="rId10" Type="http://schemas.openxmlformats.org/officeDocument/2006/relationships/hyperlink" Target="https://github.com/solidproof/Projects/blob/main/2024/WallitIQ/Smartcontract_Audit_Solidproof_WallitIQ.pdf" TargetMode="External"/><Relationship Id="rId21" Type="http://schemas.openxmlformats.org/officeDocument/2006/relationships/image" Target="media/image4.png"/><Relationship Id="rId13" Type="http://schemas.openxmlformats.org/officeDocument/2006/relationships/hyperlink" Target="https://coinmarketcap.com/currencies/dogecoin/" TargetMode="External"/><Relationship Id="rId12" Type="http://schemas.openxmlformats.org/officeDocument/2006/relationships/hyperlink" Target="https://wallitiq.io/"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allitiq.io/" TargetMode="External"/><Relationship Id="rId15" Type="http://schemas.openxmlformats.org/officeDocument/2006/relationships/hyperlink" Target="https://coinmarketcap.com/currencies/shiba-inu/" TargetMode="External"/><Relationship Id="rId14" Type="http://schemas.openxmlformats.org/officeDocument/2006/relationships/hyperlink" Target="https://coinmarketcap.com/currencies/dogecoin/" TargetMode="External"/><Relationship Id="rId17" Type="http://schemas.openxmlformats.org/officeDocument/2006/relationships/hyperlink" Target="https://wallitiq.io/" TargetMode="External"/><Relationship Id="rId16" Type="http://schemas.openxmlformats.org/officeDocument/2006/relationships/hyperlink" Target="https://wallitiq.io/" TargetMode="External"/><Relationship Id="rId5" Type="http://schemas.openxmlformats.org/officeDocument/2006/relationships/styles" Target="styles.xml"/><Relationship Id="rId19" Type="http://schemas.openxmlformats.org/officeDocument/2006/relationships/hyperlink" Target="https://linktr.ee/wallitiq" TargetMode="External"/><Relationship Id="rId6" Type="http://schemas.openxmlformats.org/officeDocument/2006/relationships/hyperlink" Target="https://wallitiq.io/" TargetMode="External"/><Relationship Id="rId18" Type="http://schemas.openxmlformats.org/officeDocument/2006/relationships/hyperlink" Target="https://wallitiq.io/?utm_source=techpoint&amp;utm_medium=20&amp;utm_campaign=1005sat" TargetMode="External"/><Relationship Id="rId7" Type="http://schemas.openxmlformats.org/officeDocument/2006/relationships/hyperlink" Target="https://wallitiq.io/" TargetMode="External"/><Relationship Id="rId8" Type="http://schemas.openxmlformats.org/officeDocument/2006/relationships/hyperlink" Target="https://wallitiq.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