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The XRP price drops to $0.5. Experts believe this is the perfect opportunity to buy ETFSwap (ETFS), which looks set to rally toward $10. </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w:t>
      </w:r>
    </w:p>
    <w:p w:rsidR="00000000" w:rsidDel="00000000" w:rsidP="00000000" w:rsidRDefault="00000000" w:rsidRPr="00000000" w14:paraId="00000004">
      <w:pPr>
        <w:rPr>
          <w:sz w:val="24"/>
          <w:szCs w:val="24"/>
        </w:rPr>
      </w:pPr>
      <w:r w:rsidDel="00000000" w:rsidR="00000000" w:rsidRPr="00000000">
        <w:rPr>
          <w:sz w:val="24"/>
          <w:szCs w:val="24"/>
          <w:rtl w:val="0"/>
        </w:rPr>
        <w:t xml:space="preserve">XRP Price </w:t>
      </w:r>
    </w:p>
    <w:p w:rsidR="00000000" w:rsidDel="00000000" w:rsidP="00000000" w:rsidRDefault="00000000" w:rsidRPr="00000000" w14:paraId="00000005">
      <w:pPr>
        <w:rPr>
          <w:sz w:val="24"/>
          <w:szCs w:val="24"/>
        </w:rPr>
      </w:pPr>
      <w:r w:rsidDel="00000000" w:rsidR="00000000" w:rsidRPr="00000000">
        <w:rPr>
          <w:sz w:val="24"/>
          <w:szCs w:val="24"/>
          <w:rtl w:val="0"/>
        </w:rPr>
        <w:t xml:space="preserve">Ripple</w:t>
      </w:r>
    </w:p>
    <w:p w:rsidR="00000000" w:rsidDel="00000000" w:rsidP="00000000" w:rsidRDefault="00000000" w:rsidRPr="00000000" w14:paraId="00000006">
      <w:pPr>
        <w:rPr>
          <w:sz w:val="24"/>
          <w:szCs w:val="24"/>
        </w:rPr>
      </w:pPr>
      <w:r w:rsidDel="00000000" w:rsidR="00000000" w:rsidRPr="00000000">
        <w:rPr>
          <w:sz w:val="24"/>
          <w:szCs w:val="24"/>
          <w:rtl w:val="0"/>
        </w:rPr>
        <w:t xml:space="preserve">XRP</w:t>
      </w:r>
    </w:p>
    <w:p w:rsidR="00000000" w:rsidDel="00000000" w:rsidP="00000000" w:rsidRDefault="00000000" w:rsidRPr="00000000" w14:paraId="00000007">
      <w:pPr>
        <w:rPr>
          <w:sz w:val="24"/>
          <w:szCs w:val="24"/>
        </w:rPr>
      </w:pPr>
      <w:r w:rsidDel="00000000" w:rsidR="00000000" w:rsidRPr="00000000">
        <w:rPr>
          <w:sz w:val="24"/>
          <w:szCs w:val="24"/>
          <w:rtl w:val="0"/>
        </w:rPr>
        <w:t xml:space="preserve">Crypto </w:t>
      </w:r>
    </w:p>
    <w:p w:rsidR="00000000" w:rsidDel="00000000" w:rsidP="00000000" w:rsidRDefault="00000000" w:rsidRPr="00000000" w14:paraId="00000008">
      <w:pPr>
        <w:rPr>
          <w:sz w:val="24"/>
          <w:szCs w:val="24"/>
        </w:rPr>
      </w:pPr>
      <w:r w:rsidDel="00000000" w:rsidR="00000000" w:rsidRPr="00000000">
        <w:rPr>
          <w:sz w:val="24"/>
          <w:szCs w:val="24"/>
          <w:rtl w:val="0"/>
        </w:rPr>
        <w:t xml:space="preserve">ETFSwap </w:t>
      </w:r>
    </w:p>
    <w:p w:rsidR="00000000" w:rsidDel="00000000" w:rsidP="00000000" w:rsidRDefault="00000000" w:rsidRPr="00000000" w14:paraId="00000009">
      <w:pPr>
        <w:rPr>
          <w:sz w:val="24"/>
          <w:szCs w:val="24"/>
        </w:rPr>
      </w:pPr>
      <w:r w:rsidDel="00000000" w:rsidR="00000000" w:rsidRPr="00000000">
        <w:rPr>
          <w:sz w:val="24"/>
          <w:szCs w:val="24"/>
          <w:rtl w:val="0"/>
        </w:rPr>
        <w:t xml:space="preserve">ETFS </w:t>
      </w:r>
    </w:p>
    <w:p w:rsidR="00000000" w:rsidDel="00000000" w:rsidP="00000000" w:rsidRDefault="00000000" w:rsidRPr="00000000" w14:paraId="0000000A">
      <w:pPr>
        <w:rPr/>
      </w:pPr>
      <w:r w:rsidDel="00000000" w:rsidR="00000000" w:rsidRPr="00000000">
        <w:rPr>
          <w:sz w:val="24"/>
          <w:szCs w:val="24"/>
          <w:rtl w:val="0"/>
        </w:rPr>
        <w:t xml:space="preserve">ETF </w:t>
      </w:r>
      <w:r w:rsidDel="00000000" w:rsidR="00000000" w:rsidRPr="00000000">
        <w:rPr>
          <w:rtl w:val="0"/>
        </w:rPr>
      </w:r>
    </w:p>
    <w:p w:rsidR="00000000" w:rsidDel="00000000" w:rsidP="00000000" w:rsidRDefault="00000000" w:rsidRPr="00000000" w14:paraId="0000000B">
      <w:pPr>
        <w:pStyle w:val="Heading1"/>
        <w:keepNext w:val="0"/>
        <w:keepLines w:val="0"/>
        <w:spacing w:after="0" w:before="200" w:lineRule="auto"/>
        <w:rPr>
          <w:b w:val="1"/>
          <w:color w:val="0e101a"/>
          <w:sz w:val="46"/>
          <w:szCs w:val="46"/>
        </w:rPr>
      </w:pPr>
      <w:bookmarkStart w:colFirst="0" w:colLast="0" w:name="_3x8nm6thq28" w:id="0"/>
      <w:bookmarkEnd w:id="0"/>
      <w:r w:rsidDel="00000000" w:rsidR="00000000" w:rsidRPr="00000000">
        <w:rPr>
          <w:b w:val="1"/>
          <w:color w:val="0e101a"/>
          <w:sz w:val="46"/>
          <w:szCs w:val="46"/>
          <w:rtl w:val="0"/>
        </w:rPr>
        <w:t xml:space="preserve">XRP Price Prediction: Drop At $0.5 Presents Good Buying Opportunity Before ETFSwap (ETFS) Rallies To $10.</w:t>
      </w:r>
    </w:p>
    <w:p w:rsidR="00000000" w:rsidDel="00000000" w:rsidP="00000000" w:rsidRDefault="00000000" w:rsidRPr="00000000" w14:paraId="0000000C">
      <w:pPr>
        <w:spacing w:before="200" w:lineRule="auto"/>
        <w:rPr>
          <w:color w:val="0e101a"/>
          <w:sz w:val="24"/>
          <w:szCs w:val="24"/>
        </w:rPr>
      </w:pPr>
      <w:r w:rsidDel="00000000" w:rsidR="00000000" w:rsidRPr="00000000">
        <w:rPr>
          <w:color w:val="0e101a"/>
          <w:sz w:val="24"/>
          <w:szCs w:val="24"/>
          <w:rtl w:val="0"/>
        </w:rPr>
        <w:t xml:space="preserve">A foundational rule in crypto is to buy the dip. It's the same market principle— "buy low and sell high" to make maximum profit. With the XRP price dipping to $0.5, investors spot this period as the prime buying opportunity to make rewards from Ripple (XRP). At the same time, </w:t>
      </w:r>
      <w:hyperlink r:id="rId6">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is gaining serious traction. Analysts are eyeing a potential rise to $10 for the $0.03846 token. This is the bargain of the year!</w:t>
      </w:r>
    </w:p>
    <w:p w:rsidR="00000000" w:rsidDel="00000000" w:rsidP="00000000" w:rsidRDefault="00000000" w:rsidRPr="00000000" w14:paraId="0000000D">
      <w:pPr>
        <w:pStyle w:val="Heading2"/>
        <w:keepNext w:val="0"/>
        <w:keepLines w:val="0"/>
        <w:spacing w:after="0" w:before="200" w:lineRule="auto"/>
        <w:rPr>
          <w:b w:val="1"/>
          <w:color w:val="0e101a"/>
          <w:sz w:val="34"/>
          <w:szCs w:val="34"/>
        </w:rPr>
      </w:pPr>
      <w:bookmarkStart w:colFirst="0" w:colLast="0" w:name="_484268qjv59l" w:id="1"/>
      <w:bookmarkEnd w:id="1"/>
      <w:r w:rsidDel="00000000" w:rsidR="00000000" w:rsidRPr="00000000">
        <w:rPr>
          <w:b w:val="1"/>
          <w:color w:val="0e101a"/>
          <w:sz w:val="34"/>
          <w:szCs w:val="34"/>
          <w:rtl w:val="0"/>
        </w:rPr>
        <w:t xml:space="preserve">ETFSwap (ETFS): Why This $0.03846 Token Is The Bargain Of The Year. </w:t>
      </w:r>
    </w:p>
    <w:p w:rsidR="00000000" w:rsidDel="00000000" w:rsidP="00000000" w:rsidRDefault="00000000" w:rsidRPr="00000000" w14:paraId="0000000E">
      <w:pPr>
        <w:spacing w:before="200" w:lineRule="auto"/>
        <w:rPr>
          <w:color w:val="0e101a"/>
          <w:sz w:val="24"/>
          <w:szCs w:val="24"/>
        </w:rPr>
      </w:pPr>
      <w:hyperlink r:id="rId7">
        <w:r w:rsidDel="00000000" w:rsidR="00000000" w:rsidRPr="00000000">
          <w:rPr>
            <w:color w:val="4a6ee0"/>
            <w:sz w:val="24"/>
            <w:szCs w:val="24"/>
            <w:u w:val="single"/>
            <w:rtl w:val="0"/>
          </w:rPr>
          <w:t xml:space="preserve">ETFSwap (ETFS)</w:t>
        </w:r>
      </w:hyperlink>
      <w:r w:rsidDel="00000000" w:rsidR="00000000" w:rsidRPr="00000000">
        <w:rPr>
          <w:color w:val="0e101a"/>
          <w:sz w:val="24"/>
          <w:szCs w:val="24"/>
          <w:rtl w:val="0"/>
        </w:rPr>
        <w:t xml:space="preserve"> has done it again, turning college students into millionaires. It has been a great year for early investors who purchased ETFS tokens from the start of its presale. If you miss the initial rewards, all hope is not lost as ETFSwap (ETFS) is gaining more traction. All you have to do is purchase the token ahead of the incoming rewards.</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Time is of the essence, but only if it is invested in the right platform. ETFSwap (ETFS) has created the perfect platform to help investors get rich. With notable features like an </w:t>
      </w:r>
      <w:r w:rsidDel="00000000" w:rsidR="00000000" w:rsidRPr="00000000">
        <w:rPr>
          <w:b w:val="1"/>
          <w:color w:val="0e101a"/>
          <w:sz w:val="24"/>
          <w:szCs w:val="24"/>
          <w:rtl w:val="0"/>
        </w:rPr>
        <w:t xml:space="preserve">87% APR yield, real-time tracking of ETF prices, and 50x leveraged trading, </w:t>
      </w:r>
      <w:r w:rsidDel="00000000" w:rsidR="00000000" w:rsidRPr="00000000">
        <w:rPr>
          <w:color w:val="0e101a"/>
          <w:sz w:val="24"/>
          <w:szCs w:val="24"/>
          <w:rtl w:val="0"/>
        </w:rPr>
        <w:t xml:space="preserve">early investors have enjoyed exponential growth.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In addition to its profit-oriented structure, ETFSwap (ETFS) has solid technology that traders can use to make informed decisions. Hence, the network recently launched its beta platform on testnet for smooth operation. Now, all interested investors can enjoy </w:t>
      </w:r>
      <w:r w:rsidDel="00000000" w:rsidR="00000000" w:rsidRPr="00000000">
        <w:rPr>
          <w:color w:val="0e101a"/>
          <w:sz w:val="24"/>
          <w:szCs w:val="24"/>
          <w:rtl w:val="0"/>
        </w:rPr>
        <w:t xml:space="preserve">access to trading, liquidity pools, and trendy ETFs. They can also tokenize their ETFs</w:t>
      </w:r>
      <w:r w:rsidDel="00000000" w:rsidR="00000000" w:rsidRPr="00000000">
        <w:rPr>
          <w:b w:val="1"/>
          <w:color w:val="0e101a"/>
          <w:sz w:val="24"/>
          <w:szCs w:val="24"/>
          <w:rtl w:val="0"/>
        </w:rPr>
        <w:t xml:space="preserve"> </w:t>
      </w:r>
      <w:r w:rsidDel="00000000" w:rsidR="00000000" w:rsidRPr="00000000">
        <w:rPr>
          <w:color w:val="0e101a"/>
          <w:sz w:val="24"/>
          <w:szCs w:val="24"/>
          <w:rtl w:val="0"/>
        </w:rPr>
        <w:t xml:space="preserve">for numerous rewards.  </w:t>
      </w:r>
    </w:p>
    <w:p w:rsidR="00000000" w:rsidDel="00000000" w:rsidP="00000000" w:rsidRDefault="00000000" w:rsidRPr="00000000" w14:paraId="00000011">
      <w:pPr>
        <w:spacing w:before="200" w:lineRule="auto"/>
        <w:rPr>
          <w:color w:val="0e101a"/>
          <w:sz w:val="24"/>
          <w:szCs w:val="24"/>
        </w:rPr>
      </w:pPr>
      <w:r w:rsidDel="00000000" w:rsidR="00000000" w:rsidRPr="00000000">
        <w:rPr>
          <w:color w:val="0e101a"/>
          <w:sz w:val="24"/>
          <w:szCs w:val="24"/>
          <w:rtl w:val="0"/>
        </w:rPr>
        <w:t xml:space="preserve">ETFSwap (ETFS) is targeting $10 million in inflows before December. This number is possible because the platform is leading the biggest presale event of the year. You don't need to undergo any KYC verification to join. Purchase the $0.3846 ETFS token, and you will have access to every available reward. </w:t>
      </w:r>
    </w:p>
    <w:p w:rsidR="00000000" w:rsidDel="00000000" w:rsidP="00000000" w:rsidRDefault="00000000" w:rsidRPr="00000000" w14:paraId="00000012">
      <w:pPr>
        <w:spacing w:before="200" w:lineRule="auto"/>
        <w:rPr>
          <w:color w:val="0e101a"/>
          <w:sz w:val="24"/>
          <w:szCs w:val="24"/>
        </w:rPr>
      </w:pPr>
      <w:r w:rsidDel="00000000" w:rsidR="00000000" w:rsidRPr="00000000">
        <w:rPr>
          <w:color w:val="0e101a"/>
          <w:sz w:val="24"/>
          <w:szCs w:val="24"/>
          <w:rtl w:val="0"/>
        </w:rPr>
        <w:t xml:space="preserve">To protect all investments from third parties, the network underwent comprehensive</w:t>
      </w:r>
      <w:hyperlink r:id="rId8">
        <w:r w:rsidDel="00000000" w:rsidR="00000000" w:rsidRPr="00000000">
          <w:rPr>
            <w:color w:val="4a6ee0"/>
            <w:sz w:val="24"/>
            <w:szCs w:val="24"/>
            <w:u w:val="single"/>
            <w:rtl w:val="0"/>
          </w:rPr>
          <w:t xml:space="preserve"> KYC verification</w:t>
        </w:r>
      </w:hyperlink>
      <w:r w:rsidDel="00000000" w:rsidR="00000000" w:rsidRPr="00000000">
        <w:rPr>
          <w:color w:val="0e101a"/>
          <w:sz w:val="24"/>
          <w:szCs w:val="24"/>
          <w:rtl w:val="0"/>
        </w:rPr>
        <w:t xml:space="preserve"> with SolidProof and</w:t>
      </w:r>
      <w:hyperlink r:id="rId9">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by Cyberscope. Hence, there is no cause for alarm. All you do is join the permissionless network and watch your asset surge exponentially. </w:t>
      </w:r>
    </w:p>
    <w:p w:rsidR="00000000" w:rsidDel="00000000" w:rsidP="00000000" w:rsidRDefault="00000000" w:rsidRPr="00000000" w14:paraId="00000013">
      <w:pPr>
        <w:spacing w:before="200" w:lineRule="auto"/>
        <w:rPr>
          <w:color w:val="0e101a"/>
          <w:sz w:val="24"/>
          <w:szCs w:val="24"/>
        </w:rPr>
      </w:pPr>
      <w:r w:rsidDel="00000000" w:rsidR="00000000" w:rsidRPr="00000000">
        <w:rPr>
          <w:color w:val="0e101a"/>
          <w:sz w:val="24"/>
          <w:szCs w:val="24"/>
          <w:rtl w:val="0"/>
        </w:rPr>
        <w:t xml:space="preserve">This crypto token is the best opportunity to move from rags to riches. Take advantage of this opportunity today. Note that an ETFS token sells at</w:t>
      </w:r>
      <w:hyperlink r:id="rId10">
        <w:r w:rsidDel="00000000" w:rsidR="00000000" w:rsidRPr="00000000">
          <w:rPr>
            <w:color w:val="4a6ee0"/>
            <w:sz w:val="24"/>
            <w:szCs w:val="24"/>
            <w:u w:val="single"/>
            <w:rtl w:val="0"/>
          </w:rPr>
          <w:t xml:space="preserve"> $0.03846</w:t>
        </w:r>
      </w:hyperlink>
      <w:r w:rsidDel="00000000" w:rsidR="00000000" w:rsidRPr="00000000">
        <w:rPr>
          <w:color w:val="0e101a"/>
          <w:sz w:val="24"/>
          <w:szCs w:val="24"/>
          <w:rtl w:val="0"/>
        </w:rPr>
        <w:t xml:space="preserve">. It is the best dip you can buy, as crypto pundits have forecasted that ETFSwap (ETFS) will rally to $10 in the coming months. Stay ahead of this mega rally. </w:t>
      </w:r>
    </w:p>
    <w:p w:rsidR="00000000" w:rsidDel="00000000" w:rsidP="00000000" w:rsidRDefault="00000000" w:rsidRPr="00000000" w14:paraId="00000014">
      <w:pPr>
        <w:pStyle w:val="Heading2"/>
        <w:keepNext w:val="0"/>
        <w:keepLines w:val="0"/>
        <w:spacing w:after="0" w:before="200" w:lineRule="auto"/>
        <w:rPr>
          <w:b w:val="1"/>
          <w:color w:val="0e101a"/>
          <w:sz w:val="34"/>
          <w:szCs w:val="34"/>
        </w:rPr>
      </w:pPr>
      <w:bookmarkStart w:colFirst="0" w:colLast="0" w:name="_wx7f4zayle5u" w:id="2"/>
      <w:bookmarkEnd w:id="2"/>
      <w:r w:rsidDel="00000000" w:rsidR="00000000" w:rsidRPr="00000000">
        <w:rPr>
          <w:b w:val="1"/>
          <w:color w:val="0e101a"/>
          <w:sz w:val="34"/>
          <w:szCs w:val="34"/>
          <w:rtl w:val="0"/>
        </w:rPr>
        <w:t xml:space="preserve">XRP Price Prediction: Ripple (XRP) Experiences A Fall To Rise Again. </w:t>
      </w:r>
    </w:p>
    <w:p w:rsidR="00000000" w:rsidDel="00000000" w:rsidP="00000000" w:rsidRDefault="00000000" w:rsidRPr="00000000" w14:paraId="00000015">
      <w:pPr>
        <w:spacing w:before="200" w:lineRule="auto"/>
        <w:rPr>
          <w:color w:val="0e101a"/>
          <w:sz w:val="24"/>
          <w:szCs w:val="24"/>
        </w:rPr>
      </w:pPr>
      <w:r w:rsidDel="00000000" w:rsidR="00000000" w:rsidRPr="00000000">
        <w:rPr>
          <w:color w:val="0e101a"/>
          <w:sz w:val="24"/>
          <w:szCs w:val="24"/>
          <w:rtl w:val="0"/>
        </w:rPr>
        <w:t xml:space="preserve">Between October 29 and 30, the XRP price experienced a 2.89% decline. Since then,</w:t>
      </w:r>
      <w:hyperlink r:id="rId11">
        <w:r w:rsidDel="00000000" w:rsidR="00000000" w:rsidRPr="00000000">
          <w:rPr>
            <w:color w:val="0e101a"/>
            <w:sz w:val="24"/>
            <w:szCs w:val="24"/>
            <w:rtl w:val="0"/>
          </w:rPr>
          <w:t xml:space="preserve"> </w:t>
        </w:r>
      </w:hyperlink>
      <w:hyperlink r:id="rId12">
        <w:r w:rsidDel="00000000" w:rsidR="00000000" w:rsidRPr="00000000">
          <w:rPr>
            <w:color w:val="4a6ee0"/>
            <w:sz w:val="24"/>
            <w:szCs w:val="24"/>
            <w:u w:val="single"/>
            <w:rtl w:val="0"/>
          </w:rPr>
          <w:t xml:space="preserve">Ripple (XRP)</w:t>
        </w:r>
      </w:hyperlink>
      <w:r w:rsidDel="00000000" w:rsidR="00000000" w:rsidRPr="00000000">
        <w:rPr>
          <w:color w:val="0e101a"/>
          <w:sz w:val="24"/>
          <w:szCs w:val="24"/>
          <w:rtl w:val="0"/>
        </w:rPr>
        <w:t xml:space="preserve"> has fallen further after breaking below the $0.5163 support level. Further analysis shows that if the XRP price moves further from this point, the decline may extend beyond the $0.50 range. However, crypto veterans said this might be a good time to buy the dip as better days are ahead.</w:t>
      </w:r>
    </w:p>
    <w:p w:rsidR="00000000" w:rsidDel="00000000" w:rsidP="00000000" w:rsidRDefault="00000000" w:rsidRPr="00000000" w14:paraId="00000016">
      <w:pPr>
        <w:spacing w:before="200" w:lineRule="auto"/>
        <w:rPr>
          <w:color w:val="0e101a"/>
          <w:sz w:val="24"/>
          <w:szCs w:val="24"/>
        </w:rPr>
      </w:pPr>
      <w:r w:rsidDel="00000000" w:rsidR="00000000" w:rsidRPr="00000000">
        <w:rPr>
          <w:color w:val="0e101a"/>
          <w:sz w:val="24"/>
          <w:szCs w:val="24"/>
          <w:rtl w:val="0"/>
        </w:rPr>
        <w:t xml:space="preserve">Apart from their analysis, they argue that the XRP price has responded accordingly to the ongoing court case. A positive verdict increases investors' faith in Ripple (XRP) and vice versa. With the turn of events, the crypto community believes the ruling will favor Ripple (XRP) and reward the crypto faithful. </w:t>
      </w:r>
    </w:p>
    <w:p w:rsidR="00000000" w:rsidDel="00000000" w:rsidP="00000000" w:rsidRDefault="00000000" w:rsidRPr="00000000" w14:paraId="00000017">
      <w:pPr>
        <w:spacing w:before="200" w:lineRule="auto"/>
        <w:rPr>
          <w:color w:val="0e101a"/>
          <w:sz w:val="24"/>
          <w:szCs w:val="24"/>
        </w:rPr>
      </w:pPr>
      <w:r w:rsidDel="00000000" w:rsidR="00000000" w:rsidRPr="00000000">
        <w:rPr>
          <w:color w:val="0e101a"/>
          <w:sz w:val="24"/>
          <w:szCs w:val="24"/>
          <w:rtl w:val="0"/>
        </w:rPr>
        <w:t xml:space="preserve">SEC has received orders to file its opening brief before mid-January. Crypto pundits have forecasted that the XRP price will begin its recovery phase by this period to attract whale investors and strengthen itself for the final year of its ongoing lawsuit. Hence, the drop at $0.5 is a good opportunity for Ripple (XRP) holders to enjoy higher rewards. </w:t>
      </w:r>
    </w:p>
    <w:p w:rsidR="00000000" w:rsidDel="00000000" w:rsidP="00000000" w:rsidRDefault="00000000" w:rsidRPr="00000000" w14:paraId="00000018">
      <w:pPr>
        <w:pStyle w:val="Heading2"/>
        <w:keepNext w:val="0"/>
        <w:keepLines w:val="0"/>
        <w:spacing w:after="0" w:before="200" w:lineRule="auto"/>
        <w:rPr>
          <w:b w:val="1"/>
          <w:color w:val="0e101a"/>
          <w:sz w:val="34"/>
          <w:szCs w:val="34"/>
        </w:rPr>
      </w:pPr>
      <w:bookmarkStart w:colFirst="0" w:colLast="0" w:name="_udch93hsr5z2" w:id="3"/>
      <w:bookmarkEnd w:id="3"/>
      <w:r w:rsidDel="00000000" w:rsidR="00000000" w:rsidRPr="00000000">
        <w:rPr>
          <w:b w:val="1"/>
          <w:color w:val="0e101a"/>
          <w:sz w:val="34"/>
          <w:szCs w:val="34"/>
          <w:rtl w:val="0"/>
        </w:rPr>
        <w:t xml:space="preserve">Conclusion</w:t>
      </w:r>
    </w:p>
    <w:p w:rsidR="00000000" w:rsidDel="00000000" w:rsidP="00000000" w:rsidRDefault="00000000" w:rsidRPr="00000000" w14:paraId="00000019">
      <w:pPr>
        <w:spacing w:before="200" w:lineRule="auto"/>
        <w:rPr>
          <w:sz w:val="24"/>
          <w:szCs w:val="24"/>
        </w:rPr>
      </w:pPr>
      <w:r w:rsidDel="00000000" w:rsidR="00000000" w:rsidRPr="00000000">
        <w:rPr>
          <w:color w:val="0e101a"/>
          <w:sz w:val="24"/>
          <w:szCs w:val="24"/>
          <w:rtl w:val="0"/>
        </w:rPr>
        <w:t xml:space="preserve">Crypto enthusiasts believe a dip in XRP price at $0.5 is a perfect moment to buy Ripple (XRP) before its next rally. On the other hand, </w:t>
      </w:r>
      <w:hyperlink r:id="rId13">
        <w:r w:rsidDel="00000000" w:rsidR="00000000" w:rsidRPr="00000000">
          <w:rPr>
            <w:color w:val="1155cc"/>
            <w:sz w:val="24"/>
            <w:szCs w:val="24"/>
            <w:u w:val="single"/>
            <w:rtl w:val="0"/>
          </w:rPr>
          <w:t xml:space="preserve">ETFSwap (ETFS)</w:t>
        </w:r>
      </w:hyperlink>
      <w:r w:rsidDel="00000000" w:rsidR="00000000" w:rsidRPr="00000000">
        <w:rPr>
          <w:color w:val="0e101a"/>
          <w:sz w:val="24"/>
          <w:szCs w:val="24"/>
          <w:rtl w:val="0"/>
        </w:rPr>
        <w:t xml:space="preserve"> is gaining momentum with its sights set on $10. You would agree this is a better investment. Buy the ETFS token now and watch your asset transition from $0.03846 to $10 soon.</w:t>
      </w:r>
      <w:r w:rsidDel="00000000" w:rsidR="00000000" w:rsidRPr="00000000">
        <w:rPr>
          <w:rtl w:val="0"/>
        </w:rPr>
      </w:r>
    </w:p>
    <w:p w:rsidR="00000000" w:rsidDel="00000000" w:rsidP="00000000" w:rsidRDefault="00000000" w:rsidRPr="00000000" w14:paraId="0000001A">
      <w:pPr>
        <w:spacing w:before="0" w:line="276" w:lineRule="auto"/>
        <w:rPr>
          <w:b w:val="1"/>
          <w:sz w:val="24"/>
          <w:szCs w:val="24"/>
        </w:rPr>
      </w:pPr>
      <w:r w:rsidDel="00000000" w:rsidR="00000000" w:rsidRPr="00000000">
        <w:rPr>
          <w:b w:val="1"/>
          <w:sz w:val="24"/>
          <w:szCs w:val="24"/>
          <w:rtl w:val="0"/>
        </w:rPr>
        <w:t xml:space="preserve">For more information about the ETFS Presale:</w:t>
      </w:r>
    </w:p>
    <w:p w:rsidR="00000000" w:rsidDel="00000000" w:rsidP="00000000" w:rsidRDefault="00000000" w:rsidRPr="00000000" w14:paraId="0000001B">
      <w:pPr>
        <w:spacing w:before="0" w:line="276" w:lineRule="auto"/>
        <w:rPr>
          <w:sz w:val="24"/>
          <w:szCs w:val="24"/>
        </w:rPr>
      </w:pPr>
      <w:hyperlink r:id="rId14">
        <w:r w:rsidDel="00000000" w:rsidR="00000000" w:rsidRPr="00000000">
          <w:rPr>
            <w:color w:val="1155cc"/>
            <w:sz w:val="24"/>
            <w:szCs w:val="24"/>
            <w:u w:val="single"/>
            <w:rtl w:val="0"/>
          </w:rPr>
          <w:t xml:space="preserve">Visit ETFSwap Presale</w:t>
        </w:r>
      </w:hyperlink>
      <w:r w:rsidDel="00000000" w:rsidR="00000000" w:rsidRPr="00000000">
        <w:rPr>
          <w:rtl w:val="0"/>
        </w:rPr>
      </w:r>
    </w:p>
    <w:p w:rsidR="00000000" w:rsidDel="00000000" w:rsidP="00000000" w:rsidRDefault="00000000" w:rsidRPr="00000000" w14:paraId="0000001C">
      <w:pPr>
        <w:spacing w:before="0" w:line="276" w:lineRule="auto"/>
        <w:rPr>
          <w:sz w:val="24"/>
          <w:szCs w:val="24"/>
        </w:rPr>
      </w:pPr>
      <w:hyperlink r:id="rId15">
        <w:r w:rsidDel="00000000" w:rsidR="00000000" w:rsidRPr="00000000">
          <w:rPr>
            <w:color w:val="1155cc"/>
            <w:sz w:val="24"/>
            <w:szCs w:val="24"/>
            <w:u w:val="single"/>
            <w:rtl w:val="0"/>
          </w:rPr>
          <w:t xml:space="preserve">Join The ETFSwap Community</w:t>
        </w:r>
      </w:hyperlink>
      <w:r w:rsidDel="00000000" w:rsidR="00000000" w:rsidRPr="00000000">
        <w:rPr>
          <w:rtl w:val="0"/>
        </w:rPr>
      </w:r>
    </w:p>
    <w:p w:rsidR="00000000" w:rsidDel="00000000" w:rsidP="00000000" w:rsidRDefault="00000000" w:rsidRPr="00000000" w14:paraId="0000001D">
      <w:pPr>
        <w:spacing w:before="200" w:line="276" w:lineRule="auto"/>
        <w:rPr>
          <w:sz w:val="24"/>
          <w:szCs w:val="24"/>
        </w:rPr>
      </w:pPr>
      <w:r w:rsidDel="00000000" w:rsidR="00000000" w:rsidRPr="00000000">
        <w:rPr>
          <w:sz w:val="24"/>
          <w:szCs w:val="24"/>
        </w:rPr>
        <w:drawing>
          <wp:inline distB="114300" distT="114300" distL="114300" distR="114300">
            <wp:extent cx="5867400" cy="2714625"/>
            <wp:effectExtent b="0" l="0" r="0" t="0"/>
            <wp:docPr id="3" name="image3.png"/>
            <a:graphic>
              <a:graphicData uri="http://schemas.openxmlformats.org/drawingml/2006/picture">
                <pic:pic>
                  <pic:nvPicPr>
                    <pic:cNvPr id="0" name="image3.png"/>
                    <pic:cNvPicPr preferRelativeResize="0"/>
                  </pic:nvPicPr>
                  <pic:blipFill>
                    <a:blip r:embed="rId16"/>
                    <a:srcRect b="7122" l="0" r="1282" t="11680"/>
                    <a:stretch>
                      <a:fillRect/>
                    </a:stretch>
                  </pic:blipFill>
                  <pic:spPr>
                    <a:xfrm>
                      <a:off x="0" y="0"/>
                      <a:ext cx="58674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before="200" w:line="276" w:lineRule="auto"/>
        <w:rPr>
          <w:sz w:val="24"/>
          <w:szCs w:val="24"/>
        </w:rPr>
      </w:pPr>
      <w:r w:rsidDel="00000000" w:rsidR="00000000" w:rsidRPr="00000000">
        <w:rPr>
          <w:sz w:val="24"/>
          <w:szCs w:val="24"/>
        </w:rPr>
        <w:drawing>
          <wp:inline distB="114300" distT="114300" distL="114300" distR="114300">
            <wp:extent cx="5876925" cy="2762250"/>
            <wp:effectExtent b="0" l="0" r="0" t="0"/>
            <wp:docPr id="4" name="image4.png"/>
            <a:graphic>
              <a:graphicData uri="http://schemas.openxmlformats.org/drawingml/2006/picture">
                <pic:pic>
                  <pic:nvPicPr>
                    <pic:cNvPr id="0" name="image4.png"/>
                    <pic:cNvPicPr preferRelativeResize="0"/>
                  </pic:nvPicPr>
                  <pic:blipFill>
                    <a:blip r:embed="rId17"/>
                    <a:srcRect b="5844" l="0" r="1121" t="11543"/>
                    <a:stretch>
                      <a:fillRect/>
                    </a:stretch>
                  </pic:blipFill>
                  <pic:spPr>
                    <a:xfrm>
                      <a:off x="0" y="0"/>
                      <a:ext cx="5876925"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before="200" w:line="276" w:lineRule="auto"/>
        <w:rPr>
          <w:sz w:val="24"/>
          <w:szCs w:val="24"/>
        </w:rPr>
      </w:pPr>
      <w:r w:rsidDel="00000000" w:rsidR="00000000" w:rsidRPr="00000000">
        <w:rPr>
          <w:sz w:val="24"/>
          <w:szCs w:val="24"/>
        </w:rPr>
        <w:drawing>
          <wp:inline distB="114300" distT="114300" distL="114300" distR="114300">
            <wp:extent cx="5867400" cy="2752725"/>
            <wp:effectExtent b="0" l="0" r="0" t="0"/>
            <wp:docPr id="2" name="image2.png"/>
            <a:graphic>
              <a:graphicData uri="http://schemas.openxmlformats.org/drawingml/2006/picture">
                <pic:pic>
                  <pic:nvPicPr>
                    <pic:cNvPr id="0" name="image2.png"/>
                    <pic:cNvPicPr preferRelativeResize="0"/>
                  </pic:nvPicPr>
                  <pic:blipFill>
                    <a:blip r:embed="rId18"/>
                    <a:srcRect b="6552" l="0" r="1282" t="11111"/>
                    <a:stretch>
                      <a:fillRect/>
                    </a:stretch>
                  </pic:blipFill>
                  <pic:spPr>
                    <a:xfrm>
                      <a:off x="0" y="0"/>
                      <a:ext cx="58674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before="200" w:line="276" w:lineRule="auto"/>
        <w:rPr>
          <w:sz w:val="24"/>
          <w:szCs w:val="24"/>
        </w:rPr>
      </w:pPr>
      <w:r w:rsidDel="00000000" w:rsidR="00000000" w:rsidRPr="00000000">
        <w:rPr>
          <w:sz w:val="24"/>
          <w:szCs w:val="24"/>
        </w:rPr>
        <w:drawing>
          <wp:inline distB="114300" distT="114300" distL="114300" distR="114300">
            <wp:extent cx="5848350" cy="2733675"/>
            <wp:effectExtent b="0" l="0" r="0" t="0"/>
            <wp:docPr id="1" name="image1.png"/>
            <a:graphic>
              <a:graphicData uri="http://schemas.openxmlformats.org/drawingml/2006/picture">
                <pic:pic>
                  <pic:nvPicPr>
                    <pic:cNvPr id="0" name="image1.png"/>
                    <pic:cNvPicPr preferRelativeResize="0"/>
                  </pic:nvPicPr>
                  <pic:blipFill>
                    <a:blip r:embed="rId19"/>
                    <a:srcRect b="6700" l="0" r="1602" t="11543"/>
                    <a:stretch>
                      <a:fillRect/>
                    </a:stretch>
                  </pic:blipFill>
                  <pic:spPr>
                    <a:xfrm>
                      <a:off x="0" y="0"/>
                      <a:ext cx="5848350" cy="27336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oinmarketcap.com/currencies/xrp/" TargetMode="External"/><Relationship Id="rId10" Type="http://schemas.openxmlformats.org/officeDocument/2006/relationships/hyperlink" Target="https://etfswappresale.com/" TargetMode="External"/><Relationship Id="rId13" Type="http://schemas.openxmlformats.org/officeDocument/2006/relationships/hyperlink" Target="https://etfswappresale.com/" TargetMode="External"/><Relationship Id="rId12" Type="http://schemas.openxmlformats.org/officeDocument/2006/relationships/hyperlink" Target="https://coinmarketcap.com/currencies/xr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yberscope.io/audits/etfswap" TargetMode="External"/><Relationship Id="rId15" Type="http://schemas.openxmlformats.org/officeDocument/2006/relationships/hyperlink" Target="https://linktr.ee/etfswap" TargetMode="External"/><Relationship Id="rId14" Type="http://schemas.openxmlformats.org/officeDocument/2006/relationships/hyperlink" Target="https://etfswappresale.com/" TargetMode="External"/><Relationship Id="rId17"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hyperlink" Target="https://etfswappresale.com/" TargetMode="External"/><Relationship Id="rId18" Type="http://schemas.openxmlformats.org/officeDocument/2006/relationships/image" Target="media/image2.png"/><Relationship Id="rId7" Type="http://schemas.openxmlformats.org/officeDocument/2006/relationships/hyperlink" Target="https://etfswappresale.com/" TargetMode="External"/><Relationship Id="rId8" Type="http://schemas.openxmlformats.org/officeDocument/2006/relationships/hyperlink" Target="https://github.com/solidproof/projects/tree/main/2024/ETFSw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