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00" w:line="240" w:lineRule="auto"/>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XRP price prediction raises eyebrows while ETFSwap (ETFS) targets the $500 mark before Cardano (ADA). </w:t>
      </w:r>
    </w:p>
    <w:p w:rsidR="00000000" w:rsidDel="00000000" w:rsidP="00000000" w:rsidRDefault="00000000" w:rsidRPr="00000000" w14:paraId="00000002">
      <w:pPr>
        <w:spacing w:before="200" w:line="240" w:lineRule="auto"/>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sz w:val="24"/>
          <w:szCs w:val="24"/>
          <w:rtl w:val="0"/>
        </w:rPr>
        <w:t xml:space="preserve">: </w:t>
      </w:r>
    </w:p>
    <w:p w:rsidR="00000000" w:rsidDel="00000000" w:rsidP="00000000" w:rsidRDefault="00000000" w:rsidRPr="00000000" w14:paraId="00000004">
      <w:pPr>
        <w:rPr>
          <w:sz w:val="24"/>
          <w:szCs w:val="24"/>
        </w:rPr>
      </w:pPr>
      <w:r w:rsidDel="00000000" w:rsidR="00000000" w:rsidRPr="00000000">
        <w:rPr>
          <w:sz w:val="24"/>
          <w:szCs w:val="24"/>
          <w:rtl w:val="0"/>
        </w:rPr>
        <w:t xml:space="preserve">Ripple</w:t>
      </w:r>
    </w:p>
    <w:p w:rsidR="00000000" w:rsidDel="00000000" w:rsidP="00000000" w:rsidRDefault="00000000" w:rsidRPr="00000000" w14:paraId="00000005">
      <w:pPr>
        <w:rPr>
          <w:sz w:val="24"/>
          <w:szCs w:val="24"/>
        </w:rPr>
      </w:pPr>
      <w:r w:rsidDel="00000000" w:rsidR="00000000" w:rsidRPr="00000000">
        <w:rPr>
          <w:sz w:val="24"/>
          <w:szCs w:val="24"/>
          <w:rtl w:val="0"/>
        </w:rPr>
        <w:t xml:space="preserve">XRP Price</w:t>
      </w:r>
    </w:p>
    <w:p w:rsidR="00000000" w:rsidDel="00000000" w:rsidP="00000000" w:rsidRDefault="00000000" w:rsidRPr="00000000" w14:paraId="00000006">
      <w:pPr>
        <w:rPr>
          <w:sz w:val="24"/>
          <w:szCs w:val="24"/>
        </w:rPr>
      </w:pPr>
      <w:r w:rsidDel="00000000" w:rsidR="00000000" w:rsidRPr="00000000">
        <w:rPr>
          <w:sz w:val="24"/>
          <w:szCs w:val="24"/>
          <w:rtl w:val="0"/>
        </w:rPr>
        <w:t xml:space="preserve">XRP</w:t>
      </w:r>
    </w:p>
    <w:p w:rsidR="00000000" w:rsidDel="00000000" w:rsidP="00000000" w:rsidRDefault="00000000" w:rsidRPr="00000000" w14:paraId="00000007">
      <w:pPr>
        <w:rPr>
          <w:sz w:val="24"/>
          <w:szCs w:val="24"/>
        </w:rPr>
      </w:pPr>
      <w:r w:rsidDel="00000000" w:rsidR="00000000" w:rsidRPr="00000000">
        <w:rPr>
          <w:sz w:val="24"/>
          <w:szCs w:val="24"/>
          <w:rtl w:val="0"/>
        </w:rPr>
        <w:t xml:space="preserve">Ethereum </w:t>
      </w:r>
    </w:p>
    <w:p w:rsidR="00000000" w:rsidDel="00000000" w:rsidP="00000000" w:rsidRDefault="00000000" w:rsidRPr="00000000" w14:paraId="00000008">
      <w:pPr>
        <w:rPr>
          <w:sz w:val="24"/>
          <w:szCs w:val="24"/>
        </w:rPr>
      </w:pPr>
      <w:r w:rsidDel="00000000" w:rsidR="00000000" w:rsidRPr="00000000">
        <w:rPr>
          <w:sz w:val="24"/>
          <w:szCs w:val="24"/>
          <w:rtl w:val="0"/>
        </w:rPr>
        <w:t xml:space="preserve">Cardano </w:t>
      </w:r>
    </w:p>
    <w:p w:rsidR="00000000" w:rsidDel="00000000" w:rsidP="00000000" w:rsidRDefault="00000000" w:rsidRPr="00000000" w14:paraId="00000009">
      <w:pPr>
        <w:rPr>
          <w:sz w:val="24"/>
          <w:szCs w:val="24"/>
        </w:rPr>
      </w:pPr>
      <w:r w:rsidDel="00000000" w:rsidR="00000000" w:rsidRPr="00000000">
        <w:rPr>
          <w:sz w:val="24"/>
          <w:szCs w:val="24"/>
          <w:rtl w:val="0"/>
        </w:rPr>
        <w:t xml:space="preserve">ADA</w:t>
      </w:r>
    </w:p>
    <w:p w:rsidR="00000000" w:rsidDel="00000000" w:rsidP="00000000" w:rsidRDefault="00000000" w:rsidRPr="00000000" w14:paraId="0000000A">
      <w:pPr>
        <w:rPr>
          <w:sz w:val="24"/>
          <w:szCs w:val="24"/>
        </w:rPr>
      </w:pPr>
      <w:r w:rsidDel="00000000" w:rsidR="00000000" w:rsidRPr="00000000">
        <w:rPr>
          <w:sz w:val="24"/>
          <w:szCs w:val="24"/>
          <w:rtl w:val="0"/>
        </w:rPr>
        <w:t xml:space="preserve">Crypto </w:t>
      </w:r>
    </w:p>
    <w:p w:rsidR="00000000" w:rsidDel="00000000" w:rsidP="00000000" w:rsidRDefault="00000000" w:rsidRPr="00000000" w14:paraId="0000000B">
      <w:pPr>
        <w:rPr>
          <w:sz w:val="24"/>
          <w:szCs w:val="24"/>
        </w:rPr>
      </w:pPr>
      <w:r w:rsidDel="00000000" w:rsidR="00000000" w:rsidRPr="00000000">
        <w:rPr>
          <w:sz w:val="24"/>
          <w:szCs w:val="24"/>
          <w:rtl w:val="0"/>
        </w:rPr>
        <w:t xml:space="preserve">ETFSwap </w:t>
      </w:r>
    </w:p>
    <w:p w:rsidR="00000000" w:rsidDel="00000000" w:rsidP="00000000" w:rsidRDefault="00000000" w:rsidRPr="00000000" w14:paraId="0000000C">
      <w:pPr>
        <w:rPr>
          <w:sz w:val="24"/>
          <w:szCs w:val="24"/>
        </w:rPr>
      </w:pPr>
      <w:r w:rsidDel="00000000" w:rsidR="00000000" w:rsidRPr="00000000">
        <w:rPr>
          <w:sz w:val="24"/>
          <w:szCs w:val="24"/>
          <w:rtl w:val="0"/>
        </w:rPr>
        <w:t xml:space="preserve">ETFS</w:t>
      </w:r>
    </w:p>
    <w:p w:rsidR="00000000" w:rsidDel="00000000" w:rsidP="00000000" w:rsidRDefault="00000000" w:rsidRPr="00000000" w14:paraId="0000000D">
      <w:pPr>
        <w:rPr/>
      </w:pPr>
      <w:r w:rsidDel="00000000" w:rsidR="00000000" w:rsidRPr="00000000">
        <w:rPr>
          <w:sz w:val="24"/>
          <w:szCs w:val="24"/>
          <w:rtl w:val="0"/>
        </w:rPr>
        <w:t xml:space="preserve">ETF </w:t>
      </w:r>
      <w:r w:rsidDel="00000000" w:rsidR="00000000" w:rsidRPr="00000000">
        <w:rPr>
          <w:rtl w:val="0"/>
        </w:rPr>
      </w:r>
    </w:p>
    <w:p w:rsidR="00000000" w:rsidDel="00000000" w:rsidP="00000000" w:rsidRDefault="00000000" w:rsidRPr="00000000" w14:paraId="0000000E">
      <w:pPr>
        <w:pStyle w:val="Heading1"/>
        <w:keepNext w:val="0"/>
        <w:keepLines w:val="0"/>
        <w:spacing w:after="0" w:before="200" w:lineRule="auto"/>
        <w:rPr>
          <w:b w:val="1"/>
          <w:color w:val="0e101a"/>
          <w:sz w:val="46"/>
          <w:szCs w:val="46"/>
        </w:rPr>
      </w:pPr>
      <w:bookmarkStart w:colFirst="0" w:colLast="0" w:name="_6ihi7o2qqyjd" w:id="0"/>
      <w:bookmarkEnd w:id="0"/>
      <w:r w:rsidDel="00000000" w:rsidR="00000000" w:rsidRPr="00000000">
        <w:rPr>
          <w:b w:val="1"/>
          <w:color w:val="0e101a"/>
          <w:sz w:val="46"/>
          <w:szCs w:val="46"/>
          <w:rtl w:val="0"/>
        </w:rPr>
        <w:t xml:space="preserve">XRP Price Prediction: Why This New Ethereum Token Could Hit $500 Before Ripple And Cardano (ADA)</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After the Ripple custody launch, crypto pundits believe the XRP price will improve by 25%. They also added that the sale of seized Ethereum (ETH) should impact Cardano (ADA). However, further predictions show that a new Ethereum token, </w:t>
      </w:r>
      <w:hyperlink r:id="rId6">
        <w:r w:rsidDel="00000000" w:rsidR="00000000" w:rsidRPr="00000000">
          <w:rPr>
            <w:color w:val="1155cc"/>
            <w:sz w:val="24"/>
            <w:szCs w:val="24"/>
            <w:u w:val="single"/>
            <w:rtl w:val="0"/>
          </w:rPr>
          <w:t xml:space="preserve">ETFSwap (ETFS)</w:t>
        </w:r>
      </w:hyperlink>
      <w:r w:rsidDel="00000000" w:rsidR="00000000" w:rsidRPr="00000000">
        <w:rPr>
          <w:color w:val="0e101a"/>
          <w:sz w:val="24"/>
          <w:szCs w:val="24"/>
          <w:rtl w:val="0"/>
        </w:rPr>
        <w:t xml:space="preserve">, will hit $500 before both tokens. See the reason below. </w:t>
      </w:r>
    </w:p>
    <w:p w:rsidR="00000000" w:rsidDel="00000000" w:rsidP="00000000" w:rsidRDefault="00000000" w:rsidRPr="00000000" w14:paraId="00000010">
      <w:pPr>
        <w:pStyle w:val="Heading2"/>
        <w:keepNext w:val="0"/>
        <w:keepLines w:val="0"/>
        <w:spacing w:after="0" w:before="200" w:lineRule="auto"/>
        <w:rPr>
          <w:b w:val="1"/>
          <w:color w:val="0e101a"/>
          <w:sz w:val="34"/>
          <w:szCs w:val="34"/>
        </w:rPr>
      </w:pPr>
      <w:bookmarkStart w:colFirst="0" w:colLast="0" w:name="_e5ootxvexztl" w:id="1"/>
      <w:bookmarkEnd w:id="1"/>
      <w:r w:rsidDel="00000000" w:rsidR="00000000" w:rsidRPr="00000000">
        <w:rPr>
          <w:b w:val="1"/>
          <w:color w:val="0e101a"/>
          <w:sz w:val="34"/>
          <w:szCs w:val="34"/>
          <w:rtl w:val="0"/>
        </w:rPr>
        <w:t xml:space="preserve">XRP Price Prediction: Will Recent Launch Increase Ripple (XRP) by 25%? </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The Ripple network has again strengthened its course with the recent custody launch. This service aims to expand </w:t>
      </w:r>
      <w:hyperlink r:id="rId7">
        <w:r w:rsidDel="00000000" w:rsidR="00000000" w:rsidRPr="00000000">
          <w:rPr>
            <w:color w:val="1155cc"/>
            <w:sz w:val="24"/>
            <w:szCs w:val="24"/>
            <w:u w:val="single"/>
            <w:rtl w:val="0"/>
          </w:rPr>
          <w:t xml:space="preserve">Ripple (XRP)</w:t>
        </w:r>
      </w:hyperlink>
      <w:r w:rsidDel="00000000" w:rsidR="00000000" w:rsidRPr="00000000">
        <w:rPr>
          <w:color w:val="0e101a"/>
          <w:sz w:val="24"/>
          <w:szCs w:val="24"/>
          <w:rtl w:val="0"/>
        </w:rPr>
        <w:t xml:space="preserve"> beyond basic payment services. However, experts have predicted that the XRP price will be the biggest beneficiary of this new development. </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Today, Ripple (XRP) trades at $0.53 but crypto experts believe the XRP price can improve by 25% due to the recent launch. Ripple (XRP) has been fluctuating due to ongoing lawsuits and market downtrends. Only time will tell if the predicted XRP price is possible. </w:t>
      </w:r>
    </w:p>
    <w:p w:rsidR="00000000" w:rsidDel="00000000" w:rsidP="00000000" w:rsidRDefault="00000000" w:rsidRPr="00000000" w14:paraId="00000013">
      <w:pPr>
        <w:pStyle w:val="Heading2"/>
        <w:keepNext w:val="0"/>
        <w:keepLines w:val="0"/>
        <w:spacing w:after="0" w:before="200" w:lineRule="auto"/>
        <w:rPr>
          <w:b w:val="1"/>
          <w:color w:val="0e101a"/>
          <w:sz w:val="34"/>
          <w:szCs w:val="34"/>
        </w:rPr>
      </w:pPr>
      <w:bookmarkStart w:colFirst="0" w:colLast="0" w:name="_u2tzg2fesabo" w:id="2"/>
      <w:bookmarkEnd w:id="2"/>
      <w:r w:rsidDel="00000000" w:rsidR="00000000" w:rsidRPr="00000000">
        <w:rPr>
          <w:b w:val="1"/>
          <w:color w:val="0e101a"/>
          <w:sz w:val="34"/>
          <w:szCs w:val="34"/>
          <w:rtl w:val="0"/>
        </w:rPr>
        <w:t xml:space="preserve">Why Crypto Experts Believe ETFSwap (ETFS) Could Hit $500 Before Ripple And Cardano (ADA)</w:t>
      </w:r>
    </w:p>
    <w:p w:rsidR="00000000" w:rsidDel="00000000" w:rsidP="00000000" w:rsidRDefault="00000000" w:rsidRPr="00000000" w14:paraId="00000014">
      <w:pPr>
        <w:spacing w:before="200" w:lineRule="auto"/>
        <w:rPr>
          <w:color w:val="0e101a"/>
          <w:sz w:val="24"/>
          <w:szCs w:val="24"/>
        </w:rPr>
      </w:pPr>
      <w:hyperlink r:id="rId8">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is expanding its network daily to ensure smooth trading for investors. As a rewarding crypto platform, the sky is the starting point as crypto experts believe ETFSwap (ETFS) is heading for the moon. As such, it has received a bold projection ahead of Ripple (XRP) and Cardano (ADA) to hit $500. All you need to be a part of this is to buy the $0.03846 Ethereum token.  </w:t>
        <w:tab/>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ETFSwap (ETFS) has transformed the DeFi world by creating a resilient network with many trading opportunities. Early investors can enjoy </w:t>
      </w:r>
      <w:r w:rsidDel="00000000" w:rsidR="00000000" w:rsidRPr="00000000">
        <w:rPr>
          <w:b w:val="1"/>
          <w:color w:val="0e101a"/>
          <w:sz w:val="24"/>
          <w:szCs w:val="24"/>
          <w:rtl w:val="0"/>
        </w:rPr>
        <w:t xml:space="preserve">an 87% APR yield on every investment, 50x marginal capital trading, and ETF staking</w:t>
      </w:r>
      <w:r w:rsidDel="00000000" w:rsidR="00000000" w:rsidRPr="00000000">
        <w:rPr>
          <w:color w:val="0e101a"/>
          <w:sz w:val="24"/>
          <w:szCs w:val="24"/>
          <w:rtl w:val="0"/>
        </w:rPr>
        <w:t xml:space="preserve">. Also, interested traders can use the </w:t>
      </w:r>
      <w:r w:rsidDel="00000000" w:rsidR="00000000" w:rsidRPr="00000000">
        <w:rPr>
          <w:b w:val="1"/>
          <w:color w:val="0e101a"/>
          <w:sz w:val="24"/>
          <w:szCs w:val="24"/>
          <w:rtl w:val="0"/>
        </w:rPr>
        <w:t xml:space="preserve">ETF Filter, Tracker</w:t>
      </w:r>
      <w:r w:rsidDel="00000000" w:rsidR="00000000" w:rsidRPr="00000000">
        <w:rPr>
          <w:color w:val="0e101a"/>
          <w:sz w:val="24"/>
          <w:szCs w:val="24"/>
          <w:rtl w:val="0"/>
        </w:rPr>
        <w:t xml:space="preserve">, and </w:t>
      </w:r>
      <w:r w:rsidDel="00000000" w:rsidR="00000000" w:rsidRPr="00000000">
        <w:rPr>
          <w:b w:val="1"/>
          <w:color w:val="0e101a"/>
          <w:sz w:val="24"/>
          <w:szCs w:val="24"/>
          <w:rtl w:val="0"/>
        </w:rPr>
        <w:t xml:space="preserve">Screener</w:t>
      </w:r>
      <w:r w:rsidDel="00000000" w:rsidR="00000000" w:rsidRPr="00000000">
        <w:rPr>
          <w:color w:val="0e101a"/>
          <w:sz w:val="24"/>
          <w:szCs w:val="24"/>
          <w:rtl w:val="0"/>
        </w:rPr>
        <w:t xml:space="preserve"> for accurate predictive analysis.</w:t>
      </w:r>
    </w:p>
    <w:p w:rsidR="00000000" w:rsidDel="00000000" w:rsidP="00000000" w:rsidRDefault="00000000" w:rsidRPr="00000000" w14:paraId="00000016">
      <w:pPr>
        <w:spacing w:before="200" w:lineRule="auto"/>
        <w:rPr>
          <w:color w:val="0e101a"/>
          <w:sz w:val="24"/>
          <w:szCs w:val="24"/>
        </w:rPr>
      </w:pPr>
      <w:r w:rsidDel="00000000" w:rsidR="00000000" w:rsidRPr="00000000">
        <w:rPr>
          <w:color w:val="0e101a"/>
          <w:sz w:val="24"/>
          <w:szCs w:val="24"/>
          <w:rtl w:val="0"/>
        </w:rPr>
        <w:t xml:space="preserve">Many investors are adding this Ethereum token to their portfolio because </w:t>
      </w:r>
      <w:r w:rsidDel="00000000" w:rsidR="00000000" w:rsidRPr="00000000">
        <w:rPr>
          <w:b w:val="1"/>
          <w:color w:val="0e101a"/>
          <w:sz w:val="24"/>
          <w:szCs w:val="24"/>
          <w:rtl w:val="0"/>
        </w:rPr>
        <w:t xml:space="preserve">it does not require KYC verification</w:t>
      </w:r>
      <w:r w:rsidDel="00000000" w:rsidR="00000000" w:rsidRPr="00000000">
        <w:rPr>
          <w:color w:val="0e101a"/>
          <w:sz w:val="24"/>
          <w:szCs w:val="24"/>
          <w:rtl w:val="0"/>
        </w:rPr>
        <w:t xml:space="preserve">. That means investors can buy the ETFS token </w:t>
      </w:r>
      <w:r w:rsidDel="00000000" w:rsidR="00000000" w:rsidRPr="00000000">
        <w:rPr>
          <w:b w:val="1"/>
          <w:color w:val="0e101a"/>
          <w:sz w:val="24"/>
          <w:szCs w:val="24"/>
          <w:rtl w:val="0"/>
        </w:rPr>
        <w:t xml:space="preserve">without any restriction</w:t>
      </w:r>
      <w:r w:rsidDel="00000000" w:rsidR="00000000" w:rsidRPr="00000000">
        <w:rPr>
          <w:color w:val="0e101a"/>
          <w:sz w:val="24"/>
          <w:szCs w:val="24"/>
          <w:rtl w:val="0"/>
        </w:rPr>
        <w:t xml:space="preserve">. The</w:t>
      </w:r>
      <w:hyperlink r:id="rId9">
        <w:r w:rsidDel="00000000" w:rsidR="00000000" w:rsidRPr="00000000">
          <w:rPr>
            <w:color w:val="4a6ee0"/>
            <w:sz w:val="24"/>
            <w:szCs w:val="24"/>
            <w:u w:val="single"/>
            <w:rtl w:val="0"/>
          </w:rPr>
          <w:t xml:space="preserve"> $0.03846</w:t>
        </w:r>
      </w:hyperlink>
      <w:r w:rsidDel="00000000" w:rsidR="00000000" w:rsidRPr="00000000">
        <w:rPr>
          <w:color w:val="0e101a"/>
          <w:sz w:val="24"/>
          <w:szCs w:val="24"/>
          <w:rtl w:val="0"/>
        </w:rPr>
        <w:t xml:space="preserve"> Ethereum token has more incoming rewards for interested users. The anticipation for its next phase increases as crypto enthusiasts are filled with more faith. </w:t>
      </w:r>
    </w:p>
    <w:p w:rsidR="00000000" w:rsidDel="00000000" w:rsidP="00000000" w:rsidRDefault="00000000" w:rsidRPr="00000000" w14:paraId="00000017">
      <w:pPr>
        <w:spacing w:before="200" w:lineRule="auto"/>
        <w:rPr>
          <w:color w:val="0e101a"/>
          <w:sz w:val="24"/>
          <w:szCs w:val="24"/>
        </w:rPr>
      </w:pPr>
      <w:r w:rsidDel="00000000" w:rsidR="00000000" w:rsidRPr="00000000">
        <w:rPr>
          <w:color w:val="0e101a"/>
          <w:sz w:val="24"/>
          <w:szCs w:val="24"/>
          <w:rtl w:val="0"/>
        </w:rPr>
        <w:t xml:space="preserve">The second phase does not put an end to the rewards in the previous one. Rather, it strengthens the network by </w:t>
      </w:r>
      <w:r w:rsidDel="00000000" w:rsidR="00000000" w:rsidRPr="00000000">
        <w:rPr>
          <w:b w:val="1"/>
          <w:color w:val="0e101a"/>
          <w:sz w:val="24"/>
          <w:szCs w:val="24"/>
          <w:rtl w:val="0"/>
        </w:rPr>
        <w:t xml:space="preserve">developing its beta launch</w:t>
      </w:r>
      <w:r w:rsidDel="00000000" w:rsidR="00000000" w:rsidRPr="00000000">
        <w:rPr>
          <w:color w:val="0e101a"/>
          <w:sz w:val="24"/>
          <w:szCs w:val="24"/>
          <w:rtl w:val="0"/>
        </w:rPr>
        <w:t xml:space="preserve">. The completion of the backend development and testing will be the start of this new phase. However, there is ongoing rigorous testing and optimization to improve the network and provide more rewards like </w:t>
      </w:r>
      <w:r w:rsidDel="00000000" w:rsidR="00000000" w:rsidRPr="00000000">
        <w:rPr>
          <w:b w:val="1"/>
          <w:color w:val="0e101a"/>
          <w:sz w:val="24"/>
          <w:szCs w:val="24"/>
          <w:rtl w:val="0"/>
        </w:rPr>
        <w:t xml:space="preserve">access to various liquidity pools, a live ETF price tracker to stay updated in real-time</w:t>
      </w:r>
      <w:r w:rsidDel="00000000" w:rsidR="00000000" w:rsidRPr="00000000">
        <w:rPr>
          <w:color w:val="0e101a"/>
          <w:sz w:val="24"/>
          <w:szCs w:val="24"/>
          <w:rtl w:val="0"/>
        </w:rPr>
        <w:t xml:space="preserve">, and </w:t>
      </w:r>
      <w:r w:rsidDel="00000000" w:rsidR="00000000" w:rsidRPr="00000000">
        <w:rPr>
          <w:b w:val="1"/>
          <w:color w:val="0e101a"/>
          <w:sz w:val="24"/>
          <w:szCs w:val="24"/>
          <w:rtl w:val="0"/>
        </w:rPr>
        <w:t xml:space="preserve">trading popular ETFs</w:t>
      </w:r>
      <w:r w:rsidDel="00000000" w:rsidR="00000000" w:rsidRPr="00000000">
        <w:rPr>
          <w:color w:val="0e101a"/>
          <w:sz w:val="24"/>
          <w:szCs w:val="24"/>
          <w:rtl w:val="0"/>
        </w:rPr>
        <w:t xml:space="preserve">. </w:t>
      </w:r>
    </w:p>
    <w:p w:rsidR="00000000" w:rsidDel="00000000" w:rsidP="00000000" w:rsidRDefault="00000000" w:rsidRPr="00000000" w14:paraId="00000018">
      <w:pPr>
        <w:spacing w:before="200" w:lineRule="auto"/>
        <w:rPr>
          <w:color w:val="0e101a"/>
          <w:sz w:val="24"/>
          <w:szCs w:val="24"/>
        </w:rPr>
      </w:pPr>
      <w:r w:rsidDel="00000000" w:rsidR="00000000" w:rsidRPr="00000000">
        <w:rPr>
          <w:color w:val="0e101a"/>
          <w:sz w:val="24"/>
          <w:szCs w:val="24"/>
          <w:rtl w:val="0"/>
        </w:rPr>
        <w:t xml:space="preserve">There is no worry about the safety of assets as ETFSwap (ETFS) has completed a thorough</w:t>
      </w:r>
      <w:hyperlink r:id="rId10">
        <w:r w:rsidDel="00000000" w:rsidR="00000000" w:rsidRPr="00000000">
          <w:rPr>
            <w:color w:val="4a6ee0"/>
            <w:sz w:val="24"/>
            <w:szCs w:val="24"/>
            <w:u w:val="single"/>
            <w:rtl w:val="0"/>
          </w:rPr>
          <w:t xml:space="preserve"> </w:t>
        </w:r>
      </w:hyperlink>
      <w:hyperlink r:id="rId11">
        <w:r w:rsidDel="00000000" w:rsidR="00000000" w:rsidRPr="00000000">
          <w:rPr>
            <w:b w:val="1"/>
            <w:color w:val="4a6ee0"/>
            <w:sz w:val="24"/>
            <w:szCs w:val="24"/>
            <w:u w:val="single"/>
            <w:rtl w:val="0"/>
          </w:rPr>
          <w:t xml:space="preserve">KYC verification</w:t>
        </w:r>
      </w:hyperlink>
      <w:r w:rsidDel="00000000" w:rsidR="00000000" w:rsidRPr="00000000">
        <w:rPr>
          <w:b w:val="1"/>
          <w:color w:val="0e101a"/>
          <w:sz w:val="24"/>
          <w:szCs w:val="24"/>
          <w:rtl w:val="0"/>
        </w:rPr>
        <w:t xml:space="preserve"> by "SolidProof"</w:t>
      </w:r>
      <w:r w:rsidDel="00000000" w:rsidR="00000000" w:rsidRPr="00000000">
        <w:rPr>
          <w:color w:val="0e101a"/>
          <w:sz w:val="24"/>
          <w:szCs w:val="24"/>
          <w:rtl w:val="0"/>
        </w:rPr>
        <w:t xml:space="preserve"> and a </w:t>
      </w:r>
      <w:r w:rsidDel="00000000" w:rsidR="00000000" w:rsidRPr="00000000">
        <w:rPr>
          <w:b w:val="1"/>
          <w:color w:val="0e101a"/>
          <w:sz w:val="24"/>
          <w:szCs w:val="24"/>
          <w:rtl w:val="0"/>
        </w:rPr>
        <w:t xml:space="preserve">detailed</w:t>
      </w:r>
      <w:hyperlink r:id="rId12">
        <w:r w:rsidDel="00000000" w:rsidR="00000000" w:rsidRPr="00000000">
          <w:rPr>
            <w:b w:val="1"/>
            <w:color w:val="4a6ee0"/>
            <w:sz w:val="24"/>
            <w:szCs w:val="24"/>
            <w:u w:val="single"/>
            <w:rtl w:val="0"/>
          </w:rPr>
          <w:t xml:space="preserve"> smart contract audit</w:t>
        </w:r>
      </w:hyperlink>
      <w:r w:rsidDel="00000000" w:rsidR="00000000" w:rsidRPr="00000000">
        <w:rPr>
          <w:b w:val="1"/>
          <w:color w:val="0e101a"/>
          <w:sz w:val="24"/>
          <w:szCs w:val="24"/>
          <w:rtl w:val="0"/>
        </w:rPr>
        <w:t xml:space="preserve"> from Cyberscope</w:t>
      </w:r>
      <w:r w:rsidDel="00000000" w:rsidR="00000000" w:rsidRPr="00000000">
        <w:rPr>
          <w:color w:val="0e101a"/>
          <w:sz w:val="24"/>
          <w:szCs w:val="24"/>
          <w:rtl w:val="0"/>
        </w:rPr>
        <w:t xml:space="preserve">. Both SolidProof and Cyberscope are credible platforms that validate top crypto projects. Thus, it is unsurprising that the general crypto market believes ETFSwap (ETFS) is leading </w:t>
      </w:r>
      <w:r w:rsidDel="00000000" w:rsidR="00000000" w:rsidRPr="00000000">
        <w:rPr>
          <w:b w:val="1"/>
          <w:color w:val="0e101a"/>
          <w:sz w:val="24"/>
          <w:szCs w:val="24"/>
          <w:rtl w:val="0"/>
        </w:rPr>
        <w:t xml:space="preserve">the biggest presale event in history</w:t>
      </w:r>
      <w:r w:rsidDel="00000000" w:rsidR="00000000" w:rsidRPr="00000000">
        <w:rPr>
          <w:color w:val="0e101a"/>
          <w:sz w:val="24"/>
          <w:szCs w:val="24"/>
          <w:rtl w:val="0"/>
        </w:rPr>
        <w:t xml:space="preserve">. </w:t>
      </w:r>
    </w:p>
    <w:p w:rsidR="00000000" w:rsidDel="00000000" w:rsidP="00000000" w:rsidRDefault="00000000" w:rsidRPr="00000000" w14:paraId="00000019">
      <w:pPr>
        <w:spacing w:before="200" w:lineRule="auto"/>
        <w:rPr>
          <w:color w:val="0e101a"/>
          <w:sz w:val="24"/>
          <w:szCs w:val="24"/>
        </w:rPr>
      </w:pPr>
      <w:r w:rsidDel="00000000" w:rsidR="00000000" w:rsidRPr="00000000">
        <w:rPr>
          <w:color w:val="0e101a"/>
          <w:sz w:val="24"/>
          <w:szCs w:val="24"/>
          <w:rtl w:val="0"/>
        </w:rPr>
        <w:t xml:space="preserve">How better can it get? Join this fertile ground when you buy the ETFS token at</w:t>
      </w:r>
      <w:hyperlink r:id="rId13">
        <w:r w:rsidDel="00000000" w:rsidR="00000000" w:rsidRPr="00000000">
          <w:rPr>
            <w:color w:val="0e101a"/>
            <w:sz w:val="24"/>
            <w:szCs w:val="24"/>
            <w:rtl w:val="0"/>
          </w:rPr>
          <w:t xml:space="preserve"> </w:t>
        </w:r>
      </w:hyperlink>
      <w:hyperlink r:id="rId14">
        <w:r w:rsidDel="00000000" w:rsidR="00000000" w:rsidRPr="00000000">
          <w:rPr>
            <w:color w:val="4a6ee0"/>
            <w:sz w:val="24"/>
            <w:szCs w:val="24"/>
            <w:u w:val="single"/>
            <w:rtl w:val="0"/>
          </w:rPr>
          <w:t xml:space="preserve">$0.03846</w:t>
        </w:r>
      </w:hyperlink>
      <w:r w:rsidDel="00000000" w:rsidR="00000000" w:rsidRPr="00000000">
        <w:rPr>
          <w:color w:val="0e101a"/>
          <w:sz w:val="24"/>
          <w:szCs w:val="24"/>
          <w:rtl w:val="0"/>
        </w:rPr>
        <w:t xml:space="preserve">. Little wonder, crypto experts believe ETFSwap (ETFS) could hit $500 before Ripple (XRP) and Cardano (ADA). The rewards keep coming irrespective of the XRP price prediction. </w:t>
      </w:r>
    </w:p>
    <w:p w:rsidR="00000000" w:rsidDel="00000000" w:rsidP="00000000" w:rsidRDefault="00000000" w:rsidRPr="00000000" w14:paraId="0000001A">
      <w:pPr>
        <w:pStyle w:val="Heading2"/>
        <w:keepNext w:val="0"/>
        <w:keepLines w:val="0"/>
        <w:spacing w:after="0" w:before="200" w:lineRule="auto"/>
        <w:rPr>
          <w:b w:val="1"/>
          <w:color w:val="0e101a"/>
          <w:sz w:val="34"/>
          <w:szCs w:val="34"/>
        </w:rPr>
      </w:pPr>
      <w:bookmarkStart w:colFirst="0" w:colLast="0" w:name="_4lrtrsq88a98" w:id="3"/>
      <w:bookmarkEnd w:id="3"/>
      <w:r w:rsidDel="00000000" w:rsidR="00000000" w:rsidRPr="00000000">
        <w:rPr>
          <w:b w:val="1"/>
          <w:color w:val="0e101a"/>
          <w:sz w:val="34"/>
          <w:szCs w:val="34"/>
          <w:rtl w:val="0"/>
        </w:rPr>
        <w:t xml:space="preserve">Will the Potential $1.3 Billion Sale Of Ethereum Impact Cardano (ADA)?  </w:t>
      </w:r>
    </w:p>
    <w:p w:rsidR="00000000" w:rsidDel="00000000" w:rsidP="00000000" w:rsidRDefault="00000000" w:rsidRPr="00000000" w14:paraId="0000001B">
      <w:pPr>
        <w:spacing w:before="200" w:lineRule="auto"/>
        <w:rPr>
          <w:color w:val="0e101a"/>
          <w:sz w:val="24"/>
          <w:szCs w:val="24"/>
        </w:rPr>
      </w:pPr>
      <w:r w:rsidDel="00000000" w:rsidR="00000000" w:rsidRPr="00000000">
        <w:rPr>
          <w:color w:val="0e101a"/>
          <w:sz w:val="24"/>
          <w:szCs w:val="24"/>
          <w:rtl w:val="0"/>
        </w:rPr>
        <w:t xml:space="preserve">The PlusToken scandal is arguably the biggest crypto fraud in history. Like numerous scams, some missing funds are recovered and recycled while most are not. In August, some Ethereum (ETH) remnants (estimated to be $1.3 billion) from the PlusToken scandal were discovered and reimbursed into exchanges in the last 24 hours. </w:t>
      </w:r>
    </w:p>
    <w:p w:rsidR="00000000" w:rsidDel="00000000" w:rsidP="00000000" w:rsidRDefault="00000000" w:rsidRPr="00000000" w14:paraId="0000001C">
      <w:pPr>
        <w:spacing w:before="200" w:lineRule="auto"/>
        <w:rPr>
          <w:color w:val="0e101a"/>
          <w:sz w:val="24"/>
          <w:szCs w:val="24"/>
        </w:rPr>
      </w:pPr>
      <w:r w:rsidDel="00000000" w:rsidR="00000000" w:rsidRPr="00000000">
        <w:rPr>
          <w:color w:val="0e101a"/>
          <w:sz w:val="24"/>
          <w:szCs w:val="24"/>
          <w:rtl w:val="0"/>
        </w:rPr>
        <w:t xml:space="preserve">Due to the correlation between </w:t>
      </w:r>
      <w:hyperlink r:id="rId15">
        <w:r w:rsidDel="00000000" w:rsidR="00000000" w:rsidRPr="00000000">
          <w:rPr>
            <w:color w:val="1155cc"/>
            <w:sz w:val="24"/>
            <w:szCs w:val="24"/>
            <w:u w:val="single"/>
            <w:rtl w:val="0"/>
          </w:rPr>
          <w:t xml:space="preserve">Cardano (ADA)</w:t>
        </w:r>
      </w:hyperlink>
      <w:r w:rsidDel="00000000" w:rsidR="00000000" w:rsidRPr="00000000">
        <w:rPr>
          <w:color w:val="0e101a"/>
          <w:sz w:val="24"/>
          <w:szCs w:val="24"/>
          <w:rtl w:val="0"/>
        </w:rPr>
        <w:t xml:space="preserve"> and Ethereum (ETH), Cardano (ADA) can experience an uptrend. This experience is the same for DeFi platforms and dApps. Nevertheless, there is no certainty of the longevity of this impact. </w:t>
      </w:r>
    </w:p>
    <w:p w:rsidR="00000000" w:rsidDel="00000000" w:rsidP="00000000" w:rsidRDefault="00000000" w:rsidRPr="00000000" w14:paraId="0000001D">
      <w:pPr>
        <w:pStyle w:val="Heading2"/>
        <w:keepNext w:val="0"/>
        <w:keepLines w:val="0"/>
        <w:spacing w:after="0" w:before="200" w:lineRule="auto"/>
        <w:rPr>
          <w:b w:val="1"/>
          <w:color w:val="0e101a"/>
          <w:sz w:val="34"/>
          <w:szCs w:val="34"/>
        </w:rPr>
      </w:pPr>
      <w:bookmarkStart w:colFirst="0" w:colLast="0" w:name="_423nfzjyl72n" w:id="4"/>
      <w:bookmarkEnd w:id="4"/>
      <w:r w:rsidDel="00000000" w:rsidR="00000000" w:rsidRPr="00000000">
        <w:rPr>
          <w:b w:val="1"/>
          <w:color w:val="0e101a"/>
          <w:sz w:val="34"/>
          <w:szCs w:val="34"/>
          <w:rtl w:val="0"/>
        </w:rPr>
        <w:t xml:space="preserve">Conclusion </w:t>
      </w:r>
    </w:p>
    <w:p w:rsidR="00000000" w:rsidDel="00000000" w:rsidP="00000000" w:rsidRDefault="00000000" w:rsidRPr="00000000" w14:paraId="0000001E">
      <w:pPr>
        <w:spacing w:before="200" w:lineRule="auto"/>
        <w:rPr>
          <w:sz w:val="24"/>
          <w:szCs w:val="24"/>
        </w:rPr>
      </w:pPr>
      <w:r w:rsidDel="00000000" w:rsidR="00000000" w:rsidRPr="00000000">
        <w:rPr>
          <w:color w:val="0e101a"/>
          <w:sz w:val="24"/>
          <w:szCs w:val="24"/>
          <w:rtl w:val="0"/>
        </w:rPr>
        <w:t xml:space="preserve">Will there be a new XRP price after its custody launch? To what degree can the sale of recovered Ethereum (ETH) improve Cardano (ADA)? Experts have no answer to this, but they are sure </w:t>
      </w:r>
      <w:hyperlink r:id="rId16">
        <w:r w:rsidDel="00000000" w:rsidR="00000000" w:rsidRPr="00000000">
          <w:rPr>
            <w:color w:val="1155cc"/>
            <w:sz w:val="24"/>
            <w:szCs w:val="24"/>
            <w:u w:val="single"/>
            <w:rtl w:val="0"/>
          </w:rPr>
          <w:t xml:space="preserve">ETFSwap (ETFS) </w:t>
        </w:r>
      </w:hyperlink>
      <w:r w:rsidDel="00000000" w:rsidR="00000000" w:rsidRPr="00000000">
        <w:rPr>
          <w:color w:val="0e101a"/>
          <w:sz w:val="24"/>
          <w:szCs w:val="24"/>
          <w:rtl w:val="0"/>
        </w:rPr>
        <w:t xml:space="preserve">will hit $500 before these top tokens. With the incoming phase, the $0.03846 Ethereum token is now a must-buy. </w:t>
      </w:r>
      <w:r w:rsidDel="00000000" w:rsidR="00000000" w:rsidRPr="00000000">
        <w:rPr>
          <w:rtl w:val="0"/>
        </w:rPr>
      </w:r>
    </w:p>
    <w:p w:rsidR="00000000" w:rsidDel="00000000" w:rsidP="00000000" w:rsidRDefault="00000000" w:rsidRPr="00000000" w14:paraId="0000001F">
      <w:pPr>
        <w:spacing w:before="200" w:line="276" w:lineRule="auto"/>
        <w:rPr>
          <w:b w:val="1"/>
          <w:sz w:val="24"/>
          <w:szCs w:val="24"/>
        </w:rPr>
      </w:pPr>
      <w:r w:rsidDel="00000000" w:rsidR="00000000" w:rsidRPr="00000000">
        <w:rPr>
          <w:b w:val="1"/>
          <w:sz w:val="24"/>
          <w:szCs w:val="24"/>
          <w:rtl w:val="0"/>
        </w:rPr>
        <w:t xml:space="preserve">For more information about the ETFS Presale:</w:t>
      </w:r>
    </w:p>
    <w:p w:rsidR="00000000" w:rsidDel="00000000" w:rsidP="00000000" w:rsidRDefault="00000000" w:rsidRPr="00000000" w14:paraId="00000020">
      <w:pPr>
        <w:spacing w:before="200" w:line="276" w:lineRule="auto"/>
        <w:rPr>
          <w:sz w:val="24"/>
          <w:szCs w:val="24"/>
        </w:rPr>
      </w:pPr>
      <w:hyperlink r:id="rId17">
        <w:r w:rsidDel="00000000" w:rsidR="00000000" w:rsidRPr="00000000">
          <w:rPr>
            <w:color w:val="1155cc"/>
            <w:sz w:val="24"/>
            <w:szCs w:val="24"/>
            <w:u w:val="single"/>
            <w:rtl w:val="0"/>
          </w:rPr>
          <w:t xml:space="preserve">Visit ETFSwap Presale</w:t>
        </w:r>
      </w:hyperlink>
      <w:r w:rsidDel="00000000" w:rsidR="00000000" w:rsidRPr="00000000">
        <w:rPr>
          <w:rtl w:val="0"/>
        </w:rPr>
      </w:r>
    </w:p>
    <w:p w:rsidR="00000000" w:rsidDel="00000000" w:rsidP="00000000" w:rsidRDefault="00000000" w:rsidRPr="00000000" w14:paraId="00000021">
      <w:pPr>
        <w:spacing w:before="200" w:line="276" w:lineRule="auto"/>
        <w:rPr>
          <w:sz w:val="24"/>
          <w:szCs w:val="24"/>
        </w:rPr>
      </w:pPr>
      <w:hyperlink r:id="rId18">
        <w:r w:rsidDel="00000000" w:rsidR="00000000" w:rsidRPr="00000000">
          <w:rPr>
            <w:color w:val="1155cc"/>
            <w:sz w:val="24"/>
            <w:szCs w:val="24"/>
            <w:u w:val="single"/>
            <w:rtl w:val="0"/>
          </w:rPr>
          <w:t xml:space="preserve">Join The ETFSwap Community</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5857875" cy="2762250"/>
            <wp:effectExtent b="0" l="0" r="0" t="0"/>
            <wp:docPr id="3" name="image2.png"/>
            <a:graphic>
              <a:graphicData uri="http://schemas.openxmlformats.org/drawingml/2006/picture">
                <pic:pic>
                  <pic:nvPicPr>
                    <pic:cNvPr id="0" name="image2.png"/>
                    <pic:cNvPicPr preferRelativeResize="0"/>
                  </pic:nvPicPr>
                  <pic:blipFill>
                    <a:blip r:embed="rId19"/>
                    <a:srcRect b="6151" l="0" r="1442" t="11219"/>
                    <a:stretch>
                      <a:fillRect/>
                    </a:stretch>
                  </pic:blipFill>
                  <pic:spPr>
                    <a:xfrm>
                      <a:off x="0" y="0"/>
                      <a:ext cx="58578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5886450" cy="2724150"/>
            <wp:effectExtent b="0" l="0" r="0" t="0"/>
            <wp:docPr id="2" name="image4.png"/>
            <a:graphic>
              <a:graphicData uri="http://schemas.openxmlformats.org/drawingml/2006/picture">
                <pic:pic>
                  <pic:nvPicPr>
                    <pic:cNvPr id="0" name="image4.png"/>
                    <pic:cNvPicPr preferRelativeResize="0"/>
                  </pic:nvPicPr>
                  <pic:blipFill>
                    <a:blip r:embed="rId20"/>
                    <a:srcRect b="6837" l="0" r="961" t="11680"/>
                    <a:stretch>
                      <a:fillRect/>
                    </a:stretch>
                  </pic:blipFill>
                  <pic:spPr>
                    <a:xfrm>
                      <a:off x="0" y="0"/>
                      <a:ext cx="58864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857875" cy="2752725"/>
            <wp:effectExtent b="0" l="0" r="0" t="0"/>
            <wp:docPr id="1" name="image3.png"/>
            <a:graphic>
              <a:graphicData uri="http://schemas.openxmlformats.org/drawingml/2006/picture">
                <pic:pic>
                  <pic:nvPicPr>
                    <pic:cNvPr id="0" name="image3.png"/>
                    <pic:cNvPicPr preferRelativeResize="0"/>
                  </pic:nvPicPr>
                  <pic:blipFill>
                    <a:blip r:embed="rId21"/>
                    <a:srcRect b="6837" l="0" r="1442" t="10826"/>
                    <a:stretch>
                      <a:fillRect/>
                    </a:stretch>
                  </pic:blipFill>
                  <pic:spPr>
                    <a:xfrm>
                      <a:off x="0" y="0"/>
                      <a:ext cx="58578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5819775" cy="2724150"/>
            <wp:effectExtent b="0" l="0" r="0" t="0"/>
            <wp:docPr id="4" name="image1.png"/>
            <a:graphic>
              <a:graphicData uri="http://schemas.openxmlformats.org/drawingml/2006/picture">
                <pic:pic>
                  <pic:nvPicPr>
                    <pic:cNvPr id="0" name="image1.png"/>
                    <pic:cNvPicPr preferRelativeResize="0"/>
                  </pic:nvPicPr>
                  <pic:blipFill>
                    <a:blip r:embed="rId22"/>
                    <a:srcRect b="6837" l="0" r="2083" t="11680"/>
                    <a:stretch>
                      <a:fillRect/>
                    </a:stretch>
                  </pic:blipFill>
                  <pic:spPr>
                    <a:xfrm>
                      <a:off x="0" y="0"/>
                      <a:ext cx="5819775" cy="27241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github.com/solidproof/projects/tree/main/2024/ETFSwap" TargetMode="External"/><Relationship Id="rId22" Type="http://schemas.openxmlformats.org/officeDocument/2006/relationships/image" Target="media/image1.png"/><Relationship Id="rId10" Type="http://schemas.openxmlformats.org/officeDocument/2006/relationships/hyperlink" Target="https://github.com/solidproof/projects/tree/main/2024/ETFSwap" TargetMode="External"/><Relationship Id="rId21" Type="http://schemas.openxmlformats.org/officeDocument/2006/relationships/image" Target="media/image3.png"/><Relationship Id="rId13" Type="http://schemas.openxmlformats.org/officeDocument/2006/relationships/hyperlink" Target="https://etfswappresale.com/" TargetMode="External"/><Relationship Id="rId12" Type="http://schemas.openxmlformats.org/officeDocument/2006/relationships/hyperlink" Target="https://www.cyberscope.io/audits/etfsw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tfswappresale.com/" TargetMode="External"/><Relationship Id="rId15" Type="http://schemas.openxmlformats.org/officeDocument/2006/relationships/hyperlink" Target="https://coinmarketcap.com/currencies/cardano/" TargetMode="External"/><Relationship Id="rId14" Type="http://schemas.openxmlformats.org/officeDocument/2006/relationships/hyperlink" Target="https://etfswappresale.com/" TargetMode="External"/><Relationship Id="rId17" Type="http://schemas.openxmlformats.org/officeDocument/2006/relationships/hyperlink" Target="https://etfswappresale.com/" TargetMode="External"/><Relationship Id="rId16" Type="http://schemas.openxmlformats.org/officeDocument/2006/relationships/hyperlink" Target="https://etfswappresale.com/"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etfswappresale.com/" TargetMode="External"/><Relationship Id="rId18" Type="http://schemas.openxmlformats.org/officeDocument/2006/relationships/hyperlink" Target="https://linktr.ee/etfswap" TargetMode="External"/><Relationship Id="rId7" Type="http://schemas.openxmlformats.org/officeDocument/2006/relationships/hyperlink" Target="https://coinmarketcap.com/currencies/xrp/" TargetMode="External"/><Relationship Id="rId8" Type="http://schemas.openxmlformats.org/officeDocument/2006/relationships/hyperlink" Target="https://etfswappresa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